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6" w:rsidRDefault="00384F86" w:rsidP="00384F86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Четвертое направление</w:t>
      </w:r>
      <w:r>
        <w:t xml:space="preserve">: </w:t>
      </w:r>
      <w:r>
        <w:rPr>
          <w:b/>
        </w:rPr>
        <w:t xml:space="preserve">«Усиление предпринимательского потенциала» </w:t>
      </w:r>
    </w:p>
    <w:p w:rsidR="00384F86" w:rsidRDefault="00384F86" w:rsidP="00384F86">
      <w:pPr>
        <w:tabs>
          <w:tab w:val="left" w:pos="0"/>
          <w:tab w:val="left" w:pos="360"/>
        </w:tabs>
        <w:spacing w:before="120"/>
        <w:ind w:firstLine="709"/>
        <w:jc w:val="both"/>
        <w:rPr>
          <w:rFonts w:eastAsia="MS PGothic"/>
          <w:i/>
        </w:rPr>
      </w:pPr>
      <w:r>
        <w:rPr>
          <w:i/>
        </w:rPr>
        <w:t xml:space="preserve">Анализ состояния предпринимательства в республике показывает  необходимость повышения образовательного уровня предпринимателей и внедрения современных моделей ведения бизнеса. </w:t>
      </w:r>
      <w:proofErr w:type="gramStart"/>
      <w:r>
        <w:rPr>
          <w:i/>
        </w:rPr>
        <w:t xml:space="preserve">С учетом этого, в нынешнем году Программа «ДКБ-2020» дополнена новым направлением - «Усиление предпринимательского потенциала». </w:t>
      </w:r>
      <w:proofErr w:type="gramEnd"/>
    </w:p>
    <w:p w:rsidR="00384F86" w:rsidRDefault="00384F86" w:rsidP="00384F86">
      <w:pPr>
        <w:tabs>
          <w:tab w:val="left" w:pos="709"/>
        </w:tabs>
        <w:ind w:firstLine="709"/>
        <w:jc w:val="both"/>
        <w:rPr>
          <w:b/>
        </w:rPr>
      </w:pPr>
    </w:p>
    <w:p w:rsidR="00384F86" w:rsidRDefault="00384F86" w:rsidP="00384F86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Какая поддержка будет оказываться предпринимателям в </w:t>
      </w:r>
      <w:proofErr w:type="gramStart"/>
      <w:r>
        <w:rPr>
          <w:b/>
        </w:rPr>
        <w:t>рамках</w:t>
      </w:r>
      <w:proofErr w:type="gramEnd"/>
      <w:r>
        <w:rPr>
          <w:b/>
        </w:rPr>
        <w:t xml:space="preserve"> этого направления? </w:t>
      </w:r>
    </w:p>
    <w:p w:rsidR="00384F86" w:rsidRDefault="00384F86" w:rsidP="00384F86">
      <w:pPr>
        <w:tabs>
          <w:tab w:val="left" w:pos="709"/>
        </w:tabs>
        <w:ind w:firstLine="709"/>
        <w:jc w:val="both"/>
      </w:pPr>
      <w:r>
        <w:t>Государственная поддержка малого и среднего бизнеса будет заключаться в: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ind w:firstLine="709"/>
        <w:jc w:val="both"/>
      </w:pPr>
      <w:r>
        <w:t>поддержке начинающих предпринимателей (</w:t>
      </w:r>
      <w:proofErr w:type="spellStart"/>
      <w:r>
        <w:t>старт-ап</w:t>
      </w:r>
      <w:proofErr w:type="spellEnd"/>
      <w:r>
        <w:t xml:space="preserve"> проекты); </w:t>
      </w:r>
    </w:p>
    <w:p w:rsidR="00384F86" w:rsidRDefault="00384F86" w:rsidP="00384F86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Сервисной поддержке ведения действующего бизнеса;</w:t>
      </w:r>
    </w:p>
    <w:p w:rsidR="00384F86" w:rsidRDefault="00384F86" w:rsidP="00384F86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топ-менеджмента</w:t>
      </w:r>
      <w:proofErr w:type="spellEnd"/>
      <w:r>
        <w:rPr>
          <w:sz w:val="24"/>
          <w:szCs w:val="24"/>
        </w:rPr>
        <w:t xml:space="preserve"> малого и среднего бизнеса;</w:t>
      </w:r>
    </w:p>
    <w:p w:rsidR="00384F86" w:rsidRDefault="00384F86" w:rsidP="00384F86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Модернизации и расширения производств путем установления деловых связей с иностранными партнерами;</w:t>
      </w:r>
    </w:p>
    <w:p w:rsidR="00384F86" w:rsidRDefault="00384F86" w:rsidP="00384F86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Подготовке и переподготовке кадров по востребованным на рынке труда специальностям.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ind w:firstLine="709"/>
        <w:jc w:val="both"/>
      </w:pPr>
    </w:p>
    <w:p w:rsidR="00384F86" w:rsidRDefault="00384F86" w:rsidP="00384F86">
      <w:pPr>
        <w:pStyle w:val="a7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Поддержка </w:t>
      </w:r>
      <w:r>
        <w:rPr>
          <w:b/>
          <w:bCs/>
          <w:sz w:val="24"/>
          <w:szCs w:val="24"/>
        </w:rPr>
        <w:t>начинающих предпринимателей (</w:t>
      </w:r>
      <w:proofErr w:type="spellStart"/>
      <w:r>
        <w:rPr>
          <w:b/>
          <w:bCs/>
          <w:sz w:val="24"/>
          <w:szCs w:val="24"/>
        </w:rPr>
        <w:t>старт-ап</w:t>
      </w:r>
      <w:proofErr w:type="spellEnd"/>
      <w:r>
        <w:rPr>
          <w:b/>
          <w:bCs/>
          <w:sz w:val="24"/>
          <w:szCs w:val="24"/>
        </w:rPr>
        <w:t xml:space="preserve"> проекты)</w:t>
      </w:r>
    </w:p>
    <w:p w:rsidR="00384F86" w:rsidRDefault="00384F86" w:rsidP="00384F86">
      <w:pPr>
        <w:pStyle w:val="a7"/>
        <w:tabs>
          <w:tab w:val="left" w:pos="426"/>
        </w:tabs>
        <w:ind w:left="0"/>
        <w:rPr>
          <w:b/>
          <w:bCs/>
          <w:color w:val="auto"/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b/>
          <w:color w:val="auto"/>
          <w:sz w:val="24"/>
          <w:szCs w:val="24"/>
        </w:rPr>
        <w:t>Кто может получить поддержку?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Поддержка будет предоставляться потенциальным и начинающим предпринимателям, планирующим и осуществляющим деятельность в приоритетных </w:t>
      </w:r>
      <w:proofErr w:type="gramStart"/>
      <w:r>
        <w:rPr>
          <w:rStyle w:val="s0"/>
          <w:color w:val="auto"/>
          <w:sz w:val="24"/>
          <w:szCs w:val="24"/>
        </w:rPr>
        <w:t>секторах</w:t>
      </w:r>
      <w:proofErr w:type="gramEnd"/>
      <w:r>
        <w:rPr>
          <w:rStyle w:val="s0"/>
          <w:color w:val="auto"/>
          <w:sz w:val="24"/>
          <w:szCs w:val="24"/>
        </w:rPr>
        <w:t xml:space="preserve"> экономики.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</w:p>
    <w:p w:rsidR="00384F86" w:rsidRDefault="00384F86" w:rsidP="00384F86">
      <w:pPr>
        <w:jc w:val="both"/>
        <w:rPr>
          <w:b/>
        </w:rPr>
      </w:pPr>
      <w:r>
        <w:rPr>
          <w:b/>
        </w:rPr>
        <w:t>Как принять участие в программе поддержки начинающих предпринимателей?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Запись на обучение производится в </w:t>
      </w:r>
      <w:proofErr w:type="spellStart"/>
      <w:r>
        <w:rPr>
          <w:rStyle w:val="s0"/>
          <w:color w:val="auto"/>
          <w:sz w:val="24"/>
          <w:szCs w:val="24"/>
        </w:rPr>
        <w:t>акиматах</w:t>
      </w:r>
      <w:proofErr w:type="spellEnd"/>
      <w:r>
        <w:rPr>
          <w:rStyle w:val="s0"/>
          <w:color w:val="auto"/>
          <w:sz w:val="24"/>
          <w:szCs w:val="24"/>
        </w:rPr>
        <w:t xml:space="preserve"> или региональных </w:t>
      </w:r>
      <w:proofErr w:type="gramStart"/>
      <w:r>
        <w:rPr>
          <w:rStyle w:val="s0"/>
          <w:color w:val="auto"/>
          <w:sz w:val="24"/>
          <w:szCs w:val="24"/>
        </w:rPr>
        <w:t>филиалах</w:t>
      </w:r>
      <w:proofErr w:type="gramEnd"/>
      <w:r>
        <w:rPr>
          <w:rStyle w:val="s0"/>
          <w:color w:val="auto"/>
          <w:sz w:val="24"/>
          <w:szCs w:val="24"/>
        </w:rPr>
        <w:t xml:space="preserve"> Фонда «Даму». При записи на обучение дополнительные документы не требуются.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</w:p>
    <w:p w:rsidR="00384F86" w:rsidRDefault="00384F86" w:rsidP="00384F86">
      <w:pPr>
        <w:jc w:val="both"/>
        <w:rPr>
          <w:b/>
        </w:rPr>
      </w:pPr>
      <w:r>
        <w:rPr>
          <w:b/>
        </w:rPr>
        <w:t xml:space="preserve">Какого рода поддержка будет осуществляться в </w:t>
      </w:r>
      <w:proofErr w:type="gramStart"/>
      <w:r>
        <w:rPr>
          <w:b/>
        </w:rPr>
        <w:t>рамках</w:t>
      </w:r>
      <w:proofErr w:type="gramEnd"/>
      <w:r>
        <w:rPr>
          <w:b/>
        </w:rPr>
        <w:t xml:space="preserve"> данного направления?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ab/>
        <w:t xml:space="preserve">Поддержка начинающих предпринимателей предусматривает предоставление стандартизированного пакета услуг, включающего в себя: </w:t>
      </w:r>
    </w:p>
    <w:p w:rsidR="00384F86" w:rsidRDefault="00384F86" w:rsidP="00384F86">
      <w:pPr>
        <w:pStyle w:val="a7"/>
        <w:numPr>
          <w:ilvl w:val="0"/>
          <w:numId w:val="2"/>
        </w:numPr>
        <w:tabs>
          <w:tab w:val="num" w:pos="0"/>
          <w:tab w:val="left" w:pos="540"/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краткосрочное обучение предпринимателей и населения с предпринимательской инициативой основам предпринимательской деятельности (проект «Бизнес-Советник»);</w:t>
      </w:r>
    </w:p>
    <w:p w:rsidR="00384F86" w:rsidRDefault="00384F86" w:rsidP="00384F86">
      <w:pPr>
        <w:pStyle w:val="a7"/>
        <w:numPr>
          <w:ilvl w:val="0"/>
          <w:numId w:val="2"/>
        </w:numPr>
        <w:tabs>
          <w:tab w:val="num" w:pos="0"/>
          <w:tab w:val="left" w:pos="540"/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предоставление стандартного пакета документов, необходимых предпринимателю и населению с предпринимательской инициативой, для начала и ведения бизнеса;</w:t>
      </w:r>
    </w:p>
    <w:p w:rsidR="00384F86" w:rsidRDefault="00384F86" w:rsidP="00384F86">
      <w:pPr>
        <w:pStyle w:val="a7"/>
        <w:numPr>
          <w:ilvl w:val="0"/>
          <w:numId w:val="2"/>
        </w:numPr>
        <w:tabs>
          <w:tab w:val="num" w:pos="0"/>
          <w:tab w:val="left" w:pos="540"/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информационно-аналитическую поддержку и организацию свободного доступа предпринимателей и населения с предпринимательской инициативой к единой базе предприятий через </w:t>
      </w:r>
      <w:proofErr w:type="spellStart"/>
      <w:r>
        <w:rPr>
          <w:rStyle w:val="s0"/>
          <w:color w:val="auto"/>
          <w:sz w:val="24"/>
          <w:szCs w:val="24"/>
        </w:rPr>
        <w:t>геоинформационную</w:t>
      </w:r>
      <w:proofErr w:type="spellEnd"/>
      <w:r>
        <w:rPr>
          <w:rStyle w:val="s0"/>
          <w:color w:val="auto"/>
          <w:sz w:val="24"/>
          <w:szCs w:val="24"/>
        </w:rPr>
        <w:t xml:space="preserve"> систему Оператора;</w:t>
      </w:r>
    </w:p>
    <w:p w:rsidR="00384F86" w:rsidRDefault="00384F86" w:rsidP="00384F86">
      <w:pPr>
        <w:pStyle w:val="a7"/>
        <w:numPr>
          <w:ilvl w:val="0"/>
          <w:numId w:val="2"/>
        </w:numPr>
        <w:tabs>
          <w:tab w:val="num" w:pos="0"/>
          <w:tab w:val="left" w:pos="540"/>
          <w:tab w:val="left" w:pos="1134"/>
        </w:tabs>
        <w:spacing w:after="100" w:afterAutospacing="1"/>
        <w:ind w:left="0" w:firstLine="709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предоставление результатов маркетинговых исследований в приоритетных </w:t>
      </w:r>
      <w:proofErr w:type="gramStart"/>
      <w:r>
        <w:rPr>
          <w:rStyle w:val="s0"/>
          <w:color w:val="auto"/>
          <w:sz w:val="24"/>
          <w:szCs w:val="24"/>
        </w:rPr>
        <w:t>отраслях</w:t>
      </w:r>
      <w:proofErr w:type="gramEnd"/>
      <w:r>
        <w:rPr>
          <w:rStyle w:val="s0"/>
          <w:color w:val="auto"/>
          <w:sz w:val="24"/>
          <w:szCs w:val="24"/>
        </w:rPr>
        <w:t xml:space="preserve"> экономики. </w:t>
      </w:r>
    </w:p>
    <w:p w:rsidR="00384F86" w:rsidRDefault="00384F86" w:rsidP="00384F86">
      <w:pPr>
        <w:pStyle w:val="a7"/>
        <w:tabs>
          <w:tab w:val="left" w:pos="540"/>
          <w:tab w:val="left" w:pos="1134"/>
        </w:tabs>
        <w:spacing w:after="100" w:afterAutospacing="1"/>
        <w:ind w:left="0"/>
        <w:jc w:val="both"/>
        <w:rPr>
          <w:rStyle w:val="s0"/>
          <w:color w:val="auto"/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1134"/>
        </w:tabs>
        <w:spacing w:after="100" w:afterAutospacing="1"/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b/>
          <w:color w:val="auto"/>
          <w:sz w:val="24"/>
          <w:szCs w:val="24"/>
        </w:rPr>
        <w:t>Что такое «Проект «Бизнес-Советник»</w:t>
      </w:r>
      <w:r>
        <w:rPr>
          <w:rStyle w:val="s0"/>
          <w:color w:val="auto"/>
          <w:sz w:val="24"/>
          <w:szCs w:val="24"/>
        </w:rPr>
        <w:t xml:space="preserve">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Это 2-хдневное обучение  потенциальных и начинающих предпринимателей основам ведения бизнеса. Обучение предоставляется в 209 </w:t>
      </w:r>
      <w:proofErr w:type="gramStart"/>
      <w:r>
        <w:rPr>
          <w:rStyle w:val="s0"/>
          <w:color w:val="auto"/>
          <w:sz w:val="24"/>
          <w:szCs w:val="24"/>
        </w:rPr>
        <w:t>районах</w:t>
      </w:r>
      <w:proofErr w:type="gramEnd"/>
      <w:r>
        <w:rPr>
          <w:rStyle w:val="s0"/>
          <w:color w:val="auto"/>
          <w:sz w:val="24"/>
          <w:szCs w:val="24"/>
        </w:rPr>
        <w:t xml:space="preserve"> по всему Казахстану на бесплатной основе. В процессе обучения слушателям предоставляются учебные материалы по основам предпринимательства, а также стандартные пакеты документов. По окончании 2-хдневного обучения слушатели получают сертификат об окончании курсов.</w:t>
      </w:r>
    </w:p>
    <w:p w:rsidR="00384F86" w:rsidRDefault="00384F86" w:rsidP="00384F86">
      <w:pPr>
        <w:pStyle w:val="a7"/>
        <w:tabs>
          <w:tab w:val="left" w:pos="540"/>
          <w:tab w:val="left" w:pos="1134"/>
        </w:tabs>
        <w:spacing w:after="100" w:afterAutospacing="1"/>
        <w:ind w:left="0"/>
        <w:jc w:val="both"/>
        <w:rPr>
          <w:rStyle w:val="s0"/>
          <w:b/>
          <w:color w:val="auto"/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1134"/>
        </w:tabs>
        <w:spacing w:after="100" w:afterAutospacing="1"/>
        <w:ind w:left="0"/>
        <w:jc w:val="both"/>
        <w:rPr>
          <w:rStyle w:val="s0"/>
          <w:b/>
          <w:color w:val="auto"/>
          <w:sz w:val="24"/>
          <w:szCs w:val="24"/>
        </w:rPr>
      </w:pPr>
      <w:r>
        <w:rPr>
          <w:rStyle w:val="s0"/>
          <w:b/>
          <w:color w:val="auto"/>
          <w:sz w:val="24"/>
          <w:szCs w:val="24"/>
        </w:rPr>
        <w:t xml:space="preserve">Какие темы входят в программу </w:t>
      </w:r>
      <w:proofErr w:type="spellStart"/>
      <w:proofErr w:type="gramStart"/>
      <w:r>
        <w:rPr>
          <w:rStyle w:val="s0"/>
          <w:b/>
          <w:color w:val="auto"/>
          <w:sz w:val="24"/>
          <w:szCs w:val="24"/>
        </w:rPr>
        <w:t>бизнес-обучения</w:t>
      </w:r>
      <w:proofErr w:type="spellEnd"/>
      <w:proofErr w:type="gramEnd"/>
      <w:r>
        <w:rPr>
          <w:rStyle w:val="s0"/>
          <w:b/>
          <w:color w:val="auto"/>
          <w:sz w:val="24"/>
          <w:szCs w:val="24"/>
        </w:rPr>
        <w:t>?</w:t>
      </w:r>
    </w:p>
    <w:p w:rsidR="00384F86" w:rsidRDefault="00384F86" w:rsidP="00384F86">
      <w:pPr>
        <w:pStyle w:val="a7"/>
        <w:tabs>
          <w:tab w:val="left" w:pos="360"/>
          <w:tab w:val="left" w:pos="540"/>
          <w:tab w:val="left" w:pos="1134"/>
        </w:tabs>
        <w:spacing w:after="100" w:afterAutospacing="1"/>
        <w:ind w:left="0"/>
        <w:jc w:val="both"/>
      </w:pPr>
      <w:r>
        <w:rPr>
          <w:rStyle w:val="s0"/>
          <w:color w:val="auto"/>
          <w:sz w:val="24"/>
          <w:szCs w:val="24"/>
        </w:rPr>
        <w:t>Учебная программа состоит из следующих тем: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lastRenderedPageBreak/>
        <w:t xml:space="preserve">Введение в предпринимательство; 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Психология предпринимательства;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 xml:space="preserve">Бизнес-план; 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 xml:space="preserve">Маркетинг в </w:t>
      </w:r>
      <w:proofErr w:type="gramStart"/>
      <w:r>
        <w:t>предпринимательстве</w:t>
      </w:r>
      <w:proofErr w:type="gramEnd"/>
      <w:r>
        <w:t>;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 xml:space="preserve">Финансы для предпринимателя; 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Как получить банковский кредит;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Управление персоналом;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Юридические аспекты предпринимательства;</w:t>
      </w:r>
    </w:p>
    <w:p w:rsidR="00384F86" w:rsidRDefault="00384F86" w:rsidP="00384F8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Налогообложение.</w:t>
      </w:r>
    </w:p>
    <w:p w:rsidR="00384F86" w:rsidRDefault="00384F86" w:rsidP="00384F86">
      <w:pPr>
        <w:tabs>
          <w:tab w:val="left" w:pos="0"/>
          <w:tab w:val="left" w:pos="360"/>
        </w:tabs>
        <w:ind w:firstLine="851"/>
        <w:jc w:val="both"/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b/>
          <w:color w:val="auto"/>
          <w:sz w:val="24"/>
          <w:szCs w:val="24"/>
        </w:rPr>
      </w:pPr>
      <w:r>
        <w:rPr>
          <w:rStyle w:val="s0"/>
          <w:b/>
          <w:color w:val="auto"/>
          <w:sz w:val="24"/>
          <w:szCs w:val="24"/>
        </w:rPr>
        <w:t>Когда и где проводятся обучающие семинары?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Обучающие семинары проводятся два раза в год – весной и осенью. График проведения обучающих курсов размещается на сайтах Фонда «Даму» по адресу: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damu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  <w:r>
        <w:rPr>
          <w:rStyle w:val="s0"/>
          <w:color w:val="auto"/>
          <w:sz w:val="24"/>
          <w:szCs w:val="24"/>
        </w:rPr>
        <w:t xml:space="preserve">, </w:t>
      </w:r>
      <w:hyperlink r:id="rId6" w:history="1">
        <w:r>
          <w:rPr>
            <w:rStyle w:val="a3"/>
            <w:rFonts w:eastAsia="Calibri"/>
            <w:sz w:val="24"/>
            <w:szCs w:val="24"/>
            <w:lang w:val="en-US"/>
          </w:rPr>
          <w:t>www</w:t>
        </w:r>
        <w:r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dkb</w:t>
        </w:r>
        <w:r>
          <w:rPr>
            <w:rStyle w:val="a3"/>
            <w:rFonts w:eastAsia="Calibri"/>
            <w:sz w:val="24"/>
            <w:szCs w:val="24"/>
          </w:rPr>
          <w:t>2020.</w:t>
        </w:r>
        <w:r>
          <w:rPr>
            <w:rStyle w:val="a3"/>
            <w:rFonts w:eastAsia="Calibri"/>
            <w:sz w:val="24"/>
            <w:szCs w:val="24"/>
            <w:lang w:val="en-US"/>
          </w:rPr>
          <w:t>kz</w:t>
        </w:r>
      </w:hyperlink>
      <w:r>
        <w:rPr>
          <w:sz w:val="24"/>
          <w:szCs w:val="24"/>
        </w:rPr>
        <w:t xml:space="preserve">, </w:t>
      </w:r>
      <w:r>
        <w:rPr>
          <w:rStyle w:val="s0"/>
          <w:color w:val="auto"/>
          <w:sz w:val="24"/>
          <w:szCs w:val="24"/>
        </w:rPr>
        <w:t xml:space="preserve"> График также публикуется </w:t>
      </w:r>
      <w:r>
        <w:rPr>
          <w:rStyle w:val="s0"/>
          <w:rFonts w:eastAsia="Calibri"/>
          <w:color w:val="auto"/>
          <w:sz w:val="24"/>
          <w:szCs w:val="24"/>
        </w:rPr>
        <w:t xml:space="preserve"> </w:t>
      </w:r>
      <w:proofErr w:type="spellStart"/>
      <w:r>
        <w:rPr>
          <w:rStyle w:val="s0"/>
          <w:rFonts w:eastAsia="Calibri"/>
          <w:color w:val="auto"/>
          <w:sz w:val="24"/>
          <w:szCs w:val="24"/>
        </w:rPr>
        <w:t>акиматами</w:t>
      </w:r>
      <w:proofErr w:type="spellEnd"/>
      <w:r>
        <w:rPr>
          <w:rStyle w:val="s0"/>
          <w:sz w:val="24"/>
          <w:szCs w:val="24"/>
        </w:rPr>
        <w:t xml:space="preserve"> в региональных средствах массовой информации.</w:t>
      </w:r>
      <w:r>
        <w:rPr>
          <w:rStyle w:val="s0"/>
          <w:color w:val="auto"/>
          <w:sz w:val="24"/>
          <w:szCs w:val="24"/>
        </w:rPr>
        <w:t xml:space="preserve"> Обучающие курсы проводятся в </w:t>
      </w:r>
      <w:proofErr w:type="gramStart"/>
      <w:r>
        <w:rPr>
          <w:rStyle w:val="s0"/>
          <w:color w:val="auto"/>
          <w:sz w:val="24"/>
          <w:szCs w:val="24"/>
        </w:rPr>
        <w:t>помещениях</w:t>
      </w:r>
      <w:proofErr w:type="gramEnd"/>
      <w:r>
        <w:rPr>
          <w:rStyle w:val="s0"/>
          <w:color w:val="auto"/>
          <w:sz w:val="24"/>
          <w:szCs w:val="24"/>
        </w:rPr>
        <w:t xml:space="preserve">, предоставленных </w:t>
      </w:r>
      <w:proofErr w:type="spellStart"/>
      <w:r>
        <w:rPr>
          <w:rStyle w:val="s0"/>
          <w:color w:val="auto"/>
          <w:sz w:val="24"/>
          <w:szCs w:val="24"/>
        </w:rPr>
        <w:t>Акиматами</w:t>
      </w:r>
      <w:proofErr w:type="spellEnd"/>
      <w:r>
        <w:rPr>
          <w:rStyle w:val="s0"/>
          <w:color w:val="auto"/>
          <w:sz w:val="24"/>
          <w:szCs w:val="24"/>
        </w:rPr>
        <w:t>.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color w:val="auto"/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rStyle w:val="s0"/>
          <w:b/>
          <w:color w:val="auto"/>
          <w:sz w:val="24"/>
          <w:szCs w:val="24"/>
        </w:rPr>
      </w:pPr>
      <w:r>
        <w:rPr>
          <w:rStyle w:val="s0"/>
          <w:b/>
          <w:color w:val="auto"/>
          <w:sz w:val="24"/>
          <w:szCs w:val="24"/>
        </w:rPr>
        <w:t xml:space="preserve">Что входит в стандартный пакет документов?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</w:pPr>
      <w:r>
        <w:rPr>
          <w:rStyle w:val="s0"/>
          <w:color w:val="auto"/>
          <w:sz w:val="24"/>
          <w:szCs w:val="24"/>
        </w:rPr>
        <w:t>Стандартный пакет необходимых предпринимателям и населению с предпринимательской инициативой</w:t>
      </w:r>
      <w:r>
        <w:rPr>
          <w:sz w:val="24"/>
          <w:szCs w:val="24"/>
        </w:rPr>
        <w:t xml:space="preserve"> документов, включает в себя следующие документы:</w:t>
      </w:r>
    </w:p>
    <w:p w:rsidR="00384F86" w:rsidRDefault="00384F86" w:rsidP="00384F86">
      <w:pPr>
        <w:tabs>
          <w:tab w:val="left" w:pos="0"/>
          <w:tab w:val="left" w:pos="360"/>
        </w:tabs>
        <w:ind w:firstLine="851"/>
        <w:jc w:val="both"/>
      </w:pPr>
      <w:r>
        <w:t>типовые формы учредительных документов;</w:t>
      </w:r>
    </w:p>
    <w:p w:rsidR="00384F86" w:rsidRDefault="00384F86" w:rsidP="00384F86">
      <w:pPr>
        <w:tabs>
          <w:tab w:val="left" w:pos="0"/>
          <w:tab w:val="left" w:pos="360"/>
        </w:tabs>
        <w:ind w:firstLine="851"/>
        <w:jc w:val="both"/>
      </w:pPr>
      <w:r>
        <w:t>типовые бизнес-планы;</w:t>
      </w:r>
    </w:p>
    <w:p w:rsidR="00384F86" w:rsidRDefault="00384F86" w:rsidP="00384F86">
      <w:pPr>
        <w:tabs>
          <w:tab w:val="left" w:pos="0"/>
          <w:tab w:val="left" w:pos="360"/>
        </w:tabs>
        <w:ind w:firstLine="851"/>
        <w:jc w:val="both"/>
      </w:pPr>
      <w:r>
        <w:t>типовые документы на получение кредита;</w:t>
      </w:r>
    </w:p>
    <w:p w:rsidR="00384F86" w:rsidRDefault="00384F86" w:rsidP="00384F86">
      <w:pPr>
        <w:tabs>
          <w:tab w:val="left" w:pos="0"/>
          <w:tab w:val="left" w:pos="360"/>
        </w:tabs>
        <w:ind w:firstLine="851"/>
        <w:jc w:val="both"/>
      </w:pPr>
      <w:r>
        <w:t xml:space="preserve">отчеты маркетинговых исследований по различным отраслям экономики. </w:t>
      </w:r>
    </w:p>
    <w:p w:rsidR="00384F86" w:rsidRDefault="00384F86" w:rsidP="00384F86">
      <w:pPr>
        <w:tabs>
          <w:tab w:val="left" w:pos="0"/>
          <w:tab w:val="left" w:pos="360"/>
        </w:tabs>
        <w:jc w:val="both"/>
        <w:rPr>
          <w:b/>
        </w:rPr>
      </w:pPr>
    </w:p>
    <w:p w:rsidR="00384F86" w:rsidRDefault="00384F86" w:rsidP="00384F86">
      <w:pPr>
        <w:tabs>
          <w:tab w:val="left" w:pos="0"/>
          <w:tab w:val="left" w:pos="360"/>
        </w:tabs>
        <w:jc w:val="both"/>
        <w:rPr>
          <w:b/>
        </w:rPr>
      </w:pPr>
      <w:r>
        <w:rPr>
          <w:b/>
        </w:rPr>
        <w:t>Каким образом можно получить стандартный пакет документов?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Стандартные пакеты документов можно получить на бумажных и электронных носителях, как в ходе обучения в рамках проекта «Бизнес-Советник», так и по запросу в региональных филиалах Фонда «Даму» или </w:t>
      </w:r>
      <w:proofErr w:type="spellStart"/>
      <w:r>
        <w:rPr>
          <w:rStyle w:val="s0"/>
          <w:color w:val="auto"/>
          <w:sz w:val="24"/>
          <w:szCs w:val="24"/>
        </w:rPr>
        <w:t>акиматах</w:t>
      </w:r>
      <w:proofErr w:type="spellEnd"/>
      <w:r>
        <w:rPr>
          <w:rStyle w:val="s0"/>
          <w:color w:val="auto"/>
          <w:sz w:val="24"/>
          <w:szCs w:val="24"/>
        </w:rPr>
        <w:t>.</w:t>
      </w:r>
      <w:r>
        <w:rPr>
          <w:sz w:val="24"/>
          <w:szCs w:val="24"/>
        </w:rPr>
        <w:t xml:space="preserve"> Данные материалы также будут доступны </w:t>
      </w:r>
      <w:r>
        <w:rPr>
          <w:rStyle w:val="s0"/>
          <w:rFonts w:eastAsia="Calibri"/>
          <w:color w:val="auto"/>
          <w:sz w:val="24"/>
          <w:szCs w:val="24"/>
        </w:rPr>
        <w:t xml:space="preserve">в сети Интернет по адресу: </w:t>
      </w:r>
      <w:hyperlink r:id="rId7" w:history="1">
        <w:r>
          <w:rPr>
            <w:rStyle w:val="a3"/>
            <w:rFonts w:eastAsia="Calibri"/>
            <w:sz w:val="24"/>
            <w:szCs w:val="24"/>
            <w:lang w:val="en-US"/>
          </w:rPr>
          <w:t>www</w:t>
        </w:r>
        <w:r>
          <w:rPr>
            <w:rStyle w:val="a3"/>
            <w:rFonts w:eastAsia="Calibri"/>
            <w:sz w:val="24"/>
            <w:szCs w:val="24"/>
          </w:rPr>
          <w:t>.</w:t>
        </w:r>
        <w:proofErr w:type="spellStart"/>
        <w:r>
          <w:rPr>
            <w:rStyle w:val="a3"/>
            <w:rFonts w:eastAsia="Calibri"/>
            <w:sz w:val="24"/>
            <w:szCs w:val="24"/>
            <w:lang w:val="en-US"/>
          </w:rPr>
          <w:t>dkb</w:t>
        </w:r>
        <w:proofErr w:type="spellEnd"/>
        <w:r>
          <w:rPr>
            <w:rStyle w:val="a3"/>
            <w:rFonts w:eastAsia="Calibri"/>
            <w:sz w:val="24"/>
            <w:szCs w:val="24"/>
          </w:rPr>
          <w:t>2020.</w:t>
        </w:r>
        <w:proofErr w:type="spellStart"/>
        <w:r>
          <w:rPr>
            <w:rStyle w:val="a3"/>
            <w:rFonts w:eastAsia="Calibri"/>
            <w:sz w:val="24"/>
            <w:szCs w:val="24"/>
            <w:lang w:val="en-US"/>
          </w:rPr>
          <w:t>kz</w:t>
        </w:r>
        <w:proofErr w:type="spellEnd"/>
      </w:hyperlink>
      <w:r>
        <w:rPr>
          <w:rStyle w:val="s0"/>
          <w:rFonts w:eastAsia="Calibri"/>
          <w:color w:val="auto"/>
          <w:sz w:val="24"/>
          <w:szCs w:val="24"/>
        </w:rPr>
        <w:t>.</w:t>
      </w:r>
    </w:p>
    <w:p w:rsidR="00384F86" w:rsidRDefault="00384F86" w:rsidP="00384F86">
      <w:pPr>
        <w:ind w:left="709"/>
        <w:rPr>
          <w:b/>
          <w:bCs/>
        </w:rPr>
      </w:pPr>
    </w:p>
    <w:p w:rsidR="00384F86" w:rsidRDefault="00384F86" w:rsidP="00384F86">
      <w:pPr>
        <w:jc w:val="center"/>
        <w:rPr>
          <w:b/>
        </w:rPr>
      </w:pPr>
      <w:r>
        <w:rPr>
          <w:b/>
        </w:rPr>
        <w:t>Сервисная поддержка бизнеса</w:t>
      </w:r>
    </w:p>
    <w:p w:rsidR="00384F86" w:rsidRDefault="00384F86" w:rsidP="00384F86">
      <w:pPr>
        <w:jc w:val="both"/>
        <w:rPr>
          <w:i/>
        </w:rPr>
      </w:pPr>
      <w:r>
        <w:rPr>
          <w:i/>
        </w:rPr>
        <w:t xml:space="preserve">Не каждая компания может позволить себе содержать в штате квалифицированных юристов, </w:t>
      </w:r>
      <w:proofErr w:type="spellStart"/>
      <w:r>
        <w:rPr>
          <w:i/>
        </w:rPr>
        <w:t>маркетологов</w:t>
      </w:r>
      <w:proofErr w:type="spellEnd"/>
      <w:r>
        <w:rPr>
          <w:i/>
        </w:rPr>
        <w:t xml:space="preserve">, специалистов по внедрению стандартов качества и т. д. Но таких людей можно привлекать со стороны для получения консультаций или для решения отдельных </w:t>
      </w:r>
      <w:proofErr w:type="spellStart"/>
      <w:proofErr w:type="gramStart"/>
      <w:r>
        <w:rPr>
          <w:i/>
        </w:rPr>
        <w:t>бизнес-задач</w:t>
      </w:r>
      <w:proofErr w:type="spellEnd"/>
      <w:proofErr w:type="gramEnd"/>
      <w:r>
        <w:rPr>
          <w:i/>
        </w:rPr>
        <w:t xml:space="preserve">. Такая практика широко применяется в </w:t>
      </w:r>
      <w:proofErr w:type="gramStart"/>
      <w:r>
        <w:rPr>
          <w:i/>
        </w:rPr>
        <w:t>странах</w:t>
      </w:r>
      <w:proofErr w:type="gramEnd"/>
      <w:r>
        <w:rPr>
          <w:i/>
        </w:rPr>
        <w:t xml:space="preserve"> с развитой экономикой и постепенно получает распространение у нас. </w:t>
      </w:r>
      <w:proofErr w:type="spellStart"/>
      <w:r>
        <w:rPr>
          <w:i/>
        </w:rPr>
        <w:t>Аутсорсинг</w:t>
      </w:r>
      <w:proofErr w:type="spellEnd"/>
      <w:r>
        <w:rPr>
          <w:i/>
        </w:rPr>
        <w:t xml:space="preserve"> (привлечение специалистов со стороны) позволяет при относительно небольших затратах наладить или улучшить многие бизнес-процессы в компании. В рамках Программы предприниматели могут получить многие сервисные услуги бесплатно,  за счет государства. </w:t>
      </w:r>
    </w:p>
    <w:p w:rsidR="00384F86" w:rsidRDefault="00384F86" w:rsidP="00384F86">
      <w:pPr>
        <w:jc w:val="both"/>
      </w:pPr>
    </w:p>
    <w:p w:rsidR="00384F86" w:rsidRDefault="00384F86" w:rsidP="00384F86">
      <w:pPr>
        <w:jc w:val="both"/>
        <w:rPr>
          <w:b/>
        </w:rPr>
      </w:pPr>
      <w:r>
        <w:rPr>
          <w:b/>
        </w:rPr>
        <w:t>Какие сервисные услуги для предприятий готово оплачивать государство?</w:t>
      </w:r>
    </w:p>
    <w:p w:rsidR="00384F86" w:rsidRDefault="00384F86" w:rsidP="00384F86">
      <w:pPr>
        <w:jc w:val="both"/>
      </w:pPr>
      <w:r>
        <w:t xml:space="preserve">Предпринимателю могут быть оказаны за счет государственного финансирования такие виды сервисной поддержки как: 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бухгалтерского и налогового учета и составление отчетности; 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статистической отчетности; 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услуги по таможенным процедурам;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внедрению систем менеджмента качества;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юридические консультации; 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по вопросам маркетинга; </w:t>
      </w:r>
    </w:p>
    <w:p w:rsidR="00384F86" w:rsidRDefault="00384F86" w:rsidP="00384F86">
      <w:pPr>
        <w:pStyle w:val="a7"/>
        <w:numPr>
          <w:ilvl w:val="0"/>
          <w:numId w:val="4"/>
        </w:numPr>
        <w:tabs>
          <w:tab w:val="left" w:pos="0"/>
          <w:tab w:val="left" w:pos="36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обслуживание в сфере информационных технологий. </w:t>
      </w:r>
    </w:p>
    <w:p w:rsidR="00384F86" w:rsidRDefault="00384F86" w:rsidP="00384F86">
      <w:pPr>
        <w:jc w:val="both"/>
        <w:rPr>
          <w:b/>
        </w:rPr>
      </w:pPr>
      <w:r>
        <w:rPr>
          <w:b/>
        </w:rPr>
        <w:lastRenderedPageBreak/>
        <w:t>Для кого предназначен этот инструмент?</w:t>
      </w:r>
    </w:p>
    <w:p w:rsidR="00384F86" w:rsidRDefault="00384F86" w:rsidP="00384F86">
      <w:pPr>
        <w:jc w:val="both"/>
      </w:pPr>
      <w:r>
        <w:t xml:space="preserve">Сервисная поддержка будет предоставляться субъектам малого предпринимательства, осуществляющим деятельность в приоритетных </w:t>
      </w:r>
      <w:proofErr w:type="gramStart"/>
      <w:r>
        <w:t>секторах</w:t>
      </w:r>
      <w:proofErr w:type="gramEnd"/>
      <w:r>
        <w:t xml:space="preserve"> экономики, установленных Программой. </w:t>
      </w:r>
    </w:p>
    <w:p w:rsidR="00384F86" w:rsidRDefault="00384F86" w:rsidP="00384F86">
      <w:pPr>
        <w:jc w:val="both"/>
      </w:pPr>
    </w:p>
    <w:p w:rsidR="00384F86" w:rsidRDefault="00384F86" w:rsidP="00384F86">
      <w:pPr>
        <w:jc w:val="both"/>
        <w:rPr>
          <w:b/>
        </w:rPr>
      </w:pPr>
      <w:r>
        <w:rPr>
          <w:b/>
        </w:rPr>
        <w:t xml:space="preserve">Как получить </w:t>
      </w:r>
      <w:proofErr w:type="gramStart"/>
      <w:r>
        <w:rPr>
          <w:b/>
        </w:rPr>
        <w:t>сервисную</w:t>
      </w:r>
      <w:proofErr w:type="gramEnd"/>
      <w:r>
        <w:rPr>
          <w:b/>
        </w:rPr>
        <w:t xml:space="preserve"> поддержу ведения бизнеса? </w:t>
      </w:r>
    </w:p>
    <w:p w:rsidR="00384F86" w:rsidRDefault="00384F86" w:rsidP="00384F86">
      <w:pPr>
        <w:jc w:val="both"/>
      </w:pPr>
      <w:r>
        <w:t>Порядок получения сервисной поддержки следующий.</w:t>
      </w:r>
    </w:p>
    <w:p w:rsidR="00384F86" w:rsidRDefault="00384F86" w:rsidP="00384F86">
      <w:pPr>
        <w:jc w:val="both"/>
      </w:pPr>
    </w:p>
    <w:p w:rsidR="00384F86" w:rsidRDefault="00384F86" w:rsidP="00384F86">
      <w:pPr>
        <w:jc w:val="both"/>
      </w:pPr>
      <w:r>
        <w:t xml:space="preserve">1.  Сначала </w:t>
      </w:r>
      <w:proofErr w:type="spellStart"/>
      <w:r>
        <w:t>Акимат</w:t>
      </w:r>
      <w:proofErr w:type="spellEnd"/>
      <w:r>
        <w:t xml:space="preserve"> собирает информацию от предпринимателей, какие сервисные услуги им нужны и формирует перечень услуг.</w:t>
      </w:r>
    </w:p>
    <w:p w:rsidR="00384F86" w:rsidRDefault="00384F86" w:rsidP="00384F86">
      <w:pPr>
        <w:jc w:val="both"/>
      </w:pPr>
      <w:r>
        <w:t xml:space="preserve">2. На конкурсной основе </w:t>
      </w:r>
      <w:proofErr w:type="spellStart"/>
      <w:r>
        <w:t>Акимат</w:t>
      </w:r>
      <w:proofErr w:type="spellEnd"/>
      <w:r>
        <w:t xml:space="preserve"> определяет  сервисную компанию на предоставление специализированных сервисных услуг и заключает с ними соглашения;</w:t>
      </w:r>
    </w:p>
    <w:p w:rsidR="00384F86" w:rsidRDefault="00384F86" w:rsidP="00384F86">
      <w:pPr>
        <w:jc w:val="both"/>
      </w:pPr>
      <w:r>
        <w:t xml:space="preserve">4. Чтобы получить сервисную услугу вам нужно обратиться в </w:t>
      </w:r>
      <w:proofErr w:type="spellStart"/>
      <w:r>
        <w:t>Акимат</w:t>
      </w:r>
      <w:proofErr w:type="spellEnd"/>
      <w:r>
        <w:t xml:space="preserve"> и в сервисную компанию на предоставление специализированных сервисных услуг с соответствующей заявкой. </w:t>
      </w:r>
    </w:p>
    <w:p w:rsidR="00384F86" w:rsidRDefault="00384F86" w:rsidP="00384F86">
      <w:pPr>
        <w:jc w:val="both"/>
      </w:pPr>
      <w:r>
        <w:t xml:space="preserve">5. После заключения с вами договора на оказание услуг сервисная компания оказывает вам необходимые услуги, а </w:t>
      </w:r>
      <w:proofErr w:type="spellStart"/>
      <w:r>
        <w:t>Акимат</w:t>
      </w:r>
      <w:proofErr w:type="spellEnd"/>
      <w:r>
        <w:t xml:space="preserve"> производит ему оплату этих услуг.</w:t>
      </w:r>
    </w:p>
    <w:p w:rsidR="00384F86" w:rsidRDefault="00384F86" w:rsidP="00384F86">
      <w:pPr>
        <w:jc w:val="both"/>
      </w:pPr>
    </w:p>
    <w:p w:rsidR="00384F86" w:rsidRDefault="00384F86" w:rsidP="00384F86">
      <w:pPr>
        <w:pStyle w:val="a7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Обучение </w:t>
      </w:r>
      <w:proofErr w:type="spellStart"/>
      <w:proofErr w:type="gramStart"/>
      <w:r>
        <w:rPr>
          <w:b/>
          <w:bCs/>
          <w:sz w:val="24"/>
          <w:szCs w:val="24"/>
        </w:rPr>
        <w:t>топ-менеджмента</w:t>
      </w:r>
      <w:proofErr w:type="spellEnd"/>
      <w:proofErr w:type="gramEnd"/>
      <w:r>
        <w:rPr>
          <w:b/>
          <w:bCs/>
          <w:sz w:val="24"/>
          <w:szCs w:val="24"/>
        </w:rPr>
        <w:t xml:space="preserve"> малого и среднего бизнеса</w:t>
      </w:r>
    </w:p>
    <w:p w:rsidR="00384F86" w:rsidRDefault="00384F86" w:rsidP="00384F86">
      <w:pPr>
        <w:tabs>
          <w:tab w:val="left" w:pos="-180"/>
          <w:tab w:val="left" w:pos="0"/>
          <w:tab w:val="left" w:pos="180"/>
          <w:tab w:val="left" w:pos="709"/>
        </w:tabs>
        <w:ind w:firstLine="851"/>
        <w:jc w:val="both"/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Кто может принимать участие в программе обучения </w:t>
      </w:r>
      <w:proofErr w:type="spellStart"/>
      <w:proofErr w:type="gramStart"/>
      <w:r>
        <w:rPr>
          <w:b/>
          <w:sz w:val="24"/>
          <w:szCs w:val="24"/>
        </w:rPr>
        <w:t>топ-менеджмента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малого и среднего бизнеса</w:t>
      </w:r>
      <w:r>
        <w:rPr>
          <w:b/>
          <w:sz w:val="24"/>
          <w:szCs w:val="24"/>
        </w:rPr>
        <w:t>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Участником Программы обучения </w:t>
      </w:r>
      <w:proofErr w:type="spellStart"/>
      <w:r>
        <w:rPr>
          <w:sz w:val="24"/>
          <w:szCs w:val="24"/>
        </w:rPr>
        <w:t>топ-менеджмента</w:t>
      </w:r>
      <w:proofErr w:type="spellEnd"/>
      <w:r>
        <w:rPr>
          <w:sz w:val="24"/>
          <w:szCs w:val="24"/>
        </w:rPr>
        <w:t xml:space="preserve"> малого и среднего бизнеса могут стать руководители высшего и среднего звена предприятий малого и среднего бизнеса, осуществляющие деятельность в приоритетных </w:t>
      </w:r>
      <w:proofErr w:type="gramStart"/>
      <w:r>
        <w:rPr>
          <w:sz w:val="24"/>
          <w:szCs w:val="24"/>
        </w:rPr>
        <w:t>секторах</w:t>
      </w:r>
      <w:proofErr w:type="gramEnd"/>
      <w:r>
        <w:rPr>
          <w:sz w:val="24"/>
          <w:szCs w:val="24"/>
        </w:rPr>
        <w:t xml:space="preserve"> экономики.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базе</w:t>
      </w:r>
      <w:proofErr w:type="gramEnd"/>
      <w:r>
        <w:rPr>
          <w:b/>
          <w:sz w:val="24"/>
          <w:szCs w:val="24"/>
        </w:rPr>
        <w:t xml:space="preserve"> какого образовательного учреждения будет осуществляться обучение?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 осуществляется на базе </w:t>
      </w:r>
      <w:proofErr w:type="spellStart"/>
      <w:proofErr w:type="gramStart"/>
      <w:r>
        <w:rPr>
          <w:sz w:val="24"/>
          <w:szCs w:val="24"/>
        </w:rPr>
        <w:t>бизнес-школы</w:t>
      </w:r>
      <w:proofErr w:type="spellEnd"/>
      <w:proofErr w:type="gramEnd"/>
      <w:r>
        <w:rPr>
          <w:sz w:val="24"/>
          <w:szCs w:val="24"/>
        </w:rPr>
        <w:t xml:space="preserve"> «Назарбаев Университета» с привлечением иностранных преподавателей и обучающих центров.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принять участие в программе обучения?</w:t>
      </w:r>
    </w:p>
    <w:p w:rsidR="00384F86" w:rsidRDefault="00384F86" w:rsidP="00384F86">
      <w:pPr>
        <w:pStyle w:val="a7"/>
        <w:numPr>
          <w:ilvl w:val="0"/>
          <w:numId w:val="5"/>
        </w:numPr>
        <w:tabs>
          <w:tab w:val="left" w:pos="709"/>
          <w:tab w:val="left" w:pos="966"/>
          <w:tab w:val="num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Заявку на обучение необходимо подать в </w:t>
      </w:r>
      <w:proofErr w:type="spellStart"/>
      <w:r>
        <w:rPr>
          <w:sz w:val="24"/>
          <w:szCs w:val="24"/>
        </w:rPr>
        <w:t>Акимат</w:t>
      </w:r>
      <w:proofErr w:type="spellEnd"/>
      <w:r>
        <w:rPr>
          <w:sz w:val="24"/>
          <w:szCs w:val="24"/>
        </w:rPr>
        <w:t xml:space="preserve"> или в Министерство экономического развития и торговли Республики Казахстан (МЭРТ), которые производит отбор, формируют списки участников и предоставляют их на рассмотрение Рабочей группы. </w:t>
      </w:r>
    </w:p>
    <w:p w:rsidR="00384F86" w:rsidRDefault="00384F86" w:rsidP="00384F86">
      <w:pPr>
        <w:pStyle w:val="a7"/>
        <w:numPr>
          <w:ilvl w:val="0"/>
          <w:numId w:val="5"/>
        </w:numPr>
        <w:tabs>
          <w:tab w:val="left" w:pos="709"/>
          <w:tab w:val="left" w:pos="966"/>
          <w:tab w:val="num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осуществляет окончательное рассмотрение и одобрение сводных заявок.</w:t>
      </w:r>
    </w:p>
    <w:p w:rsidR="00384F86" w:rsidRDefault="00384F86" w:rsidP="00384F86">
      <w:pPr>
        <w:pStyle w:val="a7"/>
        <w:numPr>
          <w:ilvl w:val="0"/>
          <w:numId w:val="5"/>
        </w:numPr>
        <w:tabs>
          <w:tab w:val="left" w:pos="709"/>
          <w:tab w:val="left" w:pos="966"/>
          <w:tab w:val="num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МЭРТ  информирует </w:t>
      </w:r>
      <w:proofErr w:type="spellStart"/>
      <w:r>
        <w:rPr>
          <w:sz w:val="24"/>
          <w:szCs w:val="24"/>
        </w:rPr>
        <w:t>акиматы</w:t>
      </w:r>
      <w:proofErr w:type="spellEnd"/>
      <w:r>
        <w:rPr>
          <w:sz w:val="24"/>
          <w:szCs w:val="24"/>
        </w:rPr>
        <w:t xml:space="preserve"> о принятом решении Рабочей группы. </w:t>
      </w:r>
      <w:proofErr w:type="spellStart"/>
      <w:r>
        <w:rPr>
          <w:sz w:val="24"/>
          <w:szCs w:val="24"/>
        </w:rPr>
        <w:t>Акиматы</w:t>
      </w:r>
      <w:proofErr w:type="spellEnd"/>
      <w:r>
        <w:rPr>
          <w:sz w:val="24"/>
          <w:szCs w:val="24"/>
        </w:rPr>
        <w:t xml:space="preserve"> же уведомляют Заявителей о включении в состав участников Программы обучения.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чем заключается обучение?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обучения будет заключаться в </w:t>
      </w:r>
      <w:proofErr w:type="gramStart"/>
      <w:r>
        <w:rPr>
          <w:sz w:val="24"/>
          <w:szCs w:val="24"/>
        </w:rPr>
        <w:t>изучении</w:t>
      </w:r>
      <w:proofErr w:type="gramEnd"/>
      <w:r>
        <w:rPr>
          <w:sz w:val="24"/>
          <w:szCs w:val="24"/>
        </w:rPr>
        <w:t xml:space="preserve"> новейших моделей построения бизнеса, моделирования реальных </w:t>
      </w:r>
      <w:proofErr w:type="spellStart"/>
      <w:r>
        <w:rPr>
          <w:sz w:val="24"/>
          <w:szCs w:val="24"/>
        </w:rPr>
        <w:t>бизнес-ситуаций</w:t>
      </w:r>
      <w:proofErr w:type="spellEnd"/>
      <w:r>
        <w:rPr>
          <w:sz w:val="24"/>
          <w:szCs w:val="24"/>
        </w:rPr>
        <w:t xml:space="preserve"> с целью формирования навыков самостоятельного решения возникших вопросов в ведении бизнеса. Программа обучения будет включать </w:t>
      </w:r>
      <w:proofErr w:type="spellStart"/>
      <w:proofErr w:type="gramStart"/>
      <w:r>
        <w:rPr>
          <w:sz w:val="24"/>
          <w:szCs w:val="24"/>
        </w:rPr>
        <w:t>бизнес-кейсы</w:t>
      </w:r>
      <w:proofErr w:type="spellEnd"/>
      <w:proofErr w:type="gramEnd"/>
      <w:r>
        <w:rPr>
          <w:sz w:val="24"/>
          <w:szCs w:val="24"/>
        </w:rPr>
        <w:t xml:space="preserve">, адаптированные к казахстанской практике, которые будут разработаны на основе анализа анкет, заполненных потенциальными участниками Программы обучения.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программе платное?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Программы обучения самостоятельно оплачивают только проезд до места обучения и обратно, и проживание. Обучение предоставляется бесплатно.</w:t>
      </w:r>
    </w:p>
    <w:p w:rsidR="00384F86" w:rsidRDefault="00384F86" w:rsidP="00384F86">
      <w:pPr>
        <w:pStyle w:val="a7"/>
        <w:tabs>
          <w:tab w:val="left" w:pos="709"/>
          <w:tab w:val="left" w:pos="966"/>
        </w:tabs>
        <w:ind w:left="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709"/>
          <w:tab w:val="left" w:pos="96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Что входит в перечень услуг по обучению?</w:t>
      </w:r>
    </w:p>
    <w:p w:rsidR="00384F86" w:rsidRDefault="00384F86" w:rsidP="00384F86">
      <w:pPr>
        <w:pStyle w:val="a7"/>
        <w:tabs>
          <w:tab w:val="left" w:pos="96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 «Назарбаев Университет» оказывает следующие услуги по обучению: </w:t>
      </w:r>
    </w:p>
    <w:p w:rsidR="00384F86" w:rsidRDefault="00384F86" w:rsidP="00384F86">
      <w:pPr>
        <w:pStyle w:val="a4"/>
        <w:numPr>
          <w:ilvl w:val="0"/>
          <w:numId w:val="6"/>
        </w:numPr>
        <w:spacing w:after="0"/>
        <w:jc w:val="both"/>
      </w:pPr>
      <w:r>
        <w:t xml:space="preserve">Проведение </w:t>
      </w:r>
      <w:proofErr w:type="spellStart"/>
      <w:r>
        <w:t>бизнес-курсов</w:t>
      </w:r>
      <w:proofErr w:type="spellEnd"/>
      <w:r>
        <w:t xml:space="preserve"> в </w:t>
      </w:r>
      <w:proofErr w:type="gramStart"/>
      <w:r>
        <w:t>сотрудничестве</w:t>
      </w:r>
      <w:proofErr w:type="gramEnd"/>
      <w:r>
        <w:t xml:space="preserve"> </w:t>
      </w:r>
      <w:r>
        <w:rPr>
          <w:color w:val="000000"/>
        </w:rPr>
        <w:t>с зарубежными преподавателями</w:t>
      </w:r>
      <w:r>
        <w:t xml:space="preserve">; </w:t>
      </w:r>
    </w:p>
    <w:p w:rsidR="00384F86" w:rsidRDefault="00384F86" w:rsidP="00384F86">
      <w:pPr>
        <w:pStyle w:val="a4"/>
        <w:numPr>
          <w:ilvl w:val="0"/>
          <w:numId w:val="6"/>
        </w:numPr>
        <w:spacing w:after="0"/>
        <w:jc w:val="both"/>
      </w:pPr>
      <w:r>
        <w:t xml:space="preserve">Проведение углубленных </w:t>
      </w:r>
      <w:proofErr w:type="spellStart"/>
      <w:r>
        <w:t>он-лайн</w:t>
      </w:r>
      <w:proofErr w:type="spellEnd"/>
      <w:r>
        <w:t xml:space="preserve"> семинаров; </w:t>
      </w:r>
    </w:p>
    <w:p w:rsidR="00384F86" w:rsidRDefault="00384F86" w:rsidP="00384F86">
      <w:pPr>
        <w:pStyle w:val="a4"/>
        <w:numPr>
          <w:ilvl w:val="0"/>
          <w:numId w:val="6"/>
        </w:numPr>
        <w:spacing w:after="0"/>
        <w:jc w:val="both"/>
      </w:pPr>
      <w:r>
        <w:t>Информационно-аналитическая поддержка, а именно помощь и координация при написании бизнес-плана,  и оценка бизнес- планов, разработанных участниками совместно с преподавателями;</w:t>
      </w:r>
    </w:p>
    <w:p w:rsidR="00384F86" w:rsidRDefault="00384F86" w:rsidP="00384F86">
      <w:pPr>
        <w:pStyle w:val="a4"/>
        <w:numPr>
          <w:ilvl w:val="0"/>
          <w:numId w:val="6"/>
        </w:numPr>
        <w:spacing w:after="0"/>
        <w:jc w:val="both"/>
      </w:pPr>
      <w:r>
        <w:t>Предоставление сертификата о прохождении обучения;</w:t>
      </w:r>
    </w:p>
    <w:p w:rsidR="00384F86" w:rsidRDefault="00384F86" w:rsidP="00384F86">
      <w:pPr>
        <w:pStyle w:val="a4"/>
        <w:numPr>
          <w:ilvl w:val="0"/>
          <w:numId w:val="6"/>
        </w:numPr>
        <w:spacing w:after="0"/>
        <w:jc w:val="both"/>
      </w:pPr>
      <w:r>
        <w:t>Аналитический отчет об организации, проведении и эффективности обучения.</w:t>
      </w:r>
    </w:p>
    <w:p w:rsidR="00384F86" w:rsidRDefault="00384F86" w:rsidP="00384F86">
      <w:pPr>
        <w:pStyle w:val="a7"/>
        <w:tabs>
          <w:tab w:val="num" w:pos="0"/>
          <w:tab w:val="left" w:pos="540"/>
          <w:tab w:val="left" w:pos="851"/>
        </w:tabs>
        <w:ind w:left="36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426"/>
        </w:tabs>
        <w:ind w:left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Установление деловых связей с иностранными партнерами </w:t>
      </w:r>
    </w:p>
    <w:p w:rsidR="00384F86" w:rsidRDefault="00384F86" w:rsidP="00384F86">
      <w:pPr>
        <w:pStyle w:val="a7"/>
        <w:tabs>
          <w:tab w:val="left" w:pos="426"/>
        </w:tabs>
        <w:ind w:left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(проект «Деловые связи»)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ind w:firstLine="709"/>
        <w:jc w:val="both"/>
      </w:pP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</w:pPr>
      <w:r>
        <w:t xml:space="preserve">Проект «Деловые связи» направлен на оказание поддержки модернизации производств за счет установления деловых связей с иностранными партнерами при поддержке международных и зарубежных организаций.  Проект состоит из двух этапов. На первом этапе обучение осуществляется внутри страны. Участники пройдут </w:t>
      </w:r>
      <w:proofErr w:type="spellStart"/>
      <w:proofErr w:type="gramStart"/>
      <w:r>
        <w:t>бизнес-тренинги</w:t>
      </w:r>
      <w:proofErr w:type="spellEnd"/>
      <w:proofErr w:type="gramEnd"/>
      <w:r>
        <w:t xml:space="preserve">, в ходе которых получат навыки и знания, необходимые для  разработки бизнес-плана развития их предприятия под руководством иностранных и отечественных </w:t>
      </w:r>
      <w:proofErr w:type="spellStart"/>
      <w:r>
        <w:t>бизнес-тренеров</w:t>
      </w:r>
      <w:proofErr w:type="spellEnd"/>
      <w:r>
        <w:t xml:space="preserve">. Авторы лучших бизнес-планов могут принять участие во втором этапе Проекта. Второй этап предусматривает для участников Проекта </w:t>
      </w:r>
      <w:proofErr w:type="gramStart"/>
      <w:r>
        <w:t>тематическую</w:t>
      </w:r>
      <w:proofErr w:type="gramEnd"/>
      <w:r>
        <w:t xml:space="preserve"> бизнес-стажировку за рубежом, в том числе для установления деловых связей с иностранными партнерами.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</w:pP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  <w:rPr>
          <w:b/>
        </w:rPr>
      </w:pPr>
      <w:r>
        <w:rPr>
          <w:b/>
        </w:rPr>
        <w:t xml:space="preserve">Кто может принять участие в </w:t>
      </w:r>
      <w:proofErr w:type="gramStart"/>
      <w:r>
        <w:rPr>
          <w:b/>
        </w:rPr>
        <w:t>проекте</w:t>
      </w:r>
      <w:proofErr w:type="gramEnd"/>
      <w:r>
        <w:rPr>
          <w:b/>
        </w:rPr>
        <w:t>?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Проекта могут стать руководители высшего и среднего звена предприятий малого и среднего бизнеса, осуществляющие деятельность в приоритетных </w:t>
      </w:r>
      <w:proofErr w:type="gramStart"/>
      <w:r>
        <w:rPr>
          <w:sz w:val="24"/>
          <w:szCs w:val="24"/>
        </w:rPr>
        <w:t>секторах</w:t>
      </w:r>
      <w:proofErr w:type="gramEnd"/>
      <w:r>
        <w:rPr>
          <w:sz w:val="24"/>
          <w:szCs w:val="24"/>
        </w:rPr>
        <w:t xml:space="preserve"> экономики.  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Каким образом можно принять участие в </w:t>
      </w:r>
      <w:proofErr w:type="gramStart"/>
      <w:r>
        <w:rPr>
          <w:b/>
          <w:sz w:val="24"/>
          <w:szCs w:val="24"/>
        </w:rPr>
        <w:t>первом</w:t>
      </w:r>
      <w:proofErr w:type="gramEnd"/>
      <w:r>
        <w:rPr>
          <w:b/>
          <w:sz w:val="24"/>
          <w:szCs w:val="24"/>
        </w:rPr>
        <w:t xml:space="preserve"> этапе Проекта?</w:t>
      </w:r>
    </w:p>
    <w:p w:rsidR="00384F86" w:rsidRDefault="00384F86" w:rsidP="00384F86">
      <w:pPr>
        <w:pStyle w:val="a7"/>
        <w:numPr>
          <w:ilvl w:val="1"/>
          <w:numId w:val="7"/>
        </w:numPr>
        <w:tabs>
          <w:tab w:val="left" w:pos="0"/>
          <w:tab w:val="left" w:pos="360"/>
          <w:tab w:val="left" w:pos="709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Участник подает заявку в </w:t>
      </w:r>
      <w:proofErr w:type="spellStart"/>
      <w:r>
        <w:rPr>
          <w:bCs/>
          <w:sz w:val="24"/>
          <w:szCs w:val="24"/>
        </w:rPr>
        <w:t>акимат</w:t>
      </w:r>
      <w:proofErr w:type="spellEnd"/>
      <w:r>
        <w:rPr>
          <w:bCs/>
          <w:sz w:val="24"/>
          <w:szCs w:val="24"/>
        </w:rPr>
        <w:t xml:space="preserve"> или объединение субъектов частного предпринимательства. Форма заявки размещается на сайтах: Программы (</w:t>
      </w: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dkb</w:t>
      </w:r>
      <w:proofErr w:type="spellEnd"/>
      <w:r>
        <w:rPr>
          <w:bCs/>
          <w:sz w:val="24"/>
          <w:szCs w:val="24"/>
        </w:rPr>
        <w:t>2020.</w:t>
      </w:r>
      <w:proofErr w:type="spellStart"/>
      <w:r>
        <w:rPr>
          <w:bCs/>
          <w:sz w:val="24"/>
          <w:szCs w:val="24"/>
          <w:lang w:val="en-US"/>
        </w:rPr>
        <w:t>kz</w:t>
      </w:r>
      <w:proofErr w:type="spellEnd"/>
      <w:r>
        <w:rPr>
          <w:bCs/>
          <w:sz w:val="24"/>
          <w:szCs w:val="24"/>
        </w:rPr>
        <w:t>),</w:t>
      </w:r>
      <w:r>
        <w:rPr>
          <w:bCs/>
          <w:color w:val="auto"/>
          <w:sz w:val="24"/>
          <w:szCs w:val="24"/>
        </w:rPr>
        <w:t xml:space="preserve"> Фонда «Даму» (</w:t>
      </w:r>
      <w:r>
        <w:rPr>
          <w:bCs/>
          <w:color w:val="auto"/>
          <w:sz w:val="24"/>
          <w:szCs w:val="24"/>
          <w:lang w:val="en-US"/>
        </w:rPr>
        <w:t>www</w:t>
      </w:r>
      <w:r>
        <w:rPr>
          <w:bCs/>
          <w:color w:val="auto"/>
          <w:sz w:val="24"/>
          <w:szCs w:val="24"/>
        </w:rPr>
        <w:t>.</w:t>
      </w:r>
      <w:proofErr w:type="spellStart"/>
      <w:r>
        <w:rPr>
          <w:bCs/>
          <w:color w:val="auto"/>
          <w:sz w:val="24"/>
          <w:szCs w:val="24"/>
          <w:lang w:val="en-US"/>
        </w:rPr>
        <w:t>damu</w:t>
      </w:r>
      <w:proofErr w:type="spellEnd"/>
      <w:r>
        <w:rPr>
          <w:bCs/>
          <w:color w:val="auto"/>
          <w:sz w:val="24"/>
          <w:szCs w:val="24"/>
        </w:rPr>
        <w:t>.</w:t>
      </w:r>
      <w:proofErr w:type="spellStart"/>
      <w:r>
        <w:rPr>
          <w:bCs/>
          <w:color w:val="auto"/>
          <w:sz w:val="24"/>
          <w:szCs w:val="24"/>
          <w:lang w:val="en-US"/>
        </w:rPr>
        <w:t>kz</w:t>
      </w:r>
      <w:proofErr w:type="spellEnd"/>
      <w:r>
        <w:rPr>
          <w:bCs/>
          <w:color w:val="auto"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  <w:lang w:val="en-US"/>
        </w:rPr>
        <w:t>o</w:t>
      </w:r>
      <w:proofErr w:type="spellStart"/>
      <w:proofErr w:type="gramEnd"/>
      <w:r>
        <w:rPr>
          <w:bCs/>
          <w:sz w:val="24"/>
          <w:szCs w:val="24"/>
        </w:rPr>
        <w:t>бъединений</w:t>
      </w:r>
      <w:proofErr w:type="spellEnd"/>
      <w:r>
        <w:rPr>
          <w:bCs/>
          <w:sz w:val="24"/>
          <w:szCs w:val="24"/>
        </w:rPr>
        <w:t xml:space="preserve"> субъектов частного предпринимательства, а также предоставляется </w:t>
      </w:r>
      <w:proofErr w:type="spellStart"/>
      <w:r>
        <w:rPr>
          <w:bCs/>
          <w:sz w:val="24"/>
          <w:szCs w:val="24"/>
        </w:rPr>
        <w:t>Акиматами</w:t>
      </w:r>
      <w:proofErr w:type="spellEnd"/>
      <w:r>
        <w:rPr>
          <w:bCs/>
          <w:sz w:val="24"/>
          <w:szCs w:val="24"/>
        </w:rPr>
        <w:t>.</w:t>
      </w:r>
    </w:p>
    <w:p w:rsidR="00384F86" w:rsidRDefault="00384F86" w:rsidP="00384F86">
      <w:pPr>
        <w:pStyle w:val="a7"/>
        <w:numPr>
          <w:ilvl w:val="1"/>
          <w:numId w:val="7"/>
        </w:numPr>
        <w:tabs>
          <w:tab w:val="left" w:pos="0"/>
          <w:tab w:val="left" w:pos="360"/>
          <w:tab w:val="left" w:pos="709"/>
        </w:tabs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Акиматы</w:t>
      </w:r>
      <w:proofErr w:type="spellEnd"/>
      <w:r>
        <w:rPr>
          <w:sz w:val="24"/>
          <w:szCs w:val="24"/>
        </w:rPr>
        <w:t xml:space="preserve"> или </w:t>
      </w:r>
      <w:r>
        <w:rPr>
          <w:bCs/>
          <w:sz w:val="24"/>
          <w:szCs w:val="24"/>
        </w:rPr>
        <w:t>объединения субъектов частного предпринимательства</w:t>
      </w:r>
      <w:r>
        <w:rPr>
          <w:sz w:val="24"/>
          <w:szCs w:val="24"/>
        </w:rPr>
        <w:t xml:space="preserve"> рассматривают и отбирают заявки, формируют списки участников и направляют его в МЭРТ.</w:t>
      </w:r>
    </w:p>
    <w:p w:rsidR="00384F86" w:rsidRDefault="00384F86" w:rsidP="00384F86">
      <w:pPr>
        <w:pStyle w:val="a7"/>
        <w:numPr>
          <w:ilvl w:val="1"/>
          <w:numId w:val="7"/>
        </w:numPr>
        <w:tabs>
          <w:tab w:val="left" w:pos="0"/>
          <w:tab w:val="left" w:pos="360"/>
          <w:tab w:val="left" w:pos="709"/>
        </w:tabs>
        <w:ind w:left="0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МЭРТ совместно с Международными и зарубежными организациями и Фондом «Даму» в течение одного месяца разрабатывают п</w:t>
      </w:r>
      <w:r>
        <w:rPr>
          <w:sz w:val="24"/>
          <w:szCs w:val="24"/>
        </w:rPr>
        <w:t xml:space="preserve">рограмму обучения и организуют </w:t>
      </w:r>
      <w:proofErr w:type="spellStart"/>
      <w:proofErr w:type="gramStart"/>
      <w:r>
        <w:rPr>
          <w:sz w:val="24"/>
          <w:szCs w:val="24"/>
        </w:rPr>
        <w:t>бизнес-тренинги</w:t>
      </w:r>
      <w:proofErr w:type="spellEnd"/>
      <w:proofErr w:type="gramEnd"/>
      <w:r>
        <w:rPr>
          <w:sz w:val="24"/>
          <w:szCs w:val="24"/>
        </w:rPr>
        <w:t xml:space="preserve"> для участников Проекта, в рамках которого участники Проекта разрабатывают бизнес-планы развития своего предприятия. </w:t>
      </w:r>
    </w:p>
    <w:p w:rsidR="00384F86" w:rsidRDefault="00384F86" w:rsidP="00384F86">
      <w:pPr>
        <w:pStyle w:val="a7"/>
        <w:numPr>
          <w:ilvl w:val="1"/>
          <w:numId w:val="7"/>
        </w:numPr>
        <w:tabs>
          <w:tab w:val="left" w:pos="0"/>
          <w:tab w:val="left" w:pos="360"/>
          <w:tab w:val="left" w:pos="709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окончания </w:t>
      </w:r>
      <w:proofErr w:type="spellStart"/>
      <w:r>
        <w:rPr>
          <w:sz w:val="24"/>
          <w:szCs w:val="24"/>
        </w:rPr>
        <w:t>бизнес-тренингов</w:t>
      </w:r>
      <w:proofErr w:type="spellEnd"/>
      <w:r>
        <w:rPr>
          <w:sz w:val="24"/>
          <w:szCs w:val="24"/>
        </w:rPr>
        <w:t xml:space="preserve"> участники Проекта, желающие продолжить участие в </w:t>
      </w:r>
      <w:proofErr w:type="gramStart"/>
      <w:r>
        <w:rPr>
          <w:sz w:val="24"/>
          <w:szCs w:val="24"/>
        </w:rPr>
        <w:t>Проекте</w:t>
      </w:r>
      <w:proofErr w:type="gramEnd"/>
      <w:r>
        <w:rPr>
          <w:sz w:val="24"/>
          <w:szCs w:val="24"/>
        </w:rPr>
        <w:t>, в течение одного месяца дорабатывают свои бизнес-планы непосредственно на предприятии, и представляют доработанные бизнес-планы в Фонд «Даму», а также в Международные и зарубежные организации для участия во втором этапе Проекта.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  <w:rPr>
          <w:b/>
        </w:rPr>
      </w:pPr>
      <w:r>
        <w:rPr>
          <w:b/>
        </w:rPr>
        <w:t>Кто может принять участие во втором этапе?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  <w:rPr>
          <w:bCs/>
        </w:rPr>
      </w:pPr>
      <w:r>
        <w:t xml:space="preserve">Во втором этапе Проекта могут принять участие  предприниматели, прошедшие обучение на базе </w:t>
      </w:r>
      <w:proofErr w:type="spellStart"/>
      <w:proofErr w:type="gramStart"/>
      <w:r>
        <w:t>бизнес-школы</w:t>
      </w:r>
      <w:proofErr w:type="spellEnd"/>
      <w:proofErr w:type="gramEnd"/>
      <w:r>
        <w:t xml:space="preserve"> АО «Назарбаев Университет» и успешно прошедшие обучение по первому этапу Проекта.</w:t>
      </w:r>
    </w:p>
    <w:p w:rsidR="00384F86" w:rsidRDefault="00384F86" w:rsidP="00384F86"/>
    <w:p w:rsidR="00384F86" w:rsidRDefault="00384F86" w:rsidP="00384F86">
      <w:pPr>
        <w:tabs>
          <w:tab w:val="left" w:pos="540"/>
          <w:tab w:val="left" w:pos="851"/>
        </w:tabs>
        <w:jc w:val="both"/>
      </w:pPr>
    </w:p>
    <w:p w:rsidR="00384F86" w:rsidRDefault="00384F86" w:rsidP="00384F86">
      <w:pPr>
        <w:pStyle w:val="a7"/>
        <w:tabs>
          <w:tab w:val="left" w:pos="426"/>
        </w:tabs>
        <w:ind w:left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Подготовки и переподготовка кадров по востребованным на рынке труда специальностям</w:t>
      </w:r>
    </w:p>
    <w:p w:rsidR="00384F86" w:rsidRDefault="00384F86" w:rsidP="00384F86">
      <w:pPr>
        <w:pStyle w:val="a7"/>
        <w:tabs>
          <w:tab w:val="left" w:pos="426"/>
        </w:tabs>
        <w:ind w:left="0"/>
        <w:rPr>
          <w:b/>
          <w:bCs/>
          <w:color w:val="auto"/>
          <w:sz w:val="24"/>
          <w:szCs w:val="24"/>
        </w:rPr>
      </w:pPr>
    </w:p>
    <w:p w:rsidR="00384F86" w:rsidRDefault="00384F86" w:rsidP="00384F86">
      <w:pPr>
        <w:jc w:val="both"/>
        <w:rPr>
          <w:b/>
        </w:rPr>
      </w:pPr>
      <w:r>
        <w:rPr>
          <w:b/>
        </w:rPr>
        <w:t>Подготовка кадров, молодежная практика и организация социальных рабочих мест</w:t>
      </w:r>
    </w:p>
    <w:p w:rsidR="00384F86" w:rsidRDefault="00384F86" w:rsidP="00384F86">
      <w:pPr>
        <w:jc w:val="both"/>
      </w:pPr>
    </w:p>
    <w:p w:rsidR="00384F86" w:rsidRDefault="00384F86" w:rsidP="00384F86">
      <w:pPr>
        <w:jc w:val="both"/>
      </w:pPr>
      <w:r>
        <w:t xml:space="preserve">Многие предприятия в Казахстане сталкиваются с проблемой нехватки квалифицированных кадров. Несмотря на высокое предложение на рынке труда, нужных специалистов найти трудно. С 2011 года в </w:t>
      </w:r>
      <w:proofErr w:type="gramStart"/>
      <w:r>
        <w:t>рамках</w:t>
      </w:r>
      <w:proofErr w:type="gramEnd"/>
      <w:r>
        <w:t xml:space="preserve"> государственных программ развития по всей стране будет идти подготовка и переподготовка специалистов по заказу местных органов занятости. В настоящее время разрабатывается детальный план этой работы в разрезе областей и специальностей. </w:t>
      </w:r>
    </w:p>
    <w:p w:rsidR="00384F86" w:rsidRDefault="00384F86" w:rsidP="00384F86">
      <w:pPr>
        <w:pStyle w:val="a7"/>
        <w:numPr>
          <w:ilvl w:val="0"/>
          <w:numId w:val="8"/>
        </w:numPr>
        <w:tabs>
          <w:tab w:val="left" w:pos="0"/>
          <w:tab w:val="left" w:pos="360"/>
          <w:tab w:val="left" w:pos="709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Особый акцент будет сделан на переподготовку технических специалистов и на замещение иностранной рабочей силы казахстанскими кадрами. Координатор Программы на местном уровне проводит мониторинг и анализ </w:t>
      </w:r>
      <w:proofErr w:type="gramStart"/>
      <w:r>
        <w:rPr>
          <w:sz w:val="24"/>
          <w:szCs w:val="24"/>
        </w:rPr>
        <w:t>эффективности реализации повышения квалификации кадров</w:t>
      </w:r>
      <w:proofErr w:type="gramEnd"/>
      <w:r>
        <w:rPr>
          <w:sz w:val="24"/>
          <w:szCs w:val="24"/>
        </w:rPr>
        <w:t>.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</w:pPr>
    </w:p>
    <w:p w:rsidR="00384F86" w:rsidRDefault="00384F86" w:rsidP="00384F86">
      <w:pPr>
        <w:pStyle w:val="a7"/>
        <w:tabs>
          <w:tab w:val="left" w:pos="426"/>
        </w:tabs>
        <w:ind w:left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Молодежная практика  </w:t>
      </w:r>
    </w:p>
    <w:p w:rsidR="00384F86" w:rsidRDefault="00384F86" w:rsidP="00384F86">
      <w:pPr>
        <w:tabs>
          <w:tab w:val="left" w:pos="0"/>
          <w:tab w:val="left" w:pos="360"/>
          <w:tab w:val="left" w:pos="709"/>
        </w:tabs>
        <w:jc w:val="both"/>
      </w:pP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Выпускник может быть направлен на молодежную практику на предприятие, осуществляющее деятельность в приоритетных </w:t>
      </w:r>
      <w:proofErr w:type="gramStart"/>
      <w:r>
        <w:rPr>
          <w:sz w:val="24"/>
          <w:szCs w:val="24"/>
        </w:rPr>
        <w:t>секторах</w:t>
      </w:r>
      <w:proofErr w:type="gramEnd"/>
      <w:r>
        <w:rPr>
          <w:sz w:val="24"/>
          <w:szCs w:val="24"/>
        </w:rPr>
        <w:t xml:space="preserve"> экономики.</w:t>
      </w:r>
    </w:p>
    <w:p w:rsidR="00384F86" w:rsidRDefault="00384F86" w:rsidP="00384F86">
      <w:pPr>
        <w:pStyle w:val="a7"/>
        <w:tabs>
          <w:tab w:val="left" w:pos="54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Механизм организации молодежной практики: </w:t>
      </w:r>
    </w:p>
    <w:p w:rsidR="00384F86" w:rsidRDefault="00384F86" w:rsidP="00384F86">
      <w:pPr>
        <w:numPr>
          <w:ilvl w:val="0"/>
          <w:numId w:val="9"/>
        </w:numPr>
        <w:tabs>
          <w:tab w:val="left" w:pos="709"/>
          <w:tab w:val="left" w:pos="851"/>
          <w:tab w:val="left" w:pos="1080"/>
        </w:tabs>
        <w:ind w:left="0" w:firstLine="851"/>
        <w:jc w:val="both"/>
      </w:pPr>
      <w:r>
        <w:t xml:space="preserve">Выпускник регистрируется в установленном </w:t>
      </w:r>
      <w:proofErr w:type="gramStart"/>
      <w:r>
        <w:t>порядке</w:t>
      </w:r>
      <w:proofErr w:type="gramEnd"/>
      <w:r>
        <w:t xml:space="preserve"> в Органе занятости в качестве безработного.</w:t>
      </w:r>
    </w:p>
    <w:p w:rsidR="00384F86" w:rsidRDefault="00384F86" w:rsidP="00384F86">
      <w:pPr>
        <w:numPr>
          <w:ilvl w:val="0"/>
          <w:numId w:val="9"/>
        </w:numPr>
        <w:tabs>
          <w:tab w:val="left" w:pos="709"/>
          <w:tab w:val="left" w:pos="851"/>
          <w:tab w:val="left" w:pos="1080"/>
        </w:tabs>
        <w:ind w:left="0" w:firstLine="851"/>
        <w:jc w:val="both"/>
      </w:pPr>
      <w:r>
        <w:t>Орган занятости в соответствии с потребностью предприятий направляет выпускников с требуемой квалификацией на предложенные рабочие места.</w:t>
      </w:r>
    </w:p>
    <w:p w:rsidR="00384F86" w:rsidRDefault="00384F86" w:rsidP="00384F86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108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 занятости и выпускник, направляемый на молодежную практику, заключают двухсторонний договор о прохождении молодежной практики.</w:t>
      </w:r>
    </w:p>
    <w:p w:rsidR="00384F86" w:rsidRDefault="00384F86" w:rsidP="00384F86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участников молодежной практики распространяется трудовое законодательство, законодательство о пенсионном обеспечении и социальном страховании.</w:t>
      </w:r>
    </w:p>
    <w:p w:rsidR="00384F86" w:rsidRDefault="00384F86" w:rsidP="00384F86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Программы на местном уровне проводит мониторинг и анализ эффективности реализации «Молодежной практики».</w:t>
      </w:r>
    </w:p>
    <w:p w:rsidR="00384F86" w:rsidRDefault="00384F86" w:rsidP="00384F86">
      <w:pPr>
        <w:pStyle w:val="a7"/>
        <w:tabs>
          <w:tab w:val="num" w:pos="0"/>
        </w:tabs>
        <w:spacing w:line="240" w:lineRule="atLeast"/>
        <w:ind w:left="0"/>
        <w:jc w:val="both"/>
        <w:rPr>
          <w:color w:val="auto"/>
          <w:sz w:val="24"/>
          <w:szCs w:val="24"/>
        </w:rPr>
      </w:pPr>
    </w:p>
    <w:p w:rsidR="00253ED4" w:rsidRDefault="00384F86">
      <w:r>
        <w:t xml:space="preserve"> </w:t>
      </w:r>
    </w:p>
    <w:sectPr w:rsidR="00253ED4" w:rsidSect="0025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172"/>
    <w:multiLevelType w:val="hybridMultilevel"/>
    <w:tmpl w:val="45649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7422"/>
    <w:multiLevelType w:val="hybridMultilevel"/>
    <w:tmpl w:val="1F8C9E26"/>
    <w:lvl w:ilvl="0" w:tplc="EA741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60069"/>
    <w:multiLevelType w:val="hybridMultilevel"/>
    <w:tmpl w:val="F81A8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A4F6D"/>
    <w:multiLevelType w:val="hybridMultilevel"/>
    <w:tmpl w:val="C1BCD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102C6"/>
    <w:multiLevelType w:val="hybridMultilevel"/>
    <w:tmpl w:val="46D010C2"/>
    <w:lvl w:ilvl="0" w:tplc="EA741A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17473"/>
    <w:multiLevelType w:val="hybridMultilevel"/>
    <w:tmpl w:val="67FC91F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34619"/>
    <w:multiLevelType w:val="hybridMultilevel"/>
    <w:tmpl w:val="EA4C1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80506"/>
    <w:multiLevelType w:val="hybridMultilevel"/>
    <w:tmpl w:val="E2A45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D6BED"/>
    <w:multiLevelType w:val="hybridMultilevel"/>
    <w:tmpl w:val="6374CF2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86"/>
    <w:rsid w:val="00253ED4"/>
    <w:rsid w:val="003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8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84F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84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384F86"/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link w:val="a6"/>
    <w:uiPriority w:val="34"/>
    <w:qFormat/>
    <w:rsid w:val="00384F86"/>
    <w:pPr>
      <w:autoSpaceDE w:val="0"/>
      <w:autoSpaceDN w:val="0"/>
      <w:ind w:left="720"/>
      <w:contextualSpacing/>
    </w:pPr>
    <w:rPr>
      <w:color w:val="000000"/>
      <w:sz w:val="22"/>
      <w:szCs w:val="22"/>
      <w:lang w:eastAsia="en-US"/>
    </w:rPr>
  </w:style>
  <w:style w:type="character" w:customStyle="1" w:styleId="s0">
    <w:name w:val="s0"/>
    <w:basedOn w:val="a0"/>
    <w:rsid w:val="00384F86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b2020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b2020.kz" TargetMode="External"/><Relationship Id="rId5" Type="http://schemas.openxmlformats.org/officeDocument/2006/relationships/hyperlink" Target="http://www.dam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10553</Characters>
  <Application>Microsoft Office Word</Application>
  <DocSecurity>0</DocSecurity>
  <Lines>87</Lines>
  <Paragraphs>24</Paragraphs>
  <ScaleCrop>false</ScaleCrop>
  <Company>HP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2011-05-19T03:37:00Z</dcterms:created>
  <dcterms:modified xsi:type="dcterms:W3CDTF">2011-05-19T03:38:00Z</dcterms:modified>
</cp:coreProperties>
</file>