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theme/themeOverride1.xml" ContentType="application/vnd.openxmlformats-officedocument.themeOverride+xml"/>
  <Override PartName="/word/charts/chart19.xml" ContentType="application/vnd.openxmlformats-officedocument.drawingml.chart+xml"/>
  <Override PartName="/word/theme/themeOverride2.xml" ContentType="application/vnd.openxmlformats-officedocument.themeOverride+xml"/>
  <Override PartName="/word/charts/chart20.xml" ContentType="application/vnd.openxmlformats-officedocument.drawingml.chart+xml"/>
  <Override PartName="/word/theme/themeOverride3.xml" ContentType="application/vnd.openxmlformats-officedocument.themeOverride+xml"/>
  <Override PartName="/word/charts/chart21.xml" ContentType="application/vnd.openxmlformats-officedocument.drawingml.chart+xml"/>
  <Override PartName="/word/theme/themeOverride4.xml" ContentType="application/vnd.openxmlformats-officedocument.themeOverride+xml"/>
  <Override PartName="/word/charts/chart22.xml" ContentType="application/vnd.openxmlformats-officedocument.drawingml.chart+xml"/>
  <Override PartName="/word/theme/themeOverride5.xml" ContentType="application/vnd.openxmlformats-officedocument.themeOverride+xml"/>
  <Override PartName="/word/charts/chart23.xml" ContentType="application/vnd.openxmlformats-officedocument.drawingml.chart+xml"/>
  <Override PartName="/word/theme/themeOverride6.xml" ContentType="application/vnd.openxmlformats-officedocument.themeOverride+xml"/>
  <Override PartName="/word/charts/chart24.xml" ContentType="application/vnd.openxmlformats-officedocument.drawingml.chart+xml"/>
  <Override PartName="/word/theme/themeOverride7.xml" ContentType="application/vnd.openxmlformats-officedocument.themeOverride+xml"/>
  <Override PartName="/word/charts/chart25.xml" ContentType="application/vnd.openxmlformats-officedocument.drawingml.chart+xml"/>
  <Override PartName="/word/theme/themeOverride8.xml" ContentType="application/vnd.openxmlformats-officedocument.themeOverride+xml"/>
  <Override PartName="/word/charts/chart26.xml" ContentType="application/vnd.openxmlformats-officedocument.drawingml.chart+xml"/>
  <Override PartName="/word/theme/themeOverride9.xml" ContentType="application/vnd.openxmlformats-officedocument.themeOverride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theme/themeOverride10.xml" ContentType="application/vnd.openxmlformats-officedocument.themeOverride+xml"/>
  <Override PartName="/word/charts/chart29.xml" ContentType="application/vnd.openxmlformats-officedocument.drawingml.chart+xml"/>
  <Override PartName="/word/theme/themeOverride11.xml" ContentType="application/vnd.openxmlformats-officedocument.themeOverride+xml"/>
  <Override PartName="/word/charts/chart30.xml" ContentType="application/vnd.openxmlformats-officedocument.drawingml.chart+xml"/>
  <Override PartName="/word/theme/themeOverride12.xml" ContentType="application/vnd.openxmlformats-officedocument.themeOverride+xml"/>
  <Override PartName="/word/charts/chart31.xml" ContentType="application/vnd.openxmlformats-officedocument.drawingml.chart+xml"/>
  <Override PartName="/word/theme/themeOverride13.xml" ContentType="application/vnd.openxmlformats-officedocument.themeOverride+xml"/>
  <Override PartName="/word/charts/chart32.xml" ContentType="application/vnd.openxmlformats-officedocument.drawingml.chart+xml"/>
  <Override PartName="/word/theme/themeOverride14.xml" ContentType="application/vnd.openxmlformats-officedocument.themeOverride+xml"/>
  <Override PartName="/word/charts/chart33.xml" ContentType="application/vnd.openxmlformats-officedocument.drawingml.chart+xml"/>
  <Override PartName="/word/theme/themeOverride15.xml" ContentType="application/vnd.openxmlformats-officedocument.themeOverride+xml"/>
  <Override PartName="/word/charts/chart34.xml" ContentType="application/vnd.openxmlformats-officedocument.drawingml.chart+xml"/>
  <Override PartName="/word/theme/themeOverride16.xml" ContentType="application/vnd.openxmlformats-officedocument.themeOverride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hAnsi="Times New Roman"/>
          <w:sz w:val="28"/>
          <w:szCs w:val="28"/>
        </w:rPr>
        <w:id w:val="1577316759"/>
        <w:docPartObj>
          <w:docPartGallery w:val="Cover Pages"/>
          <w:docPartUnique/>
        </w:docPartObj>
      </w:sdtPr>
      <w:sdtEndPr>
        <w:rPr>
          <w:noProof/>
          <w:lang w:eastAsia="ru-RU"/>
        </w:rPr>
      </w:sdtEndPr>
      <w:sdtContent>
        <w:p w:rsidR="00203D2B" w:rsidRPr="00E90E98" w:rsidRDefault="00203D2B">
          <w:pPr>
            <w:rPr>
              <w:rFonts w:ascii="Times New Roman" w:hAnsi="Times New Roman"/>
              <w:sz w:val="28"/>
              <w:szCs w:val="28"/>
            </w:rPr>
          </w:pPr>
        </w:p>
        <w:p w:rsidR="00203D2B" w:rsidRPr="00E90E98" w:rsidRDefault="00075107">
          <w:pPr>
            <w:rPr>
              <w:rFonts w:ascii="Times New Roman" w:hAnsi="Times New Roman"/>
              <w:noProof/>
              <w:sz w:val="28"/>
              <w:szCs w:val="28"/>
              <w:lang w:eastAsia="ru-RU"/>
            </w:rPr>
          </w:pPr>
          <w:r>
            <w:rPr>
              <w:rFonts w:ascii="Times New Roman" w:hAnsi="Times New Roman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57568" behindDoc="0" locked="0" layoutInCell="1" allowOverlap="1" wp14:anchorId="5A6D3F07" wp14:editId="2C17C6E9">
                    <wp:simplePos x="0" y="0"/>
                    <wp:positionH relativeFrom="page">
                      <wp:posOffset>219074</wp:posOffset>
                    </wp:positionH>
                    <wp:positionV relativeFrom="page">
                      <wp:posOffset>3209925</wp:posOffset>
                    </wp:positionV>
                    <wp:extent cx="7248525" cy="3881120"/>
                    <wp:effectExtent l="0" t="0" r="0" b="5080"/>
                    <wp:wrapSquare wrapText="bothSides"/>
                    <wp:docPr id="154" name="Текстовое поле 1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248525" cy="3881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20FA" w:rsidRPr="00B371B8" w:rsidRDefault="00F43D03" w:rsidP="00075107">
                                <w:pPr>
                                  <w:jc w:val="right"/>
                                  <w:rPr>
                                    <w:color w:val="806000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Arial Narrow" w:hAnsi="Arial Narrow"/>
                                      <w:b/>
                                      <w:caps/>
                                      <w:sz w:val="64"/>
                                      <w:szCs w:val="64"/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116D20">
                                      <w:rPr>
                                        <w:rFonts w:ascii="Arial Narrow" w:hAnsi="Arial Narrow"/>
                                        <w:b/>
                                        <w:caps/>
                                        <w:sz w:val="64"/>
                                        <w:szCs w:val="64"/>
                                      </w:rPr>
                                      <w:t>Производство химикатов для промышленности и гирбицидов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Arial Narrow" w:hAnsi="Arial Narrow"/>
                                    <w:b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B20FA" w:rsidRPr="00830B15" w:rsidRDefault="00CB20FA">
                                    <w:pPr>
                                      <w:jc w:val="right"/>
                                      <w:rPr>
                                        <w:rFonts w:ascii="Arial Narrow" w:hAnsi="Arial Narrow"/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sz w:val="36"/>
                                        <w:szCs w:val="36"/>
                                      </w:rPr>
                                      <w:t>Маркетинговое исследование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w14:anchorId="5A6D3F07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4" o:spid="_x0000_s1026" type="#_x0000_t202" style="position:absolute;margin-left:17.25pt;margin-top:252.75pt;width:570.75pt;height:305.6pt;z-index:251757568;visibility:visible;mso-wrap-style:square;mso-width-percent:0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" filled="f" stroked="f" strokeweight=".5pt">
                    <v:path arrowok="t"/>
                    <v:textbox inset="126pt,0,54pt,0">
                      <w:txbxContent>
                        <w:p w:rsidR="00CB20FA" w:rsidRPr="00B371B8" w:rsidRDefault="00CB20FA" w:rsidP="00075107">
                          <w:pPr>
                            <w:jc w:val="right"/>
                            <w:rPr>
                              <w:color w:val="806000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Arial Narrow" w:hAnsi="Arial Narrow"/>
                                <w:b/>
                                <w:caps/>
                                <w:sz w:val="64"/>
                                <w:szCs w:val="64"/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="00116D20">
                                <w:rPr>
                                  <w:rFonts w:ascii="Arial Narrow" w:hAnsi="Arial Narrow"/>
                                  <w:b/>
                                  <w:caps/>
                                  <w:sz w:val="64"/>
                                  <w:szCs w:val="64"/>
                                </w:rPr>
                                <w:t>Производство химикатов для промышленности и гирбицидов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Arial Narrow" w:hAnsi="Arial Narrow"/>
                              <w:b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CB20FA" w:rsidRPr="00830B15" w:rsidRDefault="00CB20FA">
                              <w:pPr>
                                <w:jc w:val="right"/>
                                <w:rPr>
                                  <w:rFonts w:ascii="Arial Narrow" w:hAnsi="Arial Narrow"/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36"/>
                                  <w:szCs w:val="36"/>
                                </w:rPr>
                                <w:t>Маркетинговое исследование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B5802">
            <w:rPr>
              <w:rFonts w:ascii="Times New Roman" w:hAnsi="Times New Roman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45720" distB="45720" distL="114300" distR="114300" simplePos="0" relativeHeight="251809792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7260590</wp:posOffset>
                    </wp:positionV>
                    <wp:extent cx="6137910" cy="1703070"/>
                    <wp:effectExtent l="0" t="0" r="0" b="0"/>
                    <wp:wrapSquare wrapText="bothSides"/>
                    <wp:docPr id="217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37910" cy="17030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20FA" w:rsidRDefault="00CB20FA" w:rsidP="006E49E3">
                                <w:pPr>
                                  <w:jc w:val="right"/>
                                  <w:rPr>
                                    <w:rFonts w:ascii="Arial Narrow" w:hAnsi="Arial Narrow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CB20FA" w:rsidRDefault="00CB20FA" w:rsidP="006E49E3">
                                <w:pPr>
                                  <w:jc w:val="right"/>
                                  <w:rPr>
                                    <w:rFonts w:ascii="Arial Narrow" w:hAnsi="Arial Narrow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32"/>
                                    <w:szCs w:val="32"/>
                                  </w:rPr>
                                  <w:t>Подготовлено:</w:t>
                                </w:r>
                              </w:p>
                              <w:p w:rsidR="00CB20FA" w:rsidRPr="006E49E3" w:rsidRDefault="00CB20FA" w:rsidP="006E49E3">
                                <w:pPr>
                                  <w:jc w:val="right"/>
                                  <w:rPr>
                                    <w:rFonts w:ascii="Arial Narrow" w:hAnsi="Arial Narrow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32"/>
                                    <w:szCs w:val="32"/>
                                  </w:rPr>
                                  <w:t>Заказчик: Национальная палата предпринимателей РК «</w:t>
                                </w:r>
                                <w:proofErr w:type="spellStart"/>
                                <w:r>
                                  <w:rPr>
                                    <w:rFonts w:ascii="Arial Narrow" w:hAnsi="Arial Narrow"/>
                                    <w:sz w:val="32"/>
                                    <w:szCs w:val="32"/>
                                  </w:rPr>
                                  <w:t>Атамекен</w:t>
                                </w:r>
                                <w:proofErr w:type="spellEnd"/>
                                <w:r>
                                  <w:rPr>
                                    <w:rFonts w:ascii="Arial Narrow" w:hAnsi="Arial Narrow"/>
                                    <w:sz w:val="32"/>
                                    <w:szCs w:val="32"/>
                                  </w:rPr>
                                  <w:t>»</w:t>
                                </w:r>
                              </w:p>
                              <w:p w:rsidR="00CB20FA" w:rsidRPr="00D47977" w:rsidRDefault="00CB20FA" w:rsidP="006E49E3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28"/>
                                    <w:szCs w:val="32"/>
                                  </w:rPr>
                                </w:pPr>
                              </w:p>
                              <w:p w:rsidR="00CB20FA" w:rsidRPr="006E49E3" w:rsidRDefault="00CB20FA" w:rsidP="006E49E3">
                                <w:pPr>
                                  <w:jc w:val="center"/>
                                  <w:rPr>
                                    <w:rFonts w:ascii="Arial Narrow" w:hAnsi="Arial Narrow"/>
                                    <w:sz w:val="32"/>
                                    <w:szCs w:val="32"/>
                                  </w:rPr>
                                </w:pPr>
                                <w:r w:rsidRPr="006E49E3">
                                  <w:rPr>
                                    <w:rFonts w:ascii="Arial Narrow" w:hAnsi="Arial Narrow"/>
                                    <w:sz w:val="32"/>
                                    <w:szCs w:val="32"/>
                                  </w:rPr>
                                  <w:t>2015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id="Надпись 2" o:spid="_x0000_s1027" type="#_x0000_t202" style="position:absolute;margin-left:0;margin-top:571.7pt;width:483.3pt;height:134.1pt;z-index:25180979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" stroked="f">
                    <v:textbox>
                      <w:txbxContent>
                        <w:p w:rsidR="00CB20FA" w:rsidRDefault="00CB20FA" w:rsidP="006E49E3">
                          <w:pPr>
                            <w:jc w:val="right"/>
                            <w:rPr>
                              <w:rFonts w:ascii="Arial Narrow" w:hAnsi="Arial Narrow"/>
                              <w:sz w:val="32"/>
                              <w:szCs w:val="32"/>
                            </w:rPr>
                          </w:pPr>
                        </w:p>
                        <w:p w:rsidR="00CB20FA" w:rsidRDefault="00CB20FA" w:rsidP="006E49E3">
                          <w:pPr>
                            <w:jc w:val="right"/>
                            <w:rPr>
                              <w:rFonts w:ascii="Arial Narrow" w:hAnsi="Arial Narrow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Narrow" w:hAnsi="Arial Narrow"/>
                              <w:sz w:val="32"/>
                              <w:szCs w:val="32"/>
                            </w:rPr>
                            <w:t>Подготовлено:</w:t>
                          </w:r>
                        </w:p>
                        <w:p w:rsidR="00CB20FA" w:rsidRPr="006E49E3" w:rsidRDefault="00CB20FA" w:rsidP="006E49E3">
                          <w:pPr>
                            <w:jc w:val="right"/>
                            <w:rPr>
                              <w:rFonts w:ascii="Arial Narrow" w:hAnsi="Arial Narrow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Narrow" w:hAnsi="Arial Narrow"/>
                              <w:sz w:val="32"/>
                              <w:szCs w:val="32"/>
                            </w:rPr>
                            <w:t>Заказчик: Национальная палата предпринимателей РК «Атамекен»</w:t>
                          </w:r>
                        </w:p>
                        <w:p w:rsidR="00CB20FA" w:rsidRPr="00D47977" w:rsidRDefault="00CB20FA" w:rsidP="006E49E3">
                          <w:pPr>
                            <w:jc w:val="center"/>
                            <w:rPr>
                              <w:rFonts w:ascii="Arial Narrow" w:hAnsi="Arial Narrow"/>
                              <w:sz w:val="28"/>
                              <w:szCs w:val="32"/>
                            </w:rPr>
                          </w:pPr>
                        </w:p>
                        <w:p w:rsidR="00CB20FA" w:rsidRPr="006E49E3" w:rsidRDefault="00CB20FA" w:rsidP="006E49E3">
                          <w:pPr>
                            <w:jc w:val="center"/>
                            <w:rPr>
                              <w:rFonts w:ascii="Arial Narrow" w:hAnsi="Arial Narrow"/>
                              <w:sz w:val="32"/>
                              <w:szCs w:val="32"/>
                            </w:rPr>
                          </w:pPr>
                          <w:r w:rsidRPr="006E49E3">
                            <w:rPr>
                              <w:rFonts w:ascii="Arial Narrow" w:hAnsi="Arial Narrow"/>
                              <w:sz w:val="32"/>
                              <w:szCs w:val="32"/>
                            </w:rPr>
                            <w:t>2015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="00203D2B" w:rsidRPr="00E90E98">
            <w:rPr>
              <w:rFonts w:ascii="Times New Roman" w:hAnsi="Times New Roman"/>
              <w:noProof/>
              <w:sz w:val="28"/>
              <w:szCs w:val="28"/>
              <w:lang w:eastAsia="ru-RU"/>
            </w:rPr>
            <w:br w:type="page"/>
          </w:r>
        </w:p>
      </w:sdtContent>
    </w:sdt>
    <w:p w:rsidR="004633D0" w:rsidRPr="00E90E98" w:rsidRDefault="005B7337" w:rsidP="004633D0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 w:rsidRPr="00E90E98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Производство писчебумажн</w:t>
      </w:r>
      <w:r w:rsidR="00C1328A" w:rsidRPr="00E90E98">
        <w:rPr>
          <w:rFonts w:ascii="Times New Roman" w:hAnsi="Times New Roman"/>
          <w:noProof/>
          <w:sz w:val="28"/>
          <w:szCs w:val="28"/>
          <w:lang w:eastAsia="ru-RU"/>
        </w:rPr>
        <w:t>ой продукуции</w:t>
      </w:r>
      <w:r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 в </w:t>
      </w:r>
      <w:r w:rsidR="004E52BD" w:rsidRPr="00E90E98">
        <w:rPr>
          <w:rFonts w:ascii="Times New Roman" w:hAnsi="Times New Roman"/>
          <w:noProof/>
          <w:sz w:val="28"/>
          <w:szCs w:val="28"/>
          <w:lang w:eastAsia="ru-RU"/>
        </w:rPr>
        <w:t>Республики Казахстан</w:t>
      </w:r>
      <w:r w:rsidR="004633D0"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. – г. Астана, 2015 г. – </w:t>
      </w:r>
      <w:r w:rsidR="004633D0" w:rsidRPr="00E90E98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t xml:space="preserve">с. </w:t>
      </w:r>
      <w:r w:rsidR="001C6FB7" w:rsidRPr="00E90E98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t>..</w:t>
      </w:r>
      <w:r w:rsidR="004633D0" w:rsidRPr="00E90E98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t>.</w:t>
      </w:r>
      <w:r w:rsidR="004633D0"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4633D0" w:rsidRPr="00E90E98" w:rsidRDefault="004633D0" w:rsidP="004633D0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633D0" w:rsidRPr="00E90E98" w:rsidRDefault="00C1328A" w:rsidP="00870031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90E98">
        <w:rPr>
          <w:rFonts w:ascii="Times New Roman" w:hAnsi="Times New Roman"/>
          <w:noProof/>
          <w:sz w:val="28"/>
          <w:szCs w:val="28"/>
          <w:lang w:eastAsia="ru-RU"/>
        </w:rPr>
        <w:t>ТО</w:t>
      </w:r>
      <w:r w:rsidR="004633D0" w:rsidRPr="00E90E98">
        <w:rPr>
          <w:rFonts w:ascii="Times New Roman" w:hAnsi="Times New Roman"/>
          <w:noProof/>
          <w:sz w:val="28"/>
          <w:szCs w:val="28"/>
          <w:lang w:eastAsia="ru-RU"/>
        </w:rPr>
        <w:t>О «</w:t>
      </w:r>
      <w:r w:rsidRPr="00E90E98">
        <w:rPr>
          <w:rFonts w:ascii="Times New Roman" w:hAnsi="Times New Roman"/>
          <w:noProof/>
          <w:sz w:val="28"/>
          <w:szCs w:val="28"/>
          <w:lang w:eastAsia="ru-RU"/>
        </w:rPr>
        <w:t>….</w:t>
      </w:r>
      <w:r w:rsidR="00085B93" w:rsidRPr="00E90E98"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="000D1A83"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 (далее – </w:t>
      </w:r>
      <w:r w:rsidRPr="00E90E98">
        <w:rPr>
          <w:rFonts w:ascii="Times New Roman" w:hAnsi="Times New Roman"/>
          <w:noProof/>
          <w:sz w:val="28"/>
          <w:szCs w:val="28"/>
          <w:lang w:eastAsia="ru-RU"/>
        </w:rPr>
        <w:t>Исполнитель</w:t>
      </w:r>
      <w:r w:rsidR="000D1A83" w:rsidRPr="00E90E98">
        <w:rPr>
          <w:rFonts w:ascii="Times New Roman" w:hAnsi="Times New Roman"/>
          <w:noProof/>
          <w:sz w:val="28"/>
          <w:szCs w:val="28"/>
          <w:lang w:eastAsia="ru-RU"/>
        </w:rPr>
        <w:t>)</w:t>
      </w:r>
      <w:r w:rsidR="004633D0"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 является</w:t>
      </w:r>
      <w:r w:rsidRPr="00E90E98">
        <w:rPr>
          <w:rFonts w:ascii="Times New Roman" w:hAnsi="Times New Roman"/>
          <w:noProof/>
          <w:sz w:val="28"/>
          <w:szCs w:val="28"/>
          <w:lang w:eastAsia="ru-RU"/>
        </w:rPr>
        <w:t>…..</w:t>
      </w:r>
      <w:r w:rsidR="004633D0"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p w:rsidR="004633D0" w:rsidRPr="00E90E98" w:rsidRDefault="004633D0" w:rsidP="004633D0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633D0" w:rsidRPr="00E90E98" w:rsidRDefault="004633D0" w:rsidP="004633D0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© </w:t>
      </w:r>
      <w:r w:rsidR="005B7337" w:rsidRPr="00E90E98">
        <w:rPr>
          <w:rFonts w:ascii="Times New Roman" w:hAnsi="Times New Roman"/>
          <w:noProof/>
          <w:sz w:val="28"/>
          <w:szCs w:val="28"/>
          <w:lang w:eastAsia="ru-RU"/>
        </w:rPr>
        <w:t>ТОО «</w:t>
      </w:r>
      <w:r w:rsidRPr="00E90E98">
        <w:rPr>
          <w:rFonts w:ascii="Times New Roman" w:hAnsi="Times New Roman"/>
          <w:noProof/>
          <w:sz w:val="28"/>
          <w:szCs w:val="28"/>
          <w:lang w:eastAsia="ru-RU"/>
        </w:rPr>
        <w:t>», 2015</w:t>
      </w:r>
    </w:p>
    <w:p w:rsidR="004633D0" w:rsidRPr="00E90E98" w:rsidRDefault="004633D0" w:rsidP="004633D0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Все права защищены.  </w:t>
      </w:r>
    </w:p>
    <w:p w:rsidR="004633D0" w:rsidRPr="00E90E98" w:rsidRDefault="004633D0" w:rsidP="004633D0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633D0" w:rsidRPr="00E90E98" w:rsidRDefault="004633D0" w:rsidP="00870031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При перепечатке, микрофильмировании и других формах копирования информации из </w:t>
      </w:r>
      <w:r w:rsidR="001C6FB7"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отраслеовго </w:t>
      </w:r>
      <w:r w:rsidRPr="00E90E98">
        <w:rPr>
          <w:rFonts w:ascii="Times New Roman" w:hAnsi="Times New Roman"/>
          <w:noProof/>
          <w:sz w:val="28"/>
          <w:szCs w:val="28"/>
          <w:lang w:eastAsia="ru-RU"/>
        </w:rPr>
        <w:t>обзора ссылка на публикацию обязательна. Точка зрения авторов не обязательно отражает официальную позицию</w:t>
      </w:r>
      <w:r w:rsidR="005B7337"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 ТОО «….»</w:t>
      </w:r>
      <w:r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p w:rsidR="004633D0" w:rsidRPr="00E90E98" w:rsidRDefault="004633D0" w:rsidP="004633D0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633D0" w:rsidRPr="00E90E98" w:rsidRDefault="004633D0" w:rsidP="004633D0">
      <w:pPr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Контактная информация: </w:t>
      </w:r>
    </w:p>
    <w:p w:rsidR="004633D0" w:rsidRPr="00E90E98" w:rsidRDefault="005B7337" w:rsidP="004633D0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E90E98">
        <w:rPr>
          <w:rFonts w:ascii="Times New Roman" w:hAnsi="Times New Roman"/>
          <w:b/>
          <w:noProof/>
          <w:sz w:val="28"/>
          <w:szCs w:val="28"/>
          <w:lang w:eastAsia="ru-RU"/>
        </w:rPr>
        <w:t>Ф.И.О.</w:t>
      </w:r>
    </w:p>
    <w:p w:rsidR="004633D0" w:rsidRPr="00E90E98" w:rsidRDefault="005B7337" w:rsidP="004633D0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E90E98">
        <w:rPr>
          <w:rFonts w:ascii="Times New Roman" w:hAnsi="Times New Roman"/>
          <w:noProof/>
          <w:sz w:val="28"/>
          <w:szCs w:val="28"/>
          <w:lang w:eastAsia="ru-RU"/>
        </w:rPr>
        <w:t>Должность:</w:t>
      </w:r>
    </w:p>
    <w:p w:rsidR="004633D0" w:rsidRPr="00E90E98" w:rsidRDefault="004633D0" w:rsidP="004633D0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Тел.: +7 (7172) </w:t>
      </w:r>
      <w:r w:rsidR="005B7337" w:rsidRPr="00E90E98">
        <w:rPr>
          <w:rFonts w:ascii="Times New Roman" w:hAnsi="Times New Roman"/>
          <w:noProof/>
          <w:sz w:val="28"/>
          <w:szCs w:val="28"/>
          <w:lang w:eastAsia="ru-RU"/>
        </w:rPr>
        <w:t>….</w:t>
      </w:r>
    </w:p>
    <w:p w:rsidR="004633D0" w:rsidRPr="00E90E98" w:rsidRDefault="004633D0" w:rsidP="004633D0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E90E98">
        <w:rPr>
          <w:rFonts w:ascii="Times New Roman" w:hAnsi="Times New Roman"/>
          <w:noProof/>
          <w:sz w:val="28"/>
          <w:szCs w:val="28"/>
          <w:lang w:val="en-US" w:eastAsia="ru-RU"/>
        </w:rPr>
        <w:t>Email</w:t>
      </w:r>
      <w:r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: </w:t>
      </w:r>
      <w:r w:rsidR="005B7337" w:rsidRPr="00E90E98">
        <w:rPr>
          <w:rFonts w:ascii="Times New Roman" w:hAnsi="Times New Roman"/>
          <w:noProof/>
          <w:sz w:val="28"/>
          <w:szCs w:val="28"/>
          <w:lang w:eastAsia="ru-RU"/>
        </w:rPr>
        <w:t>……</w:t>
      </w:r>
    </w:p>
    <w:p w:rsidR="004633D0" w:rsidRPr="00E90E98" w:rsidRDefault="004633D0" w:rsidP="004633D0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633D0" w:rsidRPr="00E90E98" w:rsidRDefault="004633D0" w:rsidP="004633D0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E90E9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Адрес: </w:t>
      </w:r>
    </w:p>
    <w:p w:rsidR="004633D0" w:rsidRPr="00E90E98" w:rsidRDefault="005B7337" w:rsidP="004633D0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E90E98">
        <w:rPr>
          <w:rFonts w:ascii="Times New Roman" w:hAnsi="Times New Roman"/>
          <w:b/>
          <w:noProof/>
          <w:sz w:val="28"/>
          <w:szCs w:val="28"/>
          <w:lang w:eastAsia="ru-RU"/>
        </w:rPr>
        <w:t>ТО</w:t>
      </w:r>
      <w:r w:rsidR="004633D0" w:rsidRPr="00E90E9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О «» </w:t>
      </w:r>
    </w:p>
    <w:p w:rsidR="004633D0" w:rsidRPr="00E90E98" w:rsidRDefault="004633D0" w:rsidP="004633D0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ул. </w:t>
      </w:r>
      <w:r w:rsidR="005B7337" w:rsidRPr="00E90E98">
        <w:rPr>
          <w:rFonts w:ascii="Times New Roman" w:hAnsi="Times New Roman"/>
          <w:noProof/>
          <w:sz w:val="28"/>
          <w:szCs w:val="28"/>
          <w:lang w:eastAsia="ru-RU"/>
        </w:rPr>
        <w:t>…………….</w:t>
      </w:r>
      <w:r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, район </w:t>
      </w:r>
      <w:r w:rsidR="005B7337" w:rsidRPr="00E90E98">
        <w:rPr>
          <w:rFonts w:ascii="Times New Roman" w:hAnsi="Times New Roman"/>
          <w:noProof/>
          <w:sz w:val="28"/>
          <w:szCs w:val="28"/>
          <w:lang w:eastAsia="ru-RU"/>
        </w:rPr>
        <w:t>…..</w:t>
      </w:r>
      <w:r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, </w:t>
      </w:r>
    </w:p>
    <w:p w:rsidR="004633D0" w:rsidRPr="00E90E98" w:rsidRDefault="004633D0" w:rsidP="004633D0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 w:rsidRPr="00E90E98">
        <w:rPr>
          <w:rFonts w:ascii="Times New Roman" w:hAnsi="Times New Roman"/>
          <w:noProof/>
          <w:sz w:val="28"/>
          <w:szCs w:val="28"/>
          <w:lang w:eastAsia="ru-RU"/>
        </w:rPr>
        <w:t>010000, Астана, Республика Казахстан</w:t>
      </w:r>
    </w:p>
    <w:p w:rsidR="004633D0" w:rsidRPr="00E90E98" w:rsidRDefault="004633D0" w:rsidP="004633D0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 w:rsidRPr="00E90E98">
        <w:rPr>
          <w:rFonts w:ascii="Times New Roman" w:hAnsi="Times New Roman"/>
          <w:noProof/>
          <w:sz w:val="28"/>
          <w:szCs w:val="28"/>
          <w:lang w:eastAsia="ru-RU"/>
        </w:rPr>
        <w:t xml:space="preserve">Телефон: +7 (7172) </w:t>
      </w:r>
      <w:r w:rsidR="005B7337" w:rsidRPr="00E90E98">
        <w:rPr>
          <w:rFonts w:ascii="Times New Roman" w:hAnsi="Times New Roman"/>
          <w:noProof/>
          <w:sz w:val="28"/>
          <w:szCs w:val="28"/>
          <w:lang w:eastAsia="ru-RU"/>
        </w:rPr>
        <w:t>………….</w:t>
      </w:r>
    </w:p>
    <w:p w:rsidR="004633D0" w:rsidRPr="003A7049" w:rsidRDefault="004633D0" w:rsidP="004633D0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 w:rsidRPr="00E90E98">
        <w:rPr>
          <w:rFonts w:ascii="Times New Roman" w:hAnsi="Times New Roman"/>
          <w:noProof/>
          <w:sz w:val="28"/>
          <w:szCs w:val="28"/>
          <w:lang w:eastAsia="ru-RU"/>
        </w:rPr>
        <w:t>Факс</w:t>
      </w:r>
      <w:r w:rsidRPr="003A7049">
        <w:rPr>
          <w:rFonts w:ascii="Times New Roman" w:hAnsi="Times New Roman"/>
          <w:noProof/>
          <w:sz w:val="28"/>
          <w:szCs w:val="28"/>
          <w:lang w:eastAsia="ru-RU"/>
        </w:rPr>
        <w:t xml:space="preserve">: +7 (7172) </w:t>
      </w:r>
      <w:r w:rsidR="005B7337" w:rsidRPr="003A7049">
        <w:rPr>
          <w:rFonts w:ascii="Times New Roman" w:hAnsi="Times New Roman"/>
          <w:noProof/>
          <w:sz w:val="28"/>
          <w:szCs w:val="28"/>
          <w:lang w:eastAsia="ru-RU"/>
        </w:rPr>
        <w:t>…………..</w:t>
      </w:r>
    </w:p>
    <w:p w:rsidR="004633D0" w:rsidRPr="00E90E98" w:rsidRDefault="004633D0" w:rsidP="004633D0">
      <w:pPr>
        <w:spacing w:after="0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E90E98">
        <w:rPr>
          <w:rFonts w:ascii="Times New Roman" w:hAnsi="Times New Roman"/>
          <w:noProof/>
          <w:sz w:val="28"/>
          <w:szCs w:val="28"/>
          <w:lang w:val="en-US" w:eastAsia="ru-RU"/>
        </w:rPr>
        <w:t xml:space="preserve">Email: </w:t>
      </w:r>
      <w:r w:rsidR="005B7337" w:rsidRPr="00E90E98">
        <w:rPr>
          <w:rFonts w:ascii="Times New Roman" w:hAnsi="Times New Roman"/>
          <w:noProof/>
          <w:sz w:val="28"/>
          <w:szCs w:val="28"/>
          <w:lang w:val="en-US" w:eastAsia="ru-RU"/>
        </w:rPr>
        <w:t>………….</w:t>
      </w:r>
      <w:r w:rsidRPr="00E90E98">
        <w:rPr>
          <w:rFonts w:ascii="Times New Roman" w:hAnsi="Times New Roman"/>
          <w:noProof/>
          <w:sz w:val="28"/>
          <w:szCs w:val="28"/>
          <w:lang w:val="en-US" w:eastAsia="ru-RU"/>
        </w:rPr>
        <w:t>@</w:t>
      </w:r>
      <w:r w:rsidR="005B7337" w:rsidRPr="00E90E98">
        <w:rPr>
          <w:rFonts w:ascii="Times New Roman" w:hAnsi="Times New Roman"/>
          <w:noProof/>
          <w:sz w:val="28"/>
          <w:szCs w:val="28"/>
          <w:lang w:val="en-US" w:eastAsia="ru-RU"/>
        </w:rPr>
        <w:t>........</w:t>
      </w:r>
    </w:p>
    <w:p w:rsidR="004633D0" w:rsidRPr="00E90E98" w:rsidRDefault="004633D0" w:rsidP="004633D0">
      <w:pPr>
        <w:spacing w:after="0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E90E98">
        <w:rPr>
          <w:rFonts w:ascii="Times New Roman" w:hAnsi="Times New Roman"/>
          <w:noProof/>
          <w:sz w:val="28"/>
          <w:szCs w:val="28"/>
          <w:lang w:val="en-US" w:eastAsia="ru-RU"/>
        </w:rPr>
        <w:t>http: / / www</w:t>
      </w:r>
      <w:r w:rsidR="005B7337" w:rsidRPr="00E90E98">
        <w:rPr>
          <w:rFonts w:ascii="Times New Roman" w:hAnsi="Times New Roman"/>
          <w:noProof/>
          <w:sz w:val="28"/>
          <w:szCs w:val="28"/>
          <w:lang w:val="en-US" w:eastAsia="ru-RU"/>
        </w:rPr>
        <w:t>………</w:t>
      </w:r>
      <w:r w:rsidR="005B7337" w:rsidRPr="00E90E98">
        <w:rPr>
          <w:rFonts w:ascii="Times New Roman" w:hAnsi="Times New Roman"/>
          <w:noProof/>
          <w:sz w:val="28"/>
          <w:szCs w:val="28"/>
          <w:lang w:eastAsia="ru-RU"/>
        </w:rPr>
        <w:t>…</w:t>
      </w:r>
    </w:p>
    <w:p w:rsidR="004633D0" w:rsidRPr="00E90E98" w:rsidRDefault="004633D0" w:rsidP="004633D0">
      <w:pPr>
        <w:spacing w:after="0"/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</w:p>
    <w:p w:rsidR="004633D0" w:rsidRPr="00E90E98" w:rsidRDefault="004633D0" w:rsidP="006E3351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EE2B45" w:rsidRPr="00E90E98" w:rsidRDefault="00EE2B45" w:rsidP="006E3351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EE2B45" w:rsidRPr="00E90E98" w:rsidRDefault="00EE2B45" w:rsidP="006E3351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EE2B45" w:rsidRPr="00E90E98" w:rsidRDefault="00EE2B45" w:rsidP="006E3351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4633D0" w:rsidRPr="00E90E98" w:rsidRDefault="004633D0" w:rsidP="006E3351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4633D0" w:rsidRPr="00E90E98" w:rsidRDefault="004633D0" w:rsidP="006E3351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86135" w:rsidRPr="00E90E98" w:rsidRDefault="00386135" w:rsidP="006E3351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86135" w:rsidRPr="00E90E98" w:rsidRDefault="00386135" w:rsidP="006E3351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4633D0" w:rsidRPr="00E90E98" w:rsidRDefault="004633D0" w:rsidP="006E3351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4633D0" w:rsidRPr="00E90E98" w:rsidRDefault="004633D0" w:rsidP="006E3351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D47977" w:rsidRPr="00E90E98" w:rsidRDefault="00D47977" w:rsidP="006E3351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D47977" w:rsidRPr="00E90E98" w:rsidRDefault="00D47977" w:rsidP="006E3351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D47977" w:rsidRPr="00E90E98" w:rsidRDefault="00D47977" w:rsidP="006E3351">
      <w:pPr>
        <w:spacing w:after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-1419247988"/>
        <w:docPartObj>
          <w:docPartGallery w:val="Table of Contents"/>
          <w:docPartUnique/>
        </w:docPartObj>
      </w:sdtPr>
      <w:sdtEndPr/>
      <w:sdtContent>
        <w:p w:rsidR="00F305E2" w:rsidRPr="008D68CC" w:rsidRDefault="00F305E2" w:rsidP="00514925">
          <w:pPr>
            <w:pStyle w:val="af8"/>
            <w:spacing w:before="0"/>
            <w:ind w:firstLine="426"/>
            <w:rPr>
              <w:color w:val="auto"/>
              <w:lang w:val="en-US"/>
            </w:rPr>
          </w:pPr>
          <w:r w:rsidRPr="008D68CC">
            <w:rPr>
              <w:color w:val="auto"/>
            </w:rPr>
            <w:t>СОДЕРЖАНИЕ</w:t>
          </w:r>
        </w:p>
        <w:p w:rsidR="00271C84" w:rsidRDefault="00271C84">
          <w:pPr>
            <w:pStyle w:val="31"/>
            <w:rPr>
              <w:rFonts w:ascii="Times New Roman" w:hAnsi="Times New Roman"/>
              <w:sz w:val="28"/>
              <w:szCs w:val="28"/>
            </w:rPr>
          </w:pPr>
        </w:p>
        <w:p w:rsidR="008D68CC" w:rsidRPr="008D68CC" w:rsidRDefault="008F389A">
          <w:pPr>
            <w:pStyle w:val="3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r w:rsidRPr="008D68CC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4A4BFF" w:rsidRPr="008D68CC">
            <w:rPr>
              <w:rFonts w:ascii="Times New Roman" w:hAnsi="Times New Roman"/>
              <w:sz w:val="28"/>
              <w:szCs w:val="28"/>
              <w:lang w:val="en-US"/>
            </w:rPr>
            <w:instrText xml:space="preserve"> TOC \o "1-3" \h \z \u </w:instrText>
          </w:r>
          <w:r w:rsidRPr="008D68CC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36468406" w:history="1"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Список аббревиатур</w:t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_Toc436468406 \h </w:instrText>
            </w:r>
            <w:r w:rsidRPr="008D68CC">
              <w:rPr>
                <w:rFonts w:ascii="Times New Roman" w:hAnsi="Times New Roman"/>
                <w:webHidden/>
                <w:sz w:val="28"/>
                <w:szCs w:val="28"/>
              </w:rPr>
            </w:r>
            <w:r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C414A">
              <w:rPr>
                <w:rFonts w:ascii="Times New Roman" w:hAnsi="Times New Roman"/>
                <w:webHidden/>
                <w:sz w:val="28"/>
                <w:szCs w:val="28"/>
              </w:rPr>
              <w:t>4</w:t>
            </w:r>
            <w:r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D68CC" w:rsidRPr="008D68CC" w:rsidRDefault="00F43D03">
          <w:pPr>
            <w:pStyle w:val="3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468407" w:history="1"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ЦЕЛИ И ЗАДАЧИ ИССЛЕДОВАНИЯ</w:t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_Toc436468407 \h </w:instrTex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C414A">
              <w:rPr>
                <w:rFonts w:ascii="Times New Roman" w:hAnsi="Times New Roman"/>
                <w:webHidden/>
                <w:sz w:val="28"/>
                <w:szCs w:val="28"/>
              </w:rPr>
              <w:t>5</w: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D68CC" w:rsidRPr="008D68CC" w:rsidRDefault="00F43D03">
          <w:pPr>
            <w:pStyle w:val="3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468408" w:history="1"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МЕТОДОЛОГИЯ</w:t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_Toc436468408 \h </w:instrTex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C414A">
              <w:rPr>
                <w:rFonts w:ascii="Times New Roman" w:hAnsi="Times New Roman"/>
                <w:webHidden/>
                <w:sz w:val="28"/>
                <w:szCs w:val="28"/>
              </w:rPr>
              <w:t>5</w: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D68CC" w:rsidRPr="008D68CC" w:rsidRDefault="00F43D03">
          <w:pPr>
            <w:pStyle w:val="3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468409" w:history="1"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1.</w:t>
            </w:r>
            <w:r w:rsidR="008D68CC" w:rsidRPr="008D68C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КРАТКОЕ ОПИСАНИЕ ОТРАСЛИ, СУЩЕСТВУЮЩИХ ПРОБЛЕМ И ТЕНДЕНЦИЙ</w:t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_Toc436468409 \h </w:instrTex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C414A">
              <w:rPr>
                <w:rFonts w:ascii="Times New Roman" w:hAnsi="Times New Roman"/>
                <w:webHidden/>
                <w:sz w:val="28"/>
                <w:szCs w:val="28"/>
              </w:rPr>
              <w:t>6</w: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D68CC" w:rsidRPr="008D68CC" w:rsidRDefault="00F43D03">
          <w:pPr>
            <w:pStyle w:val="3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468410" w:history="1"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2.</w:t>
            </w:r>
            <w:r w:rsidR="008D68CC" w:rsidRPr="008D68C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ОКАЗЫВАЕМАЯ ПОДЕРЖКА ОТРАСЛИ</w:t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_Toc436468410 \h </w:instrTex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C414A">
              <w:rPr>
                <w:rFonts w:ascii="Times New Roman" w:hAnsi="Times New Roman"/>
                <w:webHidden/>
                <w:sz w:val="28"/>
                <w:szCs w:val="28"/>
              </w:rPr>
              <w:t>8</w: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D68CC" w:rsidRPr="008D68CC" w:rsidRDefault="00F43D03">
          <w:pPr>
            <w:pStyle w:val="3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468411" w:history="1"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3.</w:t>
            </w:r>
            <w:r w:rsidR="008D68CC" w:rsidRPr="008D68C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ВНУТРЕННЕЕ ПРОИЗВОДСТВО</w:t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_Toc436468411 \h </w:instrTex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C414A">
              <w:rPr>
                <w:rFonts w:ascii="Times New Roman" w:hAnsi="Times New Roman"/>
                <w:webHidden/>
                <w:sz w:val="28"/>
                <w:szCs w:val="28"/>
              </w:rPr>
              <w:t>11</w: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D68CC" w:rsidRPr="008D68CC" w:rsidRDefault="00F43D03">
          <w:pPr>
            <w:pStyle w:val="3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468412" w:history="1"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4.</w:t>
            </w:r>
            <w:r w:rsidR="008D68CC" w:rsidRPr="008D68C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ПРОИЗВОДСТВЕННЫЕ МОЩНОСТИ</w:t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_Toc436468412 \h </w:instrTex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C414A">
              <w:rPr>
                <w:rFonts w:ascii="Times New Roman" w:hAnsi="Times New Roman"/>
                <w:webHidden/>
                <w:sz w:val="28"/>
                <w:szCs w:val="28"/>
              </w:rPr>
              <w:t>13</w: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D68CC" w:rsidRPr="008D68CC" w:rsidRDefault="00F43D03">
          <w:pPr>
            <w:pStyle w:val="3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468413" w:history="1"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5.</w:t>
            </w:r>
            <w:r w:rsidR="008D68CC" w:rsidRPr="008D68C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ВНЕШНЯЯ ТОРГОВЛЯ</w:t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_Toc436468413 \h </w:instrTex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C414A">
              <w:rPr>
                <w:rFonts w:ascii="Times New Roman" w:hAnsi="Times New Roman"/>
                <w:webHidden/>
                <w:sz w:val="28"/>
                <w:szCs w:val="28"/>
              </w:rPr>
              <w:t>13</w: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D68CC" w:rsidRPr="008D68CC" w:rsidRDefault="00F43D03">
          <w:pPr>
            <w:pStyle w:val="3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468414" w:history="1"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6.</w:t>
            </w:r>
            <w:r w:rsidR="008D68CC" w:rsidRPr="008D68C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РАЗМЕР РЫНКА</w:t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_Toc436468414 \h </w:instrTex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C414A">
              <w:rPr>
                <w:rFonts w:ascii="Times New Roman" w:hAnsi="Times New Roman"/>
                <w:webHidden/>
                <w:sz w:val="28"/>
                <w:szCs w:val="28"/>
              </w:rPr>
              <w:t>35</w: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D68CC" w:rsidRPr="008D68CC" w:rsidRDefault="00F43D03">
          <w:pPr>
            <w:pStyle w:val="3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468415" w:history="1"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7.</w:t>
            </w:r>
            <w:r w:rsidR="008D68CC" w:rsidRPr="008D68C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ОБЗОР ЦЕН</w:t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_Toc436468415 \h </w:instrTex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C414A">
              <w:rPr>
                <w:rFonts w:ascii="Times New Roman" w:hAnsi="Times New Roman"/>
                <w:webHidden/>
                <w:sz w:val="28"/>
                <w:szCs w:val="28"/>
              </w:rPr>
              <w:t>35</w: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D68CC" w:rsidRPr="008D68CC" w:rsidRDefault="00F43D03">
          <w:pPr>
            <w:pStyle w:val="3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468416" w:history="1"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8.</w:t>
            </w:r>
            <w:r w:rsidR="008D68CC" w:rsidRPr="008D68C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ПОРТФОЛИО ОСНОВНЫХ ИГРОКОВ РЫНКА</w:t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_Toc436468416 \h </w:instrTex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C414A">
              <w:rPr>
                <w:rFonts w:ascii="Times New Roman" w:hAnsi="Times New Roman"/>
                <w:webHidden/>
                <w:sz w:val="28"/>
                <w:szCs w:val="28"/>
              </w:rPr>
              <w:t>36</w: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D68CC" w:rsidRPr="008D68CC" w:rsidRDefault="00F43D03">
          <w:pPr>
            <w:pStyle w:val="3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468417" w:history="1"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9.</w:t>
            </w:r>
            <w:r w:rsidR="008D68CC" w:rsidRPr="008D68C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ПОТРЕБИТЕЛЬСКОЕ ПОВЕДЕНИЕ</w:t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_Toc436468417 \h </w:instrTex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C414A">
              <w:rPr>
                <w:rFonts w:ascii="Times New Roman" w:hAnsi="Times New Roman"/>
                <w:webHidden/>
                <w:sz w:val="28"/>
                <w:szCs w:val="28"/>
              </w:rPr>
              <w:t>37</w: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D68CC" w:rsidRPr="008D68CC" w:rsidRDefault="00F43D03">
          <w:pPr>
            <w:pStyle w:val="3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468418" w:history="1"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10.</w:t>
            </w:r>
            <w:r w:rsidR="008D68CC" w:rsidRPr="008D68C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ab/>
            </w:r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ОСНОВНЫЕ ВЫВОДЫ И РЕКОМЕНДАЦИИ</w:t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_Toc436468418 \h </w:instrTex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C414A">
              <w:rPr>
                <w:rFonts w:ascii="Times New Roman" w:hAnsi="Times New Roman"/>
                <w:webHidden/>
                <w:sz w:val="28"/>
                <w:szCs w:val="28"/>
              </w:rPr>
              <w:t>39</w: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8D68CC" w:rsidRPr="008D68CC" w:rsidRDefault="00F43D03">
          <w:pPr>
            <w:pStyle w:val="31"/>
            <w:rPr>
              <w:rFonts w:ascii="Times New Roman" w:eastAsiaTheme="minorEastAsia" w:hAnsi="Times New Roman"/>
              <w:sz w:val="28"/>
              <w:szCs w:val="28"/>
              <w:lang w:eastAsia="ru-RU"/>
            </w:rPr>
          </w:pPr>
          <w:hyperlink w:anchor="_Toc436468419" w:history="1">
            <w:r w:rsidR="008D68CC" w:rsidRPr="008D68CC">
              <w:rPr>
                <w:rStyle w:val="a5"/>
                <w:rFonts w:ascii="Times New Roman" w:hAnsi="Times New Roman"/>
                <w:sz w:val="28"/>
                <w:szCs w:val="28"/>
              </w:rPr>
              <w:t>ЛИТЕРАТУРА</w:t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tab/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begin"/>
            </w:r>
            <w:r w:rsidR="008D68CC" w:rsidRPr="008D68CC">
              <w:rPr>
                <w:rFonts w:ascii="Times New Roman" w:hAnsi="Times New Roman"/>
                <w:webHidden/>
                <w:sz w:val="28"/>
                <w:szCs w:val="28"/>
              </w:rPr>
              <w:instrText xml:space="preserve"> PAGEREF _Toc436468419 \h </w:instrTex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separate"/>
            </w:r>
            <w:r w:rsidR="006C414A">
              <w:rPr>
                <w:rFonts w:ascii="Times New Roman" w:hAnsi="Times New Roman"/>
                <w:webHidden/>
                <w:sz w:val="28"/>
                <w:szCs w:val="28"/>
              </w:rPr>
              <w:t>41</w:t>
            </w:r>
            <w:r w:rsidR="008F389A" w:rsidRPr="008D68CC">
              <w:rPr>
                <w:rFonts w:ascii="Times New Roman" w:hAnsi="Times New Roman"/>
                <w:webHidden/>
                <w:sz w:val="28"/>
                <w:szCs w:val="28"/>
              </w:rPr>
              <w:fldChar w:fldCharType="end"/>
            </w:r>
          </w:hyperlink>
        </w:p>
        <w:p w:rsidR="004A4BFF" w:rsidRPr="00E90E98" w:rsidRDefault="008F389A" w:rsidP="00F27F91">
          <w:pPr>
            <w:spacing w:after="0"/>
            <w:rPr>
              <w:rFonts w:ascii="Times New Roman" w:hAnsi="Times New Roman"/>
              <w:sz w:val="28"/>
              <w:szCs w:val="28"/>
            </w:rPr>
          </w:pPr>
          <w:r w:rsidRPr="008D68CC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3E39CA" w:rsidRDefault="003E39CA" w:rsidP="002E275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bookmarkStart w:id="1" w:name="_Toc436468406"/>
    </w:p>
    <w:p w:rsidR="003E39CA" w:rsidRDefault="003E39CA" w:rsidP="002E275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:rsidR="003E39CA" w:rsidRDefault="003E39CA" w:rsidP="002E275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:rsidR="003E39CA" w:rsidRDefault="003E39CA" w:rsidP="002E275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:rsidR="003E39CA" w:rsidRDefault="003E39CA" w:rsidP="002E275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:rsidR="003E39CA" w:rsidRDefault="003E39CA" w:rsidP="002E275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:rsidR="003E39CA" w:rsidRDefault="003E39CA" w:rsidP="002E275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:rsidR="003E39CA" w:rsidRDefault="003E39CA" w:rsidP="002E275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:rsidR="003E39CA" w:rsidRDefault="003E39CA" w:rsidP="002E275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:rsidR="003E39CA" w:rsidRDefault="003E39CA" w:rsidP="002E275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:rsidR="003E39CA" w:rsidRDefault="003E39CA" w:rsidP="002E275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:rsidR="002E275F" w:rsidRPr="00E90E98" w:rsidRDefault="003D2B03" w:rsidP="002E275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  <w:r w:rsidRPr="00E90E98">
        <w:rPr>
          <w:sz w:val="28"/>
          <w:szCs w:val="28"/>
        </w:rPr>
        <w:t>Список аббревиатур</w:t>
      </w:r>
      <w:bookmarkEnd w:id="1"/>
    </w:p>
    <w:p w:rsidR="002E275F" w:rsidRPr="00E90E98" w:rsidRDefault="002E275F" w:rsidP="002E275F">
      <w:pPr>
        <w:pStyle w:val="3"/>
        <w:spacing w:before="0" w:beforeAutospacing="0" w:after="0" w:afterAutospacing="0"/>
        <w:jc w:val="center"/>
        <w:rPr>
          <w:sz w:val="28"/>
          <w:szCs w:val="28"/>
        </w:rPr>
      </w:pPr>
    </w:p>
    <w:p w:rsidR="002E275F" w:rsidRPr="00E90E98" w:rsidRDefault="002E275F" w:rsidP="002E275F">
      <w:pPr>
        <w:spacing w:after="0"/>
        <w:rPr>
          <w:rFonts w:ascii="Times New Roman" w:hAnsi="Times New Roman"/>
          <w:sz w:val="28"/>
          <w:szCs w:val="28"/>
          <w:highlight w:val="yellow"/>
        </w:rPr>
      </w:pPr>
      <w:r w:rsidRPr="00E90E98">
        <w:rPr>
          <w:rFonts w:ascii="Times New Roman" w:hAnsi="Times New Roman"/>
          <w:sz w:val="28"/>
          <w:szCs w:val="28"/>
        </w:rPr>
        <w:t xml:space="preserve">КНР </w:t>
      </w:r>
      <w:r w:rsidRPr="00E90E98">
        <w:rPr>
          <w:rFonts w:ascii="Times New Roman" w:hAnsi="Times New Roman"/>
          <w:sz w:val="28"/>
          <w:szCs w:val="28"/>
          <w:highlight w:val="yellow"/>
        </w:rPr>
        <w:t xml:space="preserve">– Китайская Народная Республика </w:t>
      </w:r>
    </w:p>
    <w:p w:rsidR="002E275F" w:rsidRPr="00E90E98" w:rsidRDefault="002E275F" w:rsidP="002E275F">
      <w:pPr>
        <w:spacing w:after="0"/>
        <w:rPr>
          <w:rFonts w:ascii="Times New Roman" w:hAnsi="Times New Roman"/>
          <w:sz w:val="28"/>
          <w:szCs w:val="28"/>
          <w:highlight w:val="yellow"/>
        </w:rPr>
      </w:pPr>
      <w:r w:rsidRPr="00E90E98">
        <w:rPr>
          <w:rFonts w:ascii="Times New Roman" w:hAnsi="Times New Roman"/>
          <w:sz w:val="28"/>
          <w:szCs w:val="28"/>
          <w:highlight w:val="yellow"/>
        </w:rPr>
        <w:t>РФ – Российская Федерация</w:t>
      </w:r>
    </w:p>
    <w:p w:rsidR="002E275F" w:rsidRPr="00E90E98" w:rsidRDefault="002E275F" w:rsidP="002E275F">
      <w:pPr>
        <w:spacing w:after="0"/>
        <w:rPr>
          <w:rFonts w:ascii="Times New Roman" w:hAnsi="Times New Roman"/>
          <w:sz w:val="28"/>
          <w:szCs w:val="28"/>
          <w:highlight w:val="yellow"/>
        </w:rPr>
      </w:pPr>
      <w:r w:rsidRPr="00E90E98">
        <w:rPr>
          <w:rFonts w:ascii="Times New Roman" w:hAnsi="Times New Roman"/>
          <w:sz w:val="28"/>
          <w:szCs w:val="28"/>
          <w:highlight w:val="yellow"/>
        </w:rPr>
        <w:t>РК – Республика Казахстан</w:t>
      </w:r>
    </w:p>
    <w:p w:rsidR="00B229A2" w:rsidRPr="00E90E98" w:rsidRDefault="00B229A2" w:rsidP="002E275F">
      <w:pPr>
        <w:spacing w:after="0"/>
        <w:rPr>
          <w:rFonts w:ascii="Times New Roman" w:hAnsi="Times New Roman"/>
          <w:sz w:val="28"/>
          <w:szCs w:val="28"/>
          <w:highlight w:val="yellow"/>
        </w:rPr>
      </w:pPr>
      <w:r w:rsidRPr="00E90E98">
        <w:rPr>
          <w:rFonts w:ascii="Times New Roman" w:hAnsi="Times New Roman"/>
          <w:sz w:val="28"/>
          <w:szCs w:val="28"/>
          <w:highlight w:val="yellow"/>
        </w:rPr>
        <w:t>UNIDO - Организация Объединенных Наций по промышленному развитию</w:t>
      </w:r>
    </w:p>
    <w:p w:rsidR="002E275F" w:rsidRPr="00E90E98" w:rsidRDefault="002E275F" w:rsidP="002E275F">
      <w:pPr>
        <w:spacing w:after="0"/>
        <w:rPr>
          <w:rFonts w:ascii="Times New Roman" w:hAnsi="Times New Roman"/>
          <w:sz w:val="28"/>
          <w:szCs w:val="28"/>
          <w:highlight w:val="yellow"/>
        </w:rPr>
      </w:pPr>
      <w:proofErr w:type="spellStart"/>
      <w:r w:rsidRPr="00E90E98">
        <w:rPr>
          <w:rFonts w:ascii="Times New Roman" w:hAnsi="Times New Roman"/>
          <w:sz w:val="28"/>
          <w:szCs w:val="28"/>
          <w:highlight w:val="yellow"/>
        </w:rPr>
        <w:t>ТиПО</w:t>
      </w:r>
      <w:proofErr w:type="spellEnd"/>
      <w:r w:rsidRPr="00E90E98">
        <w:rPr>
          <w:rFonts w:ascii="Times New Roman" w:hAnsi="Times New Roman"/>
          <w:sz w:val="28"/>
          <w:szCs w:val="28"/>
          <w:highlight w:val="yellow"/>
        </w:rPr>
        <w:t xml:space="preserve"> – Техническое и профессиональное образование </w:t>
      </w:r>
    </w:p>
    <w:p w:rsidR="000B5D95" w:rsidRPr="00E90E98" w:rsidRDefault="000B5D95" w:rsidP="002E275F">
      <w:pPr>
        <w:spacing w:after="0"/>
        <w:rPr>
          <w:rFonts w:ascii="Times New Roman" w:hAnsi="Times New Roman"/>
          <w:sz w:val="28"/>
          <w:szCs w:val="28"/>
          <w:highlight w:val="yellow"/>
        </w:rPr>
      </w:pPr>
      <w:r w:rsidRPr="00E90E98">
        <w:rPr>
          <w:rFonts w:ascii="Times New Roman" w:hAnsi="Times New Roman"/>
          <w:sz w:val="28"/>
          <w:szCs w:val="28"/>
          <w:highlight w:val="yellow"/>
        </w:rPr>
        <w:t>ВУЗ – Высшее учебное заведение</w:t>
      </w:r>
    </w:p>
    <w:p w:rsidR="002E275F" w:rsidRPr="00E90E98" w:rsidRDefault="002E275F" w:rsidP="002E275F">
      <w:pPr>
        <w:spacing w:after="0"/>
        <w:rPr>
          <w:rFonts w:ascii="Times New Roman" w:hAnsi="Times New Roman"/>
          <w:sz w:val="28"/>
          <w:szCs w:val="28"/>
          <w:highlight w:val="yellow"/>
        </w:rPr>
      </w:pPr>
      <w:r w:rsidRPr="00E90E98">
        <w:rPr>
          <w:rFonts w:ascii="Times New Roman" w:hAnsi="Times New Roman"/>
          <w:sz w:val="28"/>
          <w:szCs w:val="28"/>
          <w:highlight w:val="yellow"/>
        </w:rPr>
        <w:t xml:space="preserve">ТН ВЭД – Товарная номенклатура внешнеэкономической деятельности </w:t>
      </w:r>
    </w:p>
    <w:p w:rsidR="002E275F" w:rsidRPr="00E90E98" w:rsidRDefault="002E275F" w:rsidP="002E275F">
      <w:pPr>
        <w:spacing w:after="0"/>
        <w:rPr>
          <w:rFonts w:ascii="Times New Roman" w:hAnsi="Times New Roman"/>
          <w:sz w:val="28"/>
          <w:szCs w:val="28"/>
          <w:highlight w:val="yellow"/>
        </w:rPr>
      </w:pPr>
      <w:r w:rsidRPr="00E90E98">
        <w:rPr>
          <w:rFonts w:ascii="Times New Roman" w:hAnsi="Times New Roman"/>
          <w:sz w:val="28"/>
          <w:szCs w:val="28"/>
          <w:highlight w:val="yellow"/>
          <w:lang w:val="en-US"/>
        </w:rPr>
        <w:t>EBIT</w:t>
      </w:r>
      <w:r w:rsidRPr="00E90E98">
        <w:rPr>
          <w:rFonts w:ascii="Times New Roman" w:hAnsi="Times New Roman"/>
          <w:sz w:val="28"/>
          <w:szCs w:val="28"/>
          <w:highlight w:val="yellow"/>
        </w:rPr>
        <w:t xml:space="preserve"> – </w:t>
      </w:r>
      <w:r w:rsidRPr="00E90E98">
        <w:rPr>
          <w:rStyle w:val="st"/>
          <w:rFonts w:ascii="Times New Roman" w:hAnsi="Times New Roman"/>
          <w:sz w:val="28"/>
          <w:szCs w:val="28"/>
          <w:highlight w:val="yellow"/>
        </w:rPr>
        <w:t>Прибыль до вычета процентов и налогов</w:t>
      </w:r>
    </w:p>
    <w:p w:rsidR="002E275F" w:rsidRPr="00E90E98" w:rsidRDefault="002E275F" w:rsidP="002E275F">
      <w:pPr>
        <w:spacing w:after="0"/>
        <w:rPr>
          <w:rStyle w:val="st"/>
          <w:rFonts w:ascii="Times New Roman" w:hAnsi="Times New Roman"/>
          <w:sz w:val="28"/>
          <w:szCs w:val="28"/>
          <w:highlight w:val="yellow"/>
        </w:rPr>
      </w:pPr>
      <w:r w:rsidRPr="00E90E98">
        <w:rPr>
          <w:rFonts w:ascii="Times New Roman" w:hAnsi="Times New Roman"/>
          <w:sz w:val="28"/>
          <w:szCs w:val="28"/>
          <w:highlight w:val="yellow"/>
          <w:lang w:val="en-US"/>
        </w:rPr>
        <w:t>EBITDA</w:t>
      </w:r>
      <w:r w:rsidRPr="00E90E98">
        <w:rPr>
          <w:rFonts w:ascii="Times New Roman" w:hAnsi="Times New Roman"/>
          <w:sz w:val="28"/>
          <w:szCs w:val="28"/>
          <w:highlight w:val="yellow"/>
        </w:rPr>
        <w:t xml:space="preserve"> – </w:t>
      </w:r>
      <w:r w:rsidRPr="00E90E98">
        <w:rPr>
          <w:rStyle w:val="st"/>
          <w:rFonts w:ascii="Times New Roman" w:hAnsi="Times New Roman"/>
          <w:sz w:val="28"/>
          <w:szCs w:val="28"/>
          <w:highlight w:val="yellow"/>
        </w:rPr>
        <w:t>Прибыль до вычета процентов, налогов и амортизации</w:t>
      </w:r>
    </w:p>
    <w:p w:rsidR="00D51CBB" w:rsidRPr="00E90E98" w:rsidRDefault="00D51CBB" w:rsidP="002E275F">
      <w:pPr>
        <w:spacing w:after="0"/>
        <w:rPr>
          <w:rStyle w:val="st"/>
          <w:rFonts w:ascii="Times New Roman" w:hAnsi="Times New Roman"/>
          <w:sz w:val="28"/>
          <w:szCs w:val="28"/>
          <w:highlight w:val="yellow"/>
        </w:rPr>
      </w:pPr>
      <w:r w:rsidRPr="00E90E98">
        <w:rPr>
          <w:rStyle w:val="st"/>
          <w:rFonts w:ascii="Times New Roman" w:hAnsi="Times New Roman"/>
          <w:sz w:val="28"/>
          <w:szCs w:val="28"/>
          <w:highlight w:val="yellow"/>
        </w:rPr>
        <w:t>СЭЗ – Свободная экономическая зона</w:t>
      </w:r>
    </w:p>
    <w:p w:rsidR="00134872" w:rsidRPr="00E90E98" w:rsidRDefault="00134872" w:rsidP="002E275F">
      <w:pPr>
        <w:spacing w:after="0"/>
        <w:rPr>
          <w:rStyle w:val="st"/>
          <w:rFonts w:ascii="Times New Roman" w:hAnsi="Times New Roman"/>
          <w:sz w:val="28"/>
          <w:szCs w:val="28"/>
        </w:rPr>
      </w:pPr>
      <w:r w:rsidRPr="00E90E98">
        <w:rPr>
          <w:rStyle w:val="st"/>
          <w:rFonts w:ascii="Times New Roman" w:hAnsi="Times New Roman"/>
          <w:sz w:val="28"/>
          <w:szCs w:val="28"/>
          <w:highlight w:val="yellow"/>
        </w:rPr>
        <w:t>ТЛС - транспортно-логистический сектор</w:t>
      </w:r>
    </w:p>
    <w:p w:rsidR="00D51CBB" w:rsidRPr="00E90E98" w:rsidRDefault="00D51CBB" w:rsidP="002E275F">
      <w:pPr>
        <w:spacing w:after="0"/>
        <w:rPr>
          <w:rStyle w:val="st"/>
          <w:rFonts w:ascii="Times New Roman" w:hAnsi="Times New Roman"/>
          <w:sz w:val="28"/>
          <w:szCs w:val="28"/>
        </w:rPr>
      </w:pPr>
    </w:p>
    <w:p w:rsidR="002E275F" w:rsidRPr="00E90E98" w:rsidRDefault="002E275F" w:rsidP="00586162">
      <w:pPr>
        <w:pStyle w:val="3"/>
        <w:rPr>
          <w:sz w:val="28"/>
          <w:szCs w:val="28"/>
        </w:rPr>
      </w:pPr>
    </w:p>
    <w:p w:rsidR="002E275F" w:rsidRPr="00E90E98" w:rsidRDefault="002E275F" w:rsidP="00586162">
      <w:pPr>
        <w:pStyle w:val="3"/>
        <w:rPr>
          <w:sz w:val="28"/>
          <w:szCs w:val="28"/>
        </w:rPr>
      </w:pPr>
    </w:p>
    <w:p w:rsidR="008759D9" w:rsidRPr="00E90E98" w:rsidRDefault="008759D9" w:rsidP="00586162">
      <w:pPr>
        <w:pStyle w:val="3"/>
        <w:rPr>
          <w:sz w:val="28"/>
          <w:szCs w:val="28"/>
        </w:rPr>
      </w:pPr>
    </w:p>
    <w:p w:rsidR="008759D9" w:rsidRPr="00E90E98" w:rsidRDefault="008759D9" w:rsidP="00586162">
      <w:pPr>
        <w:pStyle w:val="3"/>
        <w:rPr>
          <w:sz w:val="28"/>
          <w:szCs w:val="28"/>
        </w:rPr>
      </w:pPr>
    </w:p>
    <w:p w:rsidR="006C2ACB" w:rsidRPr="00E90E98" w:rsidRDefault="006C2ACB" w:rsidP="00586162">
      <w:pPr>
        <w:pStyle w:val="3"/>
        <w:rPr>
          <w:sz w:val="28"/>
          <w:szCs w:val="28"/>
        </w:rPr>
      </w:pPr>
    </w:p>
    <w:p w:rsidR="006C2ACB" w:rsidRPr="00E90E98" w:rsidRDefault="006C2ACB" w:rsidP="00586162">
      <w:pPr>
        <w:pStyle w:val="3"/>
        <w:rPr>
          <w:sz w:val="28"/>
          <w:szCs w:val="28"/>
        </w:rPr>
      </w:pPr>
    </w:p>
    <w:p w:rsidR="008759D9" w:rsidRPr="00E90E98" w:rsidRDefault="008759D9" w:rsidP="00586162">
      <w:pPr>
        <w:pStyle w:val="3"/>
        <w:rPr>
          <w:sz w:val="28"/>
          <w:szCs w:val="28"/>
        </w:rPr>
      </w:pPr>
    </w:p>
    <w:p w:rsidR="008759D9" w:rsidRPr="00E90E98" w:rsidRDefault="008759D9" w:rsidP="00586162">
      <w:pPr>
        <w:pStyle w:val="3"/>
        <w:rPr>
          <w:sz w:val="28"/>
          <w:szCs w:val="28"/>
        </w:rPr>
      </w:pPr>
    </w:p>
    <w:p w:rsidR="008759D9" w:rsidRPr="00E90E98" w:rsidRDefault="008759D9" w:rsidP="00586162">
      <w:pPr>
        <w:pStyle w:val="3"/>
        <w:rPr>
          <w:sz w:val="28"/>
          <w:szCs w:val="28"/>
        </w:rPr>
      </w:pPr>
    </w:p>
    <w:p w:rsidR="008759D9" w:rsidRPr="00E90E98" w:rsidRDefault="008759D9" w:rsidP="00586162">
      <w:pPr>
        <w:pStyle w:val="3"/>
        <w:rPr>
          <w:sz w:val="28"/>
          <w:szCs w:val="28"/>
        </w:rPr>
      </w:pPr>
    </w:p>
    <w:p w:rsidR="008759D9" w:rsidRPr="00E90E98" w:rsidRDefault="008759D9" w:rsidP="00586162">
      <w:pPr>
        <w:pStyle w:val="3"/>
        <w:rPr>
          <w:sz w:val="28"/>
          <w:szCs w:val="28"/>
        </w:rPr>
      </w:pPr>
    </w:p>
    <w:p w:rsidR="008759D9" w:rsidRPr="00E90E98" w:rsidRDefault="008759D9" w:rsidP="00586162">
      <w:pPr>
        <w:pStyle w:val="3"/>
        <w:rPr>
          <w:sz w:val="28"/>
          <w:szCs w:val="28"/>
        </w:rPr>
      </w:pPr>
    </w:p>
    <w:p w:rsidR="008759D9" w:rsidRPr="00E90E98" w:rsidRDefault="008759D9" w:rsidP="00586162">
      <w:pPr>
        <w:pStyle w:val="3"/>
        <w:rPr>
          <w:sz w:val="28"/>
          <w:szCs w:val="28"/>
        </w:rPr>
      </w:pPr>
    </w:p>
    <w:p w:rsidR="008759D9" w:rsidRPr="00E90E98" w:rsidRDefault="008759D9" w:rsidP="00586162">
      <w:pPr>
        <w:pStyle w:val="3"/>
        <w:rPr>
          <w:sz w:val="28"/>
          <w:szCs w:val="28"/>
        </w:rPr>
      </w:pPr>
    </w:p>
    <w:p w:rsidR="000B3A64" w:rsidRPr="00E90E98" w:rsidRDefault="000B3A64" w:rsidP="000B3A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71244" w:rsidRPr="00E90E98" w:rsidRDefault="00386135" w:rsidP="00B3706F">
      <w:pPr>
        <w:pStyle w:val="3"/>
        <w:spacing w:before="0" w:beforeAutospacing="0" w:after="0" w:afterAutospacing="0"/>
        <w:rPr>
          <w:sz w:val="28"/>
          <w:szCs w:val="28"/>
        </w:rPr>
      </w:pPr>
      <w:bookmarkStart w:id="2" w:name="_Toc436468407"/>
      <w:r w:rsidRPr="00E90E98">
        <w:rPr>
          <w:sz w:val="28"/>
          <w:szCs w:val="28"/>
        </w:rPr>
        <w:t>ЦЕЛИ И ЗАДАЧИ ИССЛЕДОВАНИЯ</w:t>
      </w:r>
      <w:bookmarkEnd w:id="2"/>
    </w:p>
    <w:p w:rsidR="00071244" w:rsidRPr="00E90E98" w:rsidRDefault="00071244" w:rsidP="000B3A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B3A64" w:rsidRPr="00E90E98" w:rsidRDefault="00386135" w:rsidP="000B3A6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Настоящий отчет подготовлен ТОО «</w:t>
      </w:r>
      <w:r w:rsidRPr="00E90E98">
        <w:rPr>
          <w:rFonts w:ascii="Times New Roman" w:hAnsi="Times New Roman"/>
          <w:sz w:val="28"/>
          <w:szCs w:val="28"/>
          <w:highlight w:val="yellow"/>
        </w:rPr>
        <w:t>…….</w:t>
      </w:r>
      <w:r w:rsidRPr="00E90E98">
        <w:rPr>
          <w:rFonts w:ascii="Times New Roman" w:hAnsi="Times New Roman"/>
          <w:sz w:val="28"/>
          <w:szCs w:val="28"/>
        </w:rPr>
        <w:t>.» для Национальной палатой предпринимателей РК «</w:t>
      </w:r>
      <w:proofErr w:type="spellStart"/>
      <w:r w:rsidRPr="00E90E98">
        <w:rPr>
          <w:rFonts w:ascii="Times New Roman" w:hAnsi="Times New Roman"/>
          <w:sz w:val="28"/>
          <w:szCs w:val="28"/>
        </w:rPr>
        <w:t>Атамекен</w:t>
      </w:r>
      <w:proofErr w:type="spellEnd"/>
      <w:r w:rsidRPr="00E90E98">
        <w:rPr>
          <w:rFonts w:ascii="Times New Roman" w:hAnsi="Times New Roman"/>
          <w:sz w:val="28"/>
          <w:szCs w:val="28"/>
        </w:rPr>
        <w:t>» (далее – Заказчик) в связи с проведением маркетинговых исследований в приоритетных отраслях экономики в рамках</w:t>
      </w:r>
      <w:r w:rsidR="00887D22">
        <w:rPr>
          <w:rFonts w:ascii="Times New Roman" w:hAnsi="Times New Roman"/>
          <w:sz w:val="28"/>
          <w:szCs w:val="28"/>
        </w:rPr>
        <w:t xml:space="preserve"> Единой</w:t>
      </w:r>
      <w:r w:rsidRPr="00E90E98">
        <w:rPr>
          <w:rFonts w:ascii="Times New Roman" w:hAnsi="Times New Roman"/>
          <w:sz w:val="28"/>
          <w:szCs w:val="28"/>
        </w:rPr>
        <w:t xml:space="preserve"> Программы «Дорожная карта бизнеса-2020»</w:t>
      </w:r>
    </w:p>
    <w:p w:rsidR="00386135" w:rsidRPr="00E90E98" w:rsidRDefault="00386135" w:rsidP="000B3A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86135" w:rsidRPr="00E90E98" w:rsidRDefault="00386135" w:rsidP="00DA5CC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Целью данного исследования является</w:t>
      </w:r>
      <w:r w:rsidR="00DA5CC4" w:rsidRPr="00E90E98">
        <w:rPr>
          <w:rFonts w:ascii="Times New Roman" w:hAnsi="Times New Roman"/>
          <w:sz w:val="28"/>
          <w:szCs w:val="28"/>
        </w:rPr>
        <w:t xml:space="preserve"> </w:t>
      </w:r>
      <w:r w:rsidR="007A562D">
        <w:rPr>
          <w:rFonts w:ascii="Times New Roman" w:hAnsi="Times New Roman"/>
          <w:sz w:val="28"/>
          <w:szCs w:val="28"/>
        </w:rPr>
        <w:t>с</w:t>
      </w:r>
      <w:r w:rsidRPr="00E90E98">
        <w:rPr>
          <w:rFonts w:ascii="Times New Roman" w:hAnsi="Times New Roman"/>
          <w:sz w:val="28"/>
          <w:szCs w:val="28"/>
        </w:rPr>
        <w:t>бор и систематизация</w:t>
      </w:r>
      <w:r w:rsidR="00DA5CC4" w:rsidRPr="00E90E98">
        <w:rPr>
          <w:rFonts w:ascii="Times New Roman" w:hAnsi="Times New Roman"/>
          <w:sz w:val="28"/>
          <w:szCs w:val="28"/>
        </w:rPr>
        <w:t xml:space="preserve"> объективной</w:t>
      </w:r>
      <w:r w:rsidRPr="00E90E98">
        <w:rPr>
          <w:rFonts w:ascii="Times New Roman" w:hAnsi="Times New Roman"/>
          <w:sz w:val="28"/>
          <w:szCs w:val="28"/>
        </w:rPr>
        <w:t xml:space="preserve"> информации по </w:t>
      </w:r>
      <w:r w:rsidR="00C1328A" w:rsidRPr="00E90E98">
        <w:rPr>
          <w:rFonts w:ascii="Times New Roman" w:hAnsi="Times New Roman"/>
          <w:sz w:val="28"/>
          <w:szCs w:val="28"/>
        </w:rPr>
        <w:t xml:space="preserve">сектору производства </w:t>
      </w:r>
      <w:r w:rsidR="004E7C55">
        <w:rPr>
          <w:rFonts w:ascii="Times New Roman" w:hAnsi="Times New Roman"/>
          <w:sz w:val="28"/>
          <w:szCs w:val="28"/>
        </w:rPr>
        <w:t>химикатов для промышленности (цианистый натрий)</w:t>
      </w:r>
      <w:r w:rsidR="008A68D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8A68D0">
        <w:rPr>
          <w:rFonts w:ascii="Times New Roman" w:hAnsi="Times New Roman"/>
          <w:sz w:val="28"/>
          <w:szCs w:val="28"/>
        </w:rPr>
        <w:t>гирбицидов</w:t>
      </w:r>
      <w:proofErr w:type="spellEnd"/>
      <w:r w:rsidR="008A68D0">
        <w:rPr>
          <w:rFonts w:ascii="Times New Roman" w:hAnsi="Times New Roman"/>
          <w:sz w:val="28"/>
          <w:szCs w:val="28"/>
        </w:rPr>
        <w:t xml:space="preserve"> (сульфат аммония и аммиак)</w:t>
      </w:r>
      <w:r w:rsidRPr="00E90E98">
        <w:rPr>
          <w:rFonts w:ascii="Times New Roman" w:hAnsi="Times New Roman"/>
          <w:sz w:val="28"/>
          <w:szCs w:val="28"/>
        </w:rPr>
        <w:t xml:space="preserve">, </w:t>
      </w:r>
      <w:r w:rsidR="00DA5CC4" w:rsidRPr="00E90E98">
        <w:rPr>
          <w:rFonts w:ascii="Times New Roman" w:hAnsi="Times New Roman"/>
          <w:sz w:val="28"/>
          <w:szCs w:val="28"/>
          <w:u w:val="single"/>
        </w:rPr>
        <w:t xml:space="preserve">для </w:t>
      </w:r>
      <w:r w:rsidRPr="00E90E98">
        <w:rPr>
          <w:rFonts w:ascii="Times New Roman" w:hAnsi="Times New Roman"/>
          <w:sz w:val="28"/>
          <w:szCs w:val="28"/>
          <w:u w:val="single"/>
        </w:rPr>
        <w:t>стимулирования предпринимательской активности</w:t>
      </w:r>
      <w:r w:rsidRPr="00E90E98">
        <w:rPr>
          <w:rFonts w:ascii="Times New Roman" w:hAnsi="Times New Roman"/>
          <w:sz w:val="28"/>
          <w:szCs w:val="28"/>
        </w:rPr>
        <w:t xml:space="preserve"> юридических и физических лиц.</w:t>
      </w:r>
    </w:p>
    <w:p w:rsidR="00386135" w:rsidRPr="00E90E98" w:rsidRDefault="00386135" w:rsidP="0038613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86135" w:rsidRPr="00E90E98" w:rsidRDefault="00DA5CC4" w:rsidP="0038613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Основные з</w:t>
      </w:r>
      <w:r w:rsidR="00386135" w:rsidRPr="00E90E98">
        <w:rPr>
          <w:rFonts w:ascii="Times New Roman" w:hAnsi="Times New Roman"/>
          <w:sz w:val="28"/>
          <w:szCs w:val="28"/>
        </w:rPr>
        <w:t>адачи исследования</w:t>
      </w:r>
      <w:r w:rsidRPr="00E90E98">
        <w:rPr>
          <w:rFonts w:ascii="Times New Roman" w:hAnsi="Times New Roman"/>
          <w:sz w:val="28"/>
          <w:szCs w:val="28"/>
        </w:rPr>
        <w:t>:</w:t>
      </w:r>
    </w:p>
    <w:p w:rsidR="00386135" w:rsidRPr="00E90E98" w:rsidRDefault="00386135" w:rsidP="00D84B5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Краткое описание отрасли, существующих проблем и тенденций</w:t>
      </w:r>
      <w:r w:rsidR="00DA5CC4" w:rsidRPr="00E90E98">
        <w:rPr>
          <w:rFonts w:ascii="Times New Roman" w:hAnsi="Times New Roman"/>
          <w:sz w:val="28"/>
          <w:szCs w:val="28"/>
        </w:rPr>
        <w:t>;</w:t>
      </w:r>
    </w:p>
    <w:p w:rsidR="00386135" w:rsidRPr="00E90E98" w:rsidRDefault="00386135" w:rsidP="00D84B5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Оказываемая поддержка отрасли</w:t>
      </w:r>
      <w:r w:rsidR="00DA5CC4" w:rsidRPr="00E90E98">
        <w:rPr>
          <w:rFonts w:ascii="Times New Roman" w:hAnsi="Times New Roman"/>
          <w:sz w:val="28"/>
          <w:szCs w:val="28"/>
        </w:rPr>
        <w:t>;</w:t>
      </w:r>
    </w:p>
    <w:p w:rsidR="00386135" w:rsidRPr="00E90E98" w:rsidRDefault="00386135" w:rsidP="00D84B5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Внутреннее производство</w:t>
      </w:r>
      <w:r w:rsidR="00DA5CC4" w:rsidRPr="00E90E98">
        <w:rPr>
          <w:rFonts w:ascii="Times New Roman" w:hAnsi="Times New Roman"/>
          <w:sz w:val="28"/>
          <w:szCs w:val="28"/>
        </w:rPr>
        <w:t>;</w:t>
      </w:r>
    </w:p>
    <w:p w:rsidR="00386135" w:rsidRPr="00E90E98" w:rsidRDefault="00386135" w:rsidP="00D84B5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Производственные мощности</w:t>
      </w:r>
      <w:r w:rsidR="00DA5CC4" w:rsidRPr="00E90E98">
        <w:rPr>
          <w:rFonts w:ascii="Times New Roman" w:hAnsi="Times New Roman"/>
          <w:sz w:val="28"/>
          <w:szCs w:val="28"/>
        </w:rPr>
        <w:t>;</w:t>
      </w:r>
      <w:r w:rsidRPr="00E90E98">
        <w:rPr>
          <w:rFonts w:ascii="Times New Roman" w:hAnsi="Times New Roman"/>
          <w:sz w:val="28"/>
          <w:szCs w:val="28"/>
        </w:rPr>
        <w:t xml:space="preserve"> </w:t>
      </w:r>
    </w:p>
    <w:p w:rsidR="00386135" w:rsidRPr="00E90E98" w:rsidRDefault="00386135" w:rsidP="00D84B5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Внешняя торговля</w:t>
      </w:r>
      <w:r w:rsidR="00DA5CC4" w:rsidRPr="00E90E98">
        <w:rPr>
          <w:rFonts w:ascii="Times New Roman" w:hAnsi="Times New Roman"/>
          <w:sz w:val="28"/>
          <w:szCs w:val="28"/>
        </w:rPr>
        <w:t>;</w:t>
      </w:r>
    </w:p>
    <w:p w:rsidR="00386135" w:rsidRPr="00E90E98" w:rsidRDefault="00386135" w:rsidP="00D84B5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Размер рынка</w:t>
      </w:r>
      <w:r w:rsidR="00DA5CC4" w:rsidRPr="00E90E98">
        <w:rPr>
          <w:rFonts w:ascii="Times New Roman" w:hAnsi="Times New Roman"/>
          <w:sz w:val="28"/>
          <w:szCs w:val="28"/>
        </w:rPr>
        <w:t>;</w:t>
      </w:r>
    </w:p>
    <w:p w:rsidR="00386135" w:rsidRPr="00E90E98" w:rsidRDefault="00386135" w:rsidP="00D84B5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Обзор цен</w:t>
      </w:r>
      <w:r w:rsidR="00DA5CC4" w:rsidRPr="00E90E98">
        <w:rPr>
          <w:rFonts w:ascii="Times New Roman" w:hAnsi="Times New Roman"/>
          <w:sz w:val="28"/>
          <w:szCs w:val="28"/>
        </w:rPr>
        <w:t>;</w:t>
      </w:r>
    </w:p>
    <w:p w:rsidR="00386135" w:rsidRPr="00E90E98" w:rsidRDefault="00386135" w:rsidP="00D84B5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Портфолио основных игроков рынка</w:t>
      </w:r>
      <w:r w:rsidR="00DA5CC4" w:rsidRPr="00E90E98">
        <w:rPr>
          <w:rFonts w:ascii="Times New Roman" w:hAnsi="Times New Roman"/>
          <w:sz w:val="28"/>
          <w:szCs w:val="28"/>
        </w:rPr>
        <w:t>;</w:t>
      </w:r>
    </w:p>
    <w:p w:rsidR="00386135" w:rsidRPr="00E90E98" w:rsidRDefault="00386135" w:rsidP="00D84B5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Потребительское поведение</w:t>
      </w:r>
      <w:r w:rsidR="00DA5CC4" w:rsidRPr="00E90E98">
        <w:rPr>
          <w:rFonts w:ascii="Times New Roman" w:hAnsi="Times New Roman"/>
          <w:sz w:val="28"/>
          <w:szCs w:val="28"/>
        </w:rPr>
        <w:t>;</w:t>
      </w:r>
    </w:p>
    <w:p w:rsidR="00386135" w:rsidRPr="00E90E98" w:rsidRDefault="00386135" w:rsidP="00D84B53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Основные выводы и рекомендации</w:t>
      </w:r>
      <w:r w:rsidR="00DA5CC4" w:rsidRPr="00E90E98">
        <w:rPr>
          <w:rFonts w:ascii="Times New Roman" w:hAnsi="Times New Roman"/>
          <w:sz w:val="28"/>
          <w:szCs w:val="28"/>
        </w:rPr>
        <w:t>.</w:t>
      </w:r>
    </w:p>
    <w:p w:rsidR="000B3A64" w:rsidRPr="00E90E98" w:rsidRDefault="000B3A64" w:rsidP="000B3A64">
      <w:pPr>
        <w:pStyle w:val="3"/>
        <w:spacing w:before="0" w:beforeAutospacing="0" w:after="0" w:afterAutospacing="0"/>
        <w:ind w:left="284"/>
        <w:rPr>
          <w:sz w:val="28"/>
          <w:szCs w:val="28"/>
        </w:rPr>
      </w:pPr>
    </w:p>
    <w:p w:rsidR="000B3A64" w:rsidRPr="00E90E98" w:rsidRDefault="00DA5CC4" w:rsidP="00B3706F">
      <w:pPr>
        <w:pStyle w:val="3"/>
        <w:spacing w:before="0" w:beforeAutospacing="0" w:after="0" w:afterAutospacing="0"/>
        <w:rPr>
          <w:sz w:val="28"/>
          <w:szCs w:val="28"/>
        </w:rPr>
      </w:pPr>
      <w:bookmarkStart w:id="3" w:name="_Toc436468408"/>
      <w:r w:rsidRPr="00E90E98">
        <w:rPr>
          <w:sz w:val="28"/>
          <w:szCs w:val="28"/>
        </w:rPr>
        <w:t>МЕТОДОЛОГИЯ</w:t>
      </w:r>
      <w:bookmarkEnd w:id="3"/>
    </w:p>
    <w:p w:rsidR="00486874" w:rsidRPr="00E90E98" w:rsidRDefault="00486874" w:rsidP="005F134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435E2" w:rsidRPr="00E90E98" w:rsidRDefault="007435E2" w:rsidP="007435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 xml:space="preserve">В качестве источников вторичной информации были использованы экспертные и аналитические публикации, и иные открытые источники информации. По специальным запросам Исполнителя в ведомственных органах были получены основные данные по </w:t>
      </w:r>
      <w:r w:rsidR="005E49EC">
        <w:rPr>
          <w:rFonts w:ascii="Times New Roman" w:hAnsi="Times New Roman"/>
          <w:sz w:val="28"/>
          <w:szCs w:val="28"/>
        </w:rPr>
        <w:t>исследуемому рынку продукции</w:t>
      </w:r>
      <w:r w:rsidRPr="00E90E98">
        <w:rPr>
          <w:rFonts w:ascii="Times New Roman" w:hAnsi="Times New Roman"/>
          <w:sz w:val="28"/>
          <w:szCs w:val="28"/>
        </w:rPr>
        <w:t xml:space="preserve"> в Республике Казахстан,</w:t>
      </w:r>
      <w:r w:rsidR="005E49EC">
        <w:rPr>
          <w:rFonts w:ascii="Times New Roman" w:hAnsi="Times New Roman"/>
          <w:sz w:val="28"/>
          <w:szCs w:val="28"/>
        </w:rPr>
        <w:t xml:space="preserve"> его э</w:t>
      </w:r>
      <w:r w:rsidRPr="00E90E98">
        <w:rPr>
          <w:rFonts w:ascii="Times New Roman" w:hAnsi="Times New Roman"/>
          <w:sz w:val="28"/>
          <w:szCs w:val="28"/>
        </w:rPr>
        <w:t xml:space="preserve">кспорту и импорту, а также дополнительная информация для анализа и оценки </w:t>
      </w:r>
      <w:r w:rsidR="005E49EC">
        <w:rPr>
          <w:rFonts w:ascii="Times New Roman" w:hAnsi="Times New Roman"/>
          <w:sz w:val="28"/>
          <w:szCs w:val="28"/>
        </w:rPr>
        <w:t xml:space="preserve">тенденций </w:t>
      </w:r>
      <w:r w:rsidRPr="00E90E98">
        <w:rPr>
          <w:rFonts w:ascii="Times New Roman" w:hAnsi="Times New Roman"/>
          <w:sz w:val="28"/>
          <w:szCs w:val="28"/>
        </w:rPr>
        <w:t>развития отрасли.</w:t>
      </w:r>
    </w:p>
    <w:p w:rsidR="007435E2" w:rsidRPr="00E90E98" w:rsidRDefault="007435E2" w:rsidP="007435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35E2" w:rsidRPr="00E90E98" w:rsidRDefault="007435E2" w:rsidP="007435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Источники информации:</w:t>
      </w:r>
    </w:p>
    <w:p w:rsidR="007435E2" w:rsidRPr="00E90E98" w:rsidRDefault="007435E2" w:rsidP="00D84B5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публикации Комитет по статистике Министерства Национальной Экономики РК;</w:t>
      </w:r>
    </w:p>
    <w:p w:rsidR="007435E2" w:rsidRPr="00E90E98" w:rsidRDefault="007435E2" w:rsidP="00D84B5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статистические данные, полученные по специальным запросам Исполнителя;</w:t>
      </w:r>
    </w:p>
    <w:p w:rsidR="007435E2" w:rsidRPr="00E90E98" w:rsidRDefault="007435E2" w:rsidP="00D84B5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lastRenderedPageBreak/>
        <w:t>информационные, аналитические и экспертные материалы, помещенные в специализированных изданиях, СМИ и Интернете;</w:t>
      </w:r>
    </w:p>
    <w:p w:rsidR="007435E2" w:rsidRPr="00E90E98" w:rsidRDefault="007435E2" w:rsidP="00D84B5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официальные пресс-релизы и аналитические материалы отраслевых ассоциаций, торгово-промышленных палат, и т.д.;</w:t>
      </w:r>
    </w:p>
    <w:p w:rsidR="007435E2" w:rsidRPr="005D0F77" w:rsidRDefault="007435E2" w:rsidP="00D84B53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другие источники.</w:t>
      </w:r>
    </w:p>
    <w:p w:rsidR="00FE40EA" w:rsidRPr="00E90E98" w:rsidRDefault="00FE40EA" w:rsidP="00F323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11AB" w:rsidRPr="00E90E98" w:rsidRDefault="007A562D" w:rsidP="007A562D">
      <w:pPr>
        <w:pStyle w:val="3"/>
        <w:numPr>
          <w:ilvl w:val="0"/>
          <w:numId w:val="1"/>
        </w:numPr>
        <w:spacing w:before="0" w:beforeAutospacing="0" w:after="0" w:afterAutospacing="0"/>
        <w:ind w:left="426" w:hanging="426"/>
        <w:jc w:val="both"/>
        <w:rPr>
          <w:sz w:val="28"/>
          <w:szCs w:val="28"/>
        </w:rPr>
      </w:pPr>
      <w:bookmarkStart w:id="4" w:name="_Toc436468409"/>
      <w:r>
        <w:rPr>
          <w:sz w:val="28"/>
          <w:szCs w:val="28"/>
        </w:rPr>
        <w:t xml:space="preserve">КРАТКОЕ </w:t>
      </w:r>
      <w:r w:rsidRPr="007A562D">
        <w:rPr>
          <w:sz w:val="28"/>
          <w:szCs w:val="28"/>
        </w:rPr>
        <w:t xml:space="preserve">ОПИСАНИЕ ОТРАСЛИ, </w:t>
      </w:r>
      <w:r>
        <w:rPr>
          <w:sz w:val="28"/>
          <w:szCs w:val="28"/>
        </w:rPr>
        <w:t>СУЩЕСТВУЮЩИХ</w:t>
      </w:r>
      <w:r w:rsidRPr="007A562D">
        <w:rPr>
          <w:sz w:val="28"/>
          <w:szCs w:val="28"/>
        </w:rPr>
        <w:t xml:space="preserve"> ПРОБЛЕМ</w:t>
      </w:r>
      <w:r>
        <w:rPr>
          <w:sz w:val="28"/>
          <w:szCs w:val="28"/>
        </w:rPr>
        <w:t xml:space="preserve"> И</w:t>
      </w:r>
      <w:r w:rsidRPr="007A562D">
        <w:rPr>
          <w:sz w:val="28"/>
          <w:szCs w:val="28"/>
        </w:rPr>
        <w:t xml:space="preserve"> ТЕНДЕНЦИЙ</w:t>
      </w:r>
      <w:bookmarkEnd w:id="4"/>
    </w:p>
    <w:p w:rsidR="002A754B" w:rsidRPr="00E90E98" w:rsidRDefault="002A754B" w:rsidP="003C4A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2B5D" w:rsidRPr="00C12B5D" w:rsidRDefault="00C12B5D" w:rsidP="00C12B5D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C12B5D">
        <w:rPr>
          <w:rFonts w:ascii="Times New Roman" w:hAnsi="Times New Roman"/>
          <w:b/>
          <w:sz w:val="28"/>
          <w:szCs w:val="28"/>
        </w:rPr>
        <w:t>Цианистый натрий</w:t>
      </w:r>
    </w:p>
    <w:p w:rsidR="00B753BC" w:rsidRDefault="004E7C55" w:rsidP="00B753BC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7C55">
        <w:rPr>
          <w:rFonts w:ascii="Times New Roman" w:hAnsi="Times New Roman"/>
          <w:sz w:val="28"/>
          <w:szCs w:val="28"/>
        </w:rPr>
        <w:t xml:space="preserve">На сегодняшний день, цианид натрия – это один из основных составляющих в технологиях профильных отраслей. Как реагент используется для извлечения золота или серебра из руд селективным выщелачиванием и для поверхностной </w:t>
      </w:r>
      <w:r w:rsidR="008A68D0">
        <w:rPr>
          <w:rFonts w:ascii="Times New Roman" w:hAnsi="Times New Roman"/>
          <w:sz w:val="28"/>
          <w:szCs w:val="28"/>
        </w:rPr>
        <w:t>обработки металлов (цианирование</w:t>
      </w:r>
      <w:r w:rsidRPr="004E7C55">
        <w:rPr>
          <w:rFonts w:ascii="Times New Roman" w:hAnsi="Times New Roman"/>
          <w:sz w:val="28"/>
          <w:szCs w:val="28"/>
        </w:rPr>
        <w:t xml:space="preserve">), как компонент электролитов в гальванотехнике; </w:t>
      </w:r>
      <w:proofErr w:type="spellStart"/>
      <w:r w:rsidRPr="004E7C55">
        <w:rPr>
          <w:rFonts w:ascii="Times New Roman" w:hAnsi="Times New Roman"/>
          <w:sz w:val="28"/>
          <w:szCs w:val="28"/>
        </w:rPr>
        <w:t>цианирующий</w:t>
      </w:r>
      <w:proofErr w:type="spellEnd"/>
      <w:r w:rsidRPr="004E7C55">
        <w:rPr>
          <w:rFonts w:ascii="Times New Roman" w:hAnsi="Times New Roman"/>
          <w:sz w:val="28"/>
          <w:szCs w:val="28"/>
        </w:rPr>
        <w:t xml:space="preserve"> агент в производстве нитрилов, изонитрилов, красителей. Кроме того, при паянии и жидкой цементации металлов, при </w:t>
      </w:r>
      <w:proofErr w:type="spellStart"/>
      <w:r w:rsidRPr="004E7C55">
        <w:rPr>
          <w:rFonts w:ascii="Times New Roman" w:hAnsi="Times New Roman"/>
          <w:sz w:val="28"/>
          <w:szCs w:val="28"/>
        </w:rPr>
        <w:t>бронзировании</w:t>
      </w:r>
      <w:proofErr w:type="spellEnd"/>
      <w:r w:rsidRPr="004E7C55">
        <w:rPr>
          <w:rFonts w:ascii="Times New Roman" w:hAnsi="Times New Roman"/>
          <w:sz w:val="28"/>
          <w:szCs w:val="28"/>
        </w:rPr>
        <w:t xml:space="preserve"> и оцинковке, при серебрении зеркал, в фотографии, литографии, во флотационных процессах (в частности, для отделения галенита от цинковой обманки (сфалерита) и </w:t>
      </w:r>
      <w:r>
        <w:rPr>
          <w:rFonts w:ascii="Times New Roman" w:hAnsi="Times New Roman"/>
          <w:sz w:val="28"/>
          <w:szCs w:val="28"/>
        </w:rPr>
        <w:t xml:space="preserve">пиритов от </w:t>
      </w:r>
      <w:proofErr w:type="spellStart"/>
      <w:r>
        <w:rPr>
          <w:rFonts w:ascii="Times New Roman" w:hAnsi="Times New Roman"/>
          <w:sz w:val="28"/>
          <w:szCs w:val="28"/>
        </w:rPr>
        <w:t>халькоперита</w:t>
      </w:r>
      <w:proofErr w:type="spellEnd"/>
      <w:r>
        <w:rPr>
          <w:rFonts w:ascii="Times New Roman" w:hAnsi="Times New Roman"/>
          <w:sz w:val="28"/>
          <w:szCs w:val="28"/>
        </w:rPr>
        <w:t>), а так</w:t>
      </w:r>
      <w:r w:rsidRPr="004E7C55">
        <w:rPr>
          <w:rFonts w:ascii="Times New Roman" w:hAnsi="Times New Roman"/>
          <w:sz w:val="28"/>
          <w:szCs w:val="28"/>
        </w:rPr>
        <w:t>же в производстве фармацевтический препаратов и в с</w:t>
      </w:r>
      <w:r>
        <w:rPr>
          <w:rFonts w:ascii="Times New Roman" w:hAnsi="Times New Roman"/>
          <w:sz w:val="28"/>
          <w:szCs w:val="28"/>
        </w:rPr>
        <w:t>ельском хозяйстве</w:t>
      </w:r>
      <w:r w:rsidRPr="004E7C55">
        <w:rPr>
          <w:rFonts w:ascii="Times New Roman" w:hAnsi="Times New Roman"/>
          <w:sz w:val="28"/>
          <w:szCs w:val="28"/>
        </w:rPr>
        <w:t>.</w:t>
      </w:r>
    </w:p>
    <w:p w:rsidR="004E7C55" w:rsidRPr="004E7C55" w:rsidRDefault="004E7C55" w:rsidP="004E7C5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7C55">
        <w:rPr>
          <w:rFonts w:ascii="Times New Roman" w:hAnsi="Times New Roman"/>
          <w:sz w:val="28"/>
          <w:szCs w:val="28"/>
        </w:rPr>
        <w:t xml:space="preserve">Цианистый натрий представляет собой белый порошок, пластинки, пасту, или гигроскопичные кристаллы, со слабым запахом горького миндаля. Цианид натрия хорошо растворим в воде, растворяется в метаноле, плохо растворим в жидком диоксиде серы, этаноле, </w:t>
      </w:r>
      <w:proofErr w:type="spellStart"/>
      <w:r w:rsidRPr="004E7C55">
        <w:rPr>
          <w:rFonts w:ascii="Times New Roman" w:hAnsi="Times New Roman"/>
          <w:sz w:val="28"/>
          <w:szCs w:val="28"/>
        </w:rPr>
        <w:t>диметилформамиде</w:t>
      </w:r>
      <w:proofErr w:type="spellEnd"/>
      <w:r w:rsidRPr="004E7C55">
        <w:rPr>
          <w:rFonts w:ascii="Times New Roman" w:hAnsi="Times New Roman"/>
          <w:sz w:val="28"/>
          <w:szCs w:val="28"/>
        </w:rPr>
        <w:t>.</w:t>
      </w:r>
    </w:p>
    <w:p w:rsidR="004E7C55" w:rsidRPr="004E7C55" w:rsidRDefault="004E7C55" w:rsidP="004E7C5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7C55">
        <w:rPr>
          <w:rFonts w:ascii="Times New Roman" w:hAnsi="Times New Roman"/>
          <w:sz w:val="28"/>
          <w:szCs w:val="28"/>
        </w:rPr>
        <w:t xml:space="preserve">Химические свойства цианида натрия обуславливают его промышленное применение. Так при сплавлении с серой образует </w:t>
      </w:r>
      <w:proofErr w:type="spellStart"/>
      <w:r w:rsidRPr="004E7C55">
        <w:rPr>
          <w:rFonts w:ascii="Times New Roman" w:hAnsi="Times New Roman"/>
          <w:sz w:val="28"/>
          <w:szCs w:val="28"/>
        </w:rPr>
        <w:t>тиоцианат</w:t>
      </w:r>
      <w:proofErr w:type="spellEnd"/>
      <w:r w:rsidRPr="004E7C55">
        <w:rPr>
          <w:rFonts w:ascii="Times New Roman" w:hAnsi="Times New Roman"/>
          <w:sz w:val="28"/>
          <w:szCs w:val="28"/>
        </w:rPr>
        <w:t xml:space="preserve"> натрия, с галогенами – </w:t>
      </w:r>
      <w:proofErr w:type="spellStart"/>
      <w:r w:rsidRPr="004E7C55">
        <w:rPr>
          <w:rFonts w:ascii="Times New Roman" w:hAnsi="Times New Roman"/>
          <w:sz w:val="28"/>
          <w:szCs w:val="28"/>
        </w:rPr>
        <w:t>галогенцианиды</w:t>
      </w:r>
      <w:proofErr w:type="spellEnd"/>
      <w:r w:rsidRPr="004E7C55">
        <w:rPr>
          <w:rFonts w:ascii="Times New Roman" w:hAnsi="Times New Roman"/>
          <w:sz w:val="28"/>
          <w:szCs w:val="28"/>
        </w:rPr>
        <w:t xml:space="preserve">, с </w:t>
      </w:r>
      <w:proofErr w:type="spellStart"/>
      <w:r w:rsidRPr="004E7C55">
        <w:rPr>
          <w:rFonts w:ascii="Times New Roman" w:hAnsi="Times New Roman"/>
          <w:sz w:val="28"/>
          <w:szCs w:val="28"/>
        </w:rPr>
        <w:t>акил</w:t>
      </w:r>
      <w:proofErr w:type="spellEnd"/>
      <w:r w:rsidRPr="004E7C55">
        <w:rPr>
          <w:rFonts w:ascii="Times New Roman" w:hAnsi="Times New Roman"/>
          <w:sz w:val="28"/>
          <w:szCs w:val="28"/>
        </w:rPr>
        <w:t xml:space="preserve">- и </w:t>
      </w:r>
      <w:proofErr w:type="spellStart"/>
      <w:r w:rsidRPr="004E7C55">
        <w:rPr>
          <w:rFonts w:ascii="Times New Roman" w:hAnsi="Times New Roman"/>
          <w:sz w:val="28"/>
          <w:szCs w:val="28"/>
        </w:rPr>
        <w:t>арилгалогенидами</w:t>
      </w:r>
      <w:proofErr w:type="spellEnd"/>
      <w:r w:rsidRPr="004E7C55">
        <w:rPr>
          <w:rFonts w:ascii="Times New Roman" w:hAnsi="Times New Roman"/>
          <w:sz w:val="28"/>
          <w:szCs w:val="28"/>
        </w:rPr>
        <w:t xml:space="preserve"> – нитрилы соответствующих карбоновых кислот.</w:t>
      </w:r>
    </w:p>
    <w:p w:rsidR="004E7C55" w:rsidRDefault="004E7C55" w:rsidP="004E7C55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7C55">
        <w:rPr>
          <w:rFonts w:ascii="Times New Roman" w:hAnsi="Times New Roman"/>
          <w:sz w:val="28"/>
          <w:szCs w:val="28"/>
        </w:rPr>
        <w:t xml:space="preserve">Цианистый натрий выпускается промышленными предприятиями в виде прессованных брикетов или кристаллического порошка. Применяется для извлечения золота или серебра из руд селективным выщелачиванием; как </w:t>
      </w:r>
      <w:proofErr w:type="spellStart"/>
      <w:r w:rsidRPr="004E7C55">
        <w:rPr>
          <w:rFonts w:ascii="Times New Roman" w:hAnsi="Times New Roman"/>
          <w:sz w:val="28"/>
          <w:szCs w:val="28"/>
        </w:rPr>
        <w:t>цианирующий</w:t>
      </w:r>
      <w:proofErr w:type="spellEnd"/>
      <w:r w:rsidRPr="004E7C55">
        <w:rPr>
          <w:rFonts w:ascii="Times New Roman" w:hAnsi="Times New Roman"/>
          <w:sz w:val="28"/>
          <w:szCs w:val="28"/>
        </w:rPr>
        <w:t xml:space="preserve"> агент в производстве нитрилов, изонитрилов, красителей; для повышения поверхностной твердости, износостойкости и усталостной прочности стальных изделий – так называемое цианирование. Кроме того, используется при паянии и жидкой цементации металлов, при </w:t>
      </w:r>
      <w:proofErr w:type="spellStart"/>
      <w:r w:rsidRPr="004E7C55">
        <w:rPr>
          <w:rFonts w:ascii="Times New Roman" w:hAnsi="Times New Roman"/>
          <w:sz w:val="28"/>
          <w:szCs w:val="28"/>
        </w:rPr>
        <w:t>бронзировании</w:t>
      </w:r>
      <w:proofErr w:type="spellEnd"/>
      <w:r w:rsidRPr="004E7C55">
        <w:rPr>
          <w:rFonts w:ascii="Times New Roman" w:hAnsi="Times New Roman"/>
          <w:sz w:val="28"/>
          <w:szCs w:val="28"/>
        </w:rPr>
        <w:t xml:space="preserve"> и оцинковке, при серебрении зеркал, в фотографии, литографии, при производстве фармацевтических препаратов, для борьбы с вредителями в сельском хозяйстве.</w:t>
      </w:r>
    </w:p>
    <w:p w:rsidR="00DD6D53" w:rsidRDefault="00DD6D53" w:rsidP="0044371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2B5D" w:rsidRDefault="00C12B5D" w:rsidP="00C12B5D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Гербициды </w:t>
      </w:r>
    </w:p>
    <w:p w:rsidR="00C12B5D" w:rsidRPr="00C12B5D" w:rsidRDefault="00C12B5D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2B5D">
        <w:rPr>
          <w:rFonts w:ascii="Times New Roman" w:hAnsi="Times New Roman"/>
          <w:sz w:val="28"/>
          <w:szCs w:val="28"/>
        </w:rPr>
        <w:t>Гербициды – химические вещества, применяемые для уничтожения растительности. по характеру действия на растения одно и то же вещество, в зависимости от концентрации, норм расхода и условий применения, может проявлять себя как гербицид сплошного или избирательного действия. Гербициды используют для борьбы с плантациями конопли и коки, для уничтожения однолетних сорняков в посевах хлопчатника, а при применении их в малых дозах являются стимулятором роста растений.</w:t>
      </w:r>
    </w:p>
    <w:p w:rsidR="00C12B5D" w:rsidRDefault="00C12B5D" w:rsidP="00C12B5D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2B5D" w:rsidRPr="00C12B5D" w:rsidRDefault="00C12B5D" w:rsidP="00C12B5D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Сульфат аммония</w:t>
      </w:r>
    </w:p>
    <w:p w:rsidR="00C12B5D" w:rsidRPr="00C12B5D" w:rsidRDefault="00C12B5D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2B5D">
        <w:rPr>
          <w:rFonts w:ascii="Times New Roman" w:hAnsi="Times New Roman"/>
          <w:sz w:val="28"/>
          <w:szCs w:val="28"/>
        </w:rPr>
        <w:t>Сульфат аммония представляет собой кристалл ромбической системы. Реактив хорошо растворим в воде, нерастворим в этиловом спирте. При температуре 355 градусов разлагается на аммиак и кислую соль.</w:t>
      </w:r>
    </w:p>
    <w:p w:rsidR="00C12B5D" w:rsidRPr="00C12B5D" w:rsidRDefault="00C12B5D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2B5D">
        <w:rPr>
          <w:rFonts w:ascii="Times New Roman" w:hAnsi="Times New Roman"/>
          <w:sz w:val="28"/>
          <w:szCs w:val="28"/>
        </w:rPr>
        <w:t>В зависимости от типа производства сульфат аммония выпускается трех марок:</w:t>
      </w:r>
    </w:p>
    <w:p w:rsidR="00C12B5D" w:rsidRPr="00C12B5D" w:rsidRDefault="00C12B5D" w:rsidP="00C12B5D">
      <w:pPr>
        <w:pStyle w:val="a7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12B5D">
        <w:rPr>
          <w:rFonts w:ascii="Times New Roman" w:hAnsi="Times New Roman"/>
          <w:sz w:val="28"/>
          <w:szCs w:val="28"/>
        </w:rPr>
        <w:t xml:space="preserve">сульфат аммония марки А – побочный продукт производства </w:t>
      </w:r>
      <w:proofErr w:type="spellStart"/>
      <w:r w:rsidRPr="00C12B5D">
        <w:rPr>
          <w:rFonts w:ascii="Times New Roman" w:hAnsi="Times New Roman"/>
          <w:sz w:val="28"/>
          <w:szCs w:val="28"/>
        </w:rPr>
        <w:t>капролактама</w:t>
      </w:r>
      <w:proofErr w:type="spellEnd"/>
      <w:r w:rsidRPr="00C12B5D">
        <w:rPr>
          <w:rFonts w:ascii="Times New Roman" w:hAnsi="Times New Roman"/>
          <w:sz w:val="28"/>
          <w:szCs w:val="28"/>
        </w:rPr>
        <w:t>;</w:t>
      </w:r>
    </w:p>
    <w:p w:rsidR="00C12B5D" w:rsidRPr="00C12B5D" w:rsidRDefault="00C12B5D" w:rsidP="00C12B5D">
      <w:pPr>
        <w:pStyle w:val="a7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12B5D">
        <w:rPr>
          <w:rFonts w:ascii="Times New Roman" w:hAnsi="Times New Roman"/>
          <w:sz w:val="28"/>
          <w:szCs w:val="28"/>
        </w:rPr>
        <w:t xml:space="preserve">сульфат аммония марки Б – побочный продукт </w:t>
      </w:r>
      <w:proofErr w:type="spellStart"/>
      <w:r w:rsidRPr="00C12B5D">
        <w:rPr>
          <w:rFonts w:ascii="Times New Roman" w:hAnsi="Times New Roman"/>
          <w:sz w:val="28"/>
          <w:szCs w:val="28"/>
        </w:rPr>
        <w:t>акрилатных</w:t>
      </w:r>
      <w:proofErr w:type="spellEnd"/>
      <w:r w:rsidRPr="00C12B5D">
        <w:rPr>
          <w:rFonts w:ascii="Times New Roman" w:hAnsi="Times New Roman"/>
          <w:sz w:val="28"/>
          <w:szCs w:val="28"/>
        </w:rPr>
        <w:t xml:space="preserve"> производств;</w:t>
      </w:r>
    </w:p>
    <w:p w:rsidR="00C12B5D" w:rsidRPr="00C12B5D" w:rsidRDefault="00C12B5D" w:rsidP="00C12B5D">
      <w:pPr>
        <w:pStyle w:val="a7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C12B5D">
        <w:rPr>
          <w:rFonts w:ascii="Times New Roman" w:hAnsi="Times New Roman"/>
          <w:sz w:val="28"/>
          <w:szCs w:val="28"/>
        </w:rPr>
        <w:t>сульфат аммония марки В – побочный продукт коксохимических производств.</w:t>
      </w:r>
    </w:p>
    <w:p w:rsidR="00C12B5D" w:rsidRPr="00C12B5D" w:rsidRDefault="00C12B5D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2B5D">
        <w:rPr>
          <w:rFonts w:ascii="Times New Roman" w:hAnsi="Times New Roman"/>
          <w:sz w:val="28"/>
          <w:szCs w:val="28"/>
        </w:rPr>
        <w:t xml:space="preserve">Сульфат аммония предназначается для различных отраслей промышленности, а также для сельского хозяйства и розничной торговли. Сульфат аммония – одно из </w:t>
      </w:r>
      <w:proofErr w:type="spellStart"/>
      <w:r w:rsidRPr="00C12B5D">
        <w:rPr>
          <w:rFonts w:ascii="Times New Roman" w:hAnsi="Times New Roman"/>
          <w:sz w:val="28"/>
          <w:szCs w:val="28"/>
        </w:rPr>
        <w:t>широкоприменяемых</w:t>
      </w:r>
      <w:proofErr w:type="spellEnd"/>
      <w:r w:rsidRPr="00C12B5D">
        <w:rPr>
          <w:rFonts w:ascii="Times New Roman" w:hAnsi="Times New Roman"/>
          <w:sz w:val="28"/>
          <w:szCs w:val="28"/>
        </w:rPr>
        <w:t xml:space="preserve"> в сельском хозяйстве минеральных удобрений. Используется под все виды сельскохозяйственных культур (от картофеля до цитрусовых) на черноземах и сероземах.</w:t>
      </w:r>
    </w:p>
    <w:p w:rsidR="00C12B5D" w:rsidRPr="00C12B5D" w:rsidRDefault="00C12B5D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2B5D">
        <w:rPr>
          <w:rFonts w:ascii="Times New Roman" w:hAnsi="Times New Roman"/>
          <w:sz w:val="28"/>
          <w:szCs w:val="28"/>
        </w:rPr>
        <w:t>Удобрение обладает ценным качеством – низкой миграционной способностью, так как катион аммония активно поглощается почвой и это предохраняет его от вымывания. Поэтому сульфат аммония рекомендуют вносить на легких почвах, при орошении, т.е. там, где есть потенциальная опасность потери азота удобрения за счет миграционных явлений.</w:t>
      </w:r>
    </w:p>
    <w:p w:rsidR="00C12B5D" w:rsidRDefault="00C12B5D" w:rsidP="0044371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2B5D" w:rsidRPr="00C12B5D" w:rsidRDefault="00C12B5D" w:rsidP="00C12B5D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C12B5D">
        <w:rPr>
          <w:rFonts w:ascii="Times New Roman" w:hAnsi="Times New Roman"/>
          <w:b/>
          <w:sz w:val="28"/>
          <w:szCs w:val="28"/>
        </w:rPr>
        <w:t>Глифосат</w:t>
      </w:r>
      <w:proofErr w:type="spellEnd"/>
    </w:p>
    <w:p w:rsidR="00C12B5D" w:rsidRPr="00C12B5D" w:rsidRDefault="00C12B5D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12B5D">
        <w:rPr>
          <w:rFonts w:ascii="Times New Roman" w:hAnsi="Times New Roman"/>
          <w:sz w:val="28"/>
          <w:szCs w:val="28"/>
        </w:rPr>
        <w:t>Глифосат</w:t>
      </w:r>
      <w:proofErr w:type="spellEnd"/>
      <w:r w:rsidRPr="00C12B5D">
        <w:rPr>
          <w:rFonts w:ascii="Times New Roman" w:hAnsi="Times New Roman"/>
          <w:sz w:val="28"/>
          <w:szCs w:val="28"/>
        </w:rPr>
        <w:t xml:space="preserve"> – это неселективный системный гербицид, использующийся для борьбы с сорняками, особенно многолетними. Занимает среди гербицидов первое место в мире по производству.</w:t>
      </w:r>
    </w:p>
    <w:p w:rsidR="00C12B5D" w:rsidRPr="00C12B5D" w:rsidRDefault="00C12B5D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2B5D">
        <w:rPr>
          <w:rFonts w:ascii="Times New Roman" w:hAnsi="Times New Roman"/>
          <w:sz w:val="28"/>
          <w:szCs w:val="28"/>
        </w:rPr>
        <w:lastRenderedPageBreak/>
        <w:t xml:space="preserve">К одному из гербицидов широкого спектра действия относится </w:t>
      </w:r>
      <w:proofErr w:type="spellStart"/>
      <w:r w:rsidRPr="00C12B5D">
        <w:rPr>
          <w:rFonts w:ascii="Times New Roman" w:hAnsi="Times New Roman"/>
          <w:sz w:val="28"/>
          <w:szCs w:val="28"/>
        </w:rPr>
        <w:t>глифосат</w:t>
      </w:r>
      <w:proofErr w:type="spellEnd"/>
      <w:r w:rsidRPr="00C12B5D">
        <w:rPr>
          <w:rFonts w:ascii="Times New Roman" w:hAnsi="Times New Roman"/>
          <w:sz w:val="28"/>
          <w:szCs w:val="28"/>
        </w:rPr>
        <w:t xml:space="preserve">. Секрет успеха </w:t>
      </w:r>
      <w:proofErr w:type="spellStart"/>
      <w:r w:rsidRPr="00C12B5D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C12B5D">
        <w:rPr>
          <w:rFonts w:ascii="Times New Roman" w:hAnsi="Times New Roman"/>
          <w:sz w:val="28"/>
          <w:szCs w:val="28"/>
        </w:rPr>
        <w:t xml:space="preserve"> заключается в способности мигрировать по сосудистой системе сорняков, уничтожая не только наземную, но и подземную корневую часть растений.</w:t>
      </w:r>
    </w:p>
    <w:p w:rsidR="00C12B5D" w:rsidRPr="00C12B5D" w:rsidRDefault="00C12B5D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2B5D">
        <w:rPr>
          <w:rFonts w:ascii="Times New Roman" w:hAnsi="Times New Roman"/>
          <w:sz w:val="28"/>
          <w:szCs w:val="28"/>
        </w:rPr>
        <w:t xml:space="preserve">Впервые гербицидные свойства </w:t>
      </w:r>
      <w:proofErr w:type="spellStart"/>
      <w:r w:rsidRPr="00C12B5D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C12B5D">
        <w:rPr>
          <w:rFonts w:ascii="Times New Roman" w:hAnsi="Times New Roman"/>
          <w:sz w:val="28"/>
          <w:szCs w:val="28"/>
        </w:rPr>
        <w:t xml:space="preserve"> были выявлены работником компании </w:t>
      </w:r>
      <w:proofErr w:type="spellStart"/>
      <w:r w:rsidRPr="00C12B5D">
        <w:rPr>
          <w:rFonts w:ascii="Times New Roman" w:hAnsi="Times New Roman"/>
          <w:sz w:val="28"/>
          <w:szCs w:val="28"/>
        </w:rPr>
        <w:t>Monsanto</w:t>
      </w:r>
      <w:proofErr w:type="spellEnd"/>
      <w:r w:rsidRPr="00C12B5D">
        <w:rPr>
          <w:rFonts w:ascii="Times New Roman" w:hAnsi="Times New Roman"/>
          <w:sz w:val="28"/>
          <w:szCs w:val="28"/>
        </w:rPr>
        <w:t xml:space="preserve"> (США) Джоном Францем в 1970 году. За это открытие в 1987 году он был удостоен Национальной медали.</w:t>
      </w:r>
    </w:p>
    <w:p w:rsidR="00C12B5D" w:rsidRPr="00C12B5D" w:rsidRDefault="00C12B5D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2B5D">
        <w:rPr>
          <w:rFonts w:ascii="Times New Roman" w:hAnsi="Times New Roman"/>
          <w:sz w:val="28"/>
          <w:szCs w:val="28"/>
        </w:rPr>
        <w:t xml:space="preserve">В 2000 году на молекулу </w:t>
      </w:r>
      <w:proofErr w:type="spellStart"/>
      <w:r w:rsidRPr="00C12B5D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C12B5D">
        <w:rPr>
          <w:rFonts w:ascii="Times New Roman" w:hAnsi="Times New Roman"/>
          <w:sz w:val="28"/>
          <w:szCs w:val="28"/>
        </w:rPr>
        <w:t xml:space="preserve"> истек срок действия патента </w:t>
      </w:r>
      <w:proofErr w:type="spellStart"/>
      <w:r w:rsidRPr="00C12B5D">
        <w:rPr>
          <w:rFonts w:ascii="Times New Roman" w:hAnsi="Times New Roman"/>
          <w:sz w:val="28"/>
          <w:szCs w:val="28"/>
        </w:rPr>
        <w:t>Monsanto</w:t>
      </w:r>
      <w:proofErr w:type="spellEnd"/>
      <w:r w:rsidRPr="00C12B5D">
        <w:rPr>
          <w:rFonts w:ascii="Times New Roman" w:hAnsi="Times New Roman"/>
          <w:sz w:val="28"/>
          <w:szCs w:val="28"/>
        </w:rPr>
        <w:t xml:space="preserve"> и это привело к появлению на рынке конкурентов, производящих аналоги продукта торговой марки </w:t>
      </w:r>
      <w:proofErr w:type="spellStart"/>
      <w:r w:rsidRPr="00C12B5D">
        <w:rPr>
          <w:rFonts w:ascii="Times New Roman" w:hAnsi="Times New Roman"/>
          <w:sz w:val="28"/>
          <w:szCs w:val="28"/>
        </w:rPr>
        <w:t>Roundup</w:t>
      </w:r>
      <w:proofErr w:type="spellEnd"/>
      <w:r w:rsidRPr="00C12B5D">
        <w:rPr>
          <w:rFonts w:ascii="Times New Roman" w:hAnsi="Times New Roman"/>
          <w:sz w:val="28"/>
          <w:szCs w:val="28"/>
        </w:rPr>
        <w:t xml:space="preserve">. На рынке существуют десятки марок </w:t>
      </w:r>
      <w:proofErr w:type="spellStart"/>
      <w:r w:rsidRPr="00C12B5D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C12B5D">
        <w:rPr>
          <w:rFonts w:ascii="Times New Roman" w:hAnsi="Times New Roman"/>
          <w:sz w:val="28"/>
          <w:szCs w:val="28"/>
        </w:rPr>
        <w:t xml:space="preserve"> под самыми различными названиями: «</w:t>
      </w:r>
      <w:proofErr w:type="spellStart"/>
      <w:r w:rsidRPr="00C12B5D">
        <w:rPr>
          <w:rFonts w:ascii="Times New Roman" w:hAnsi="Times New Roman"/>
          <w:sz w:val="28"/>
          <w:szCs w:val="28"/>
        </w:rPr>
        <w:t>Тандерболта</w:t>
      </w:r>
      <w:proofErr w:type="spellEnd"/>
      <w:r w:rsidRPr="00C12B5D">
        <w:rPr>
          <w:rFonts w:ascii="Times New Roman" w:hAnsi="Times New Roman"/>
          <w:sz w:val="28"/>
          <w:szCs w:val="28"/>
        </w:rPr>
        <w:t>», «Гладиатор», «</w:t>
      </w:r>
      <w:proofErr w:type="spellStart"/>
      <w:r w:rsidRPr="00C12B5D">
        <w:rPr>
          <w:rFonts w:ascii="Times New Roman" w:hAnsi="Times New Roman"/>
          <w:sz w:val="28"/>
          <w:szCs w:val="28"/>
        </w:rPr>
        <w:t>Глифос</w:t>
      </w:r>
      <w:proofErr w:type="spellEnd"/>
      <w:r w:rsidRPr="00C12B5D">
        <w:rPr>
          <w:rFonts w:ascii="Times New Roman" w:hAnsi="Times New Roman"/>
          <w:sz w:val="28"/>
          <w:szCs w:val="28"/>
        </w:rPr>
        <w:t xml:space="preserve"> супер», «</w:t>
      </w:r>
      <w:proofErr w:type="spellStart"/>
      <w:r w:rsidRPr="00C12B5D">
        <w:rPr>
          <w:rFonts w:ascii="Times New Roman" w:hAnsi="Times New Roman"/>
          <w:sz w:val="28"/>
          <w:szCs w:val="28"/>
        </w:rPr>
        <w:t>Тачдайн</w:t>
      </w:r>
      <w:proofErr w:type="spellEnd"/>
      <w:r w:rsidRPr="00C12B5D">
        <w:rPr>
          <w:rFonts w:ascii="Times New Roman" w:hAnsi="Times New Roman"/>
          <w:sz w:val="28"/>
          <w:szCs w:val="28"/>
        </w:rPr>
        <w:t>», «</w:t>
      </w:r>
      <w:proofErr w:type="spellStart"/>
      <w:r w:rsidRPr="00C12B5D">
        <w:rPr>
          <w:rFonts w:ascii="Times New Roman" w:hAnsi="Times New Roman"/>
          <w:sz w:val="28"/>
          <w:szCs w:val="28"/>
        </w:rPr>
        <w:t>Чистопол</w:t>
      </w:r>
      <w:proofErr w:type="spellEnd"/>
      <w:r w:rsidRPr="00C12B5D">
        <w:rPr>
          <w:rFonts w:ascii="Times New Roman" w:hAnsi="Times New Roman"/>
          <w:sz w:val="28"/>
          <w:szCs w:val="28"/>
        </w:rPr>
        <w:t>», «Вулкан», «</w:t>
      </w:r>
      <w:proofErr w:type="spellStart"/>
      <w:r w:rsidRPr="00C12B5D">
        <w:rPr>
          <w:rFonts w:ascii="Times New Roman" w:hAnsi="Times New Roman"/>
          <w:sz w:val="28"/>
          <w:szCs w:val="28"/>
        </w:rPr>
        <w:t>Смерш</w:t>
      </w:r>
      <w:proofErr w:type="spellEnd"/>
      <w:r w:rsidRPr="00C12B5D">
        <w:rPr>
          <w:rFonts w:ascii="Times New Roman" w:hAnsi="Times New Roman"/>
          <w:sz w:val="28"/>
          <w:szCs w:val="28"/>
        </w:rPr>
        <w:t>», «</w:t>
      </w:r>
      <w:proofErr w:type="spellStart"/>
      <w:r w:rsidRPr="00C12B5D">
        <w:rPr>
          <w:rFonts w:ascii="Times New Roman" w:hAnsi="Times New Roman"/>
          <w:sz w:val="28"/>
          <w:szCs w:val="28"/>
        </w:rPr>
        <w:t>Раундап</w:t>
      </w:r>
      <w:proofErr w:type="spellEnd"/>
      <w:r w:rsidRPr="00C12B5D">
        <w:rPr>
          <w:rFonts w:ascii="Times New Roman" w:hAnsi="Times New Roman"/>
          <w:sz w:val="28"/>
          <w:szCs w:val="28"/>
        </w:rPr>
        <w:t>» и «Ураган».</w:t>
      </w:r>
    </w:p>
    <w:p w:rsidR="00C12B5D" w:rsidRPr="00C12B5D" w:rsidRDefault="00C12B5D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12B5D">
        <w:rPr>
          <w:rFonts w:ascii="Times New Roman" w:hAnsi="Times New Roman"/>
          <w:sz w:val="28"/>
          <w:szCs w:val="28"/>
        </w:rPr>
        <w:t>Глифосат</w:t>
      </w:r>
      <w:proofErr w:type="spellEnd"/>
      <w:r w:rsidRPr="00C12B5D">
        <w:rPr>
          <w:rFonts w:ascii="Times New Roman" w:hAnsi="Times New Roman"/>
          <w:sz w:val="28"/>
          <w:szCs w:val="28"/>
        </w:rPr>
        <w:t xml:space="preserve"> – самый популярный и распространенный агрохимический продукт в мире. В мировом сельском хозяйстве, несмотря на то, что </w:t>
      </w:r>
      <w:proofErr w:type="spellStart"/>
      <w:r w:rsidRPr="00C12B5D">
        <w:rPr>
          <w:rFonts w:ascii="Times New Roman" w:hAnsi="Times New Roman"/>
          <w:sz w:val="28"/>
          <w:szCs w:val="28"/>
        </w:rPr>
        <w:t>глифосат</w:t>
      </w:r>
      <w:proofErr w:type="spellEnd"/>
      <w:r w:rsidRPr="00C12B5D">
        <w:rPr>
          <w:rFonts w:ascii="Times New Roman" w:hAnsi="Times New Roman"/>
          <w:sz w:val="28"/>
          <w:szCs w:val="28"/>
        </w:rPr>
        <w:t xml:space="preserve"> представляет класс гербицидов и является </w:t>
      </w:r>
      <w:proofErr w:type="spellStart"/>
      <w:r w:rsidRPr="00C12B5D">
        <w:rPr>
          <w:rFonts w:ascii="Times New Roman" w:hAnsi="Times New Roman"/>
          <w:sz w:val="28"/>
          <w:szCs w:val="28"/>
        </w:rPr>
        <w:t>дженериком</w:t>
      </w:r>
      <w:proofErr w:type="spellEnd"/>
      <w:r w:rsidRPr="00C12B5D">
        <w:rPr>
          <w:rFonts w:ascii="Times New Roman" w:hAnsi="Times New Roman"/>
          <w:sz w:val="28"/>
          <w:szCs w:val="28"/>
        </w:rPr>
        <w:t xml:space="preserve">, он вносит самый большой вклад в защиту полезных культур. Многие сельскохозяйственные культуры с помощью генной инженерии делают устойчивыми к </w:t>
      </w:r>
      <w:proofErr w:type="spellStart"/>
      <w:r w:rsidRPr="00C12B5D">
        <w:rPr>
          <w:rFonts w:ascii="Times New Roman" w:hAnsi="Times New Roman"/>
          <w:sz w:val="28"/>
          <w:szCs w:val="28"/>
        </w:rPr>
        <w:t>глифосату</w:t>
      </w:r>
      <w:proofErr w:type="spellEnd"/>
    </w:p>
    <w:p w:rsidR="00C12B5D" w:rsidRDefault="00C12B5D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2B5D">
        <w:rPr>
          <w:rFonts w:ascii="Times New Roman" w:hAnsi="Times New Roman"/>
          <w:sz w:val="28"/>
          <w:szCs w:val="28"/>
        </w:rPr>
        <w:t xml:space="preserve">Основными сырьевыми материалами для производства </w:t>
      </w:r>
      <w:proofErr w:type="spellStart"/>
      <w:r w:rsidRPr="00C12B5D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C12B5D">
        <w:rPr>
          <w:rFonts w:ascii="Times New Roman" w:hAnsi="Times New Roman"/>
          <w:sz w:val="28"/>
          <w:szCs w:val="28"/>
        </w:rPr>
        <w:t xml:space="preserve"> являются желтый фосфор, </w:t>
      </w:r>
      <w:proofErr w:type="spellStart"/>
      <w:r w:rsidRPr="00C12B5D">
        <w:rPr>
          <w:rFonts w:ascii="Times New Roman" w:hAnsi="Times New Roman"/>
          <w:sz w:val="28"/>
          <w:szCs w:val="28"/>
        </w:rPr>
        <w:t>иминодиацетонитрил</w:t>
      </w:r>
      <w:proofErr w:type="spellEnd"/>
      <w:r w:rsidRPr="00C12B5D">
        <w:rPr>
          <w:rFonts w:ascii="Times New Roman" w:hAnsi="Times New Roman"/>
          <w:sz w:val="28"/>
          <w:szCs w:val="28"/>
        </w:rPr>
        <w:t>, формальдегид, гидроксид натрия, хлористоводородная кислота и треххлористый фосфор.</w:t>
      </w:r>
    </w:p>
    <w:p w:rsidR="00C12B5D" w:rsidRPr="00E90E98" w:rsidRDefault="00C12B5D" w:rsidP="0044371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232E" w:rsidRPr="00E90E98" w:rsidRDefault="007F4156" w:rsidP="0044371E">
      <w:pPr>
        <w:pStyle w:val="3"/>
        <w:numPr>
          <w:ilvl w:val="0"/>
          <w:numId w:val="1"/>
        </w:numPr>
        <w:spacing w:before="0" w:beforeAutospacing="0" w:after="0" w:afterAutospacing="0" w:line="276" w:lineRule="auto"/>
        <w:ind w:left="426" w:hanging="426"/>
        <w:jc w:val="both"/>
        <w:rPr>
          <w:sz w:val="28"/>
          <w:szCs w:val="28"/>
        </w:rPr>
      </w:pPr>
      <w:bookmarkStart w:id="5" w:name="_Toc436468410"/>
      <w:r>
        <w:rPr>
          <w:sz w:val="28"/>
          <w:szCs w:val="28"/>
        </w:rPr>
        <w:t xml:space="preserve">ОКАЗЫВАЕМАЯ </w:t>
      </w:r>
      <w:r w:rsidR="00486874" w:rsidRPr="00E90E98">
        <w:rPr>
          <w:sz w:val="28"/>
          <w:szCs w:val="28"/>
        </w:rPr>
        <w:t>ПО</w:t>
      </w:r>
      <w:r>
        <w:rPr>
          <w:sz w:val="28"/>
          <w:szCs w:val="28"/>
        </w:rPr>
        <w:t>ДЕРЖКА ОТРАСЛИ</w:t>
      </w:r>
      <w:bookmarkEnd w:id="5"/>
    </w:p>
    <w:p w:rsidR="00DD43D9" w:rsidRPr="00E90E98" w:rsidRDefault="00DD43D9" w:rsidP="0044371E">
      <w:pPr>
        <w:pStyle w:val="3"/>
        <w:spacing w:before="0" w:beforeAutospacing="0" w:after="0" w:afterAutospacing="0" w:line="276" w:lineRule="auto"/>
        <w:ind w:left="284"/>
        <w:rPr>
          <w:sz w:val="28"/>
          <w:szCs w:val="28"/>
        </w:rPr>
      </w:pPr>
    </w:p>
    <w:p w:rsidR="001C7172" w:rsidRPr="00AD1E66" w:rsidRDefault="001C7172" w:rsidP="0044371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Единая программа поддержки и развития бизнеса «Дорожная карта бизнеса 2020» (далее - Программа) разработана для реализации Послания Президента Республики Казахстан народу Казахстана «Новое десятилетие - Новый экономический подъем - новые возможности Казахстана» и Общенационального плана развития Казахстана до 2020 года, утвержденного Указом Президента Республики Казахстан от 17 февраля 2010 года № 925.</w:t>
      </w:r>
    </w:p>
    <w:p w:rsidR="001C7172" w:rsidRPr="00AD1E66" w:rsidRDefault="001C7172" w:rsidP="0044371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7172" w:rsidRPr="00AD1E66" w:rsidRDefault="001C7172" w:rsidP="0044371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Единая программа поддержки и развития бизнеса «Дорожная карта бизнеса 2020» (далее – Единая Программа «Дорожная карта бизнеса 2020») разработана Министерство национальной экономики Республики Казахстан и направлена на достижение цели посланий Президента Республики Казахстан народу Казахстана «Стратегия «Казахстан - 2030» и «Казахстанский путь - 2050: единая цель, единые интересы, единое будущее».</w:t>
      </w:r>
    </w:p>
    <w:p w:rsidR="001C7172" w:rsidRPr="00AD1E66" w:rsidRDefault="001C7172" w:rsidP="0044371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lastRenderedPageBreak/>
        <w:t>Основная цель Единой Программы «Дорожная карта бизнеса 2020» - это обеспечение устойчивого и сбалансированного роста регионального предпринимательства, а также поддержание действующих и создание новых постоянных рабочих мест.</w:t>
      </w:r>
    </w:p>
    <w:p w:rsidR="001C7172" w:rsidRPr="00AD1E66" w:rsidRDefault="001C7172" w:rsidP="0044371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Единой Программой «Дорожная карта бизнеса 2020» будет проводиться работа по следующим четырем направлениям:</w:t>
      </w:r>
    </w:p>
    <w:p w:rsidR="001C7172" w:rsidRPr="00AD1E66" w:rsidRDefault="001C7172" w:rsidP="0044371E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1) поддержка новых бизнес-инициатив предпринимателей моногородов, малых городов и сельских населенных пунктов;</w:t>
      </w:r>
    </w:p>
    <w:p w:rsidR="001C7172" w:rsidRPr="00AD1E66" w:rsidRDefault="001C7172" w:rsidP="0044371E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2) отраслевая поддержка предпринимателей, осуществляющих деятельность в приоритетных секторах экономики и отраслях обрабатывающей промышленности;</w:t>
      </w:r>
    </w:p>
    <w:p w:rsidR="001C7172" w:rsidRPr="00AD1E66" w:rsidRDefault="001C7172" w:rsidP="0044371E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3) снижение валютных рисков предпринимателей;</w:t>
      </w:r>
    </w:p>
    <w:p w:rsidR="001C7172" w:rsidRPr="00AD1E66" w:rsidRDefault="001C7172" w:rsidP="0044371E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4) предоставление нефинансовых мер поддержки предпринимательства.</w:t>
      </w:r>
    </w:p>
    <w:p w:rsidR="001C7172" w:rsidRPr="00AD1E66" w:rsidRDefault="001C7172" w:rsidP="0044371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b/>
          <w:sz w:val="28"/>
          <w:szCs w:val="28"/>
        </w:rPr>
        <w:t>Первое направление:</w:t>
      </w:r>
      <w:r w:rsidRPr="00AD1E66">
        <w:rPr>
          <w:rFonts w:ascii="Times New Roman" w:hAnsi="Times New Roman"/>
          <w:sz w:val="28"/>
          <w:szCs w:val="28"/>
        </w:rPr>
        <w:t xml:space="preserve"> поддержка новых бизнес-инициатив предпринимателей моногородов, малых городов и сельских населенных пунктов предусматривает оказание предпринимателям следующих мер финансовой поддержки:</w:t>
      </w:r>
    </w:p>
    <w:p w:rsidR="001C7172" w:rsidRPr="00AD1E66" w:rsidRDefault="001C7172" w:rsidP="0044371E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1) субсидирование части ставки вознаграждения по кредитам/договорам финансового лизинга банков/банка развития/лизинговых компаний;</w:t>
      </w:r>
    </w:p>
    <w:p w:rsidR="001C7172" w:rsidRPr="00AD1E66" w:rsidRDefault="001C7172" w:rsidP="0044371E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2) частичное гарантирование по кредитам банков/банка развития;</w:t>
      </w:r>
    </w:p>
    <w:p w:rsidR="001C7172" w:rsidRPr="00AD1E66" w:rsidRDefault="001C7172" w:rsidP="0044371E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3) предоставление государственных грантов;</w:t>
      </w:r>
    </w:p>
    <w:p w:rsidR="001C7172" w:rsidRPr="00AD1E66" w:rsidRDefault="001C7172" w:rsidP="0044371E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4) микрокредитование субъектов малого предпринимательства;</w:t>
      </w:r>
    </w:p>
    <w:p w:rsidR="001C7172" w:rsidRPr="00AD1E66" w:rsidRDefault="001C7172" w:rsidP="0044371E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 xml:space="preserve">5) субсидирование части ставки вознаграждения по </w:t>
      </w:r>
      <w:proofErr w:type="spellStart"/>
      <w:r w:rsidRPr="00AD1E66">
        <w:rPr>
          <w:rFonts w:ascii="Times New Roman" w:hAnsi="Times New Roman"/>
          <w:sz w:val="28"/>
          <w:szCs w:val="28"/>
        </w:rPr>
        <w:t>микрокредитам</w:t>
      </w:r>
      <w:proofErr w:type="spellEnd"/>
      <w:r w:rsidRPr="00AD1E66">
        <w:rPr>
          <w:rFonts w:ascii="Times New Roman" w:hAnsi="Times New Roman"/>
          <w:sz w:val="28"/>
          <w:szCs w:val="28"/>
        </w:rPr>
        <w:t xml:space="preserve"> частных </w:t>
      </w:r>
      <w:proofErr w:type="spellStart"/>
      <w:r w:rsidRPr="00AD1E66">
        <w:rPr>
          <w:rFonts w:ascii="Times New Roman" w:hAnsi="Times New Roman"/>
          <w:sz w:val="28"/>
          <w:szCs w:val="28"/>
        </w:rPr>
        <w:t>микрофинансовых</w:t>
      </w:r>
      <w:proofErr w:type="spellEnd"/>
      <w:r w:rsidRPr="00AD1E66">
        <w:rPr>
          <w:rFonts w:ascii="Times New Roman" w:hAnsi="Times New Roman"/>
          <w:sz w:val="28"/>
          <w:szCs w:val="28"/>
        </w:rPr>
        <w:t xml:space="preserve"> организаций;</w:t>
      </w:r>
    </w:p>
    <w:p w:rsidR="001C7172" w:rsidRPr="00AD1E66" w:rsidRDefault="001C7172" w:rsidP="0044371E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 xml:space="preserve">6) частичное гарантирование кредитов </w:t>
      </w:r>
      <w:proofErr w:type="spellStart"/>
      <w:r w:rsidRPr="00AD1E66">
        <w:rPr>
          <w:rFonts w:ascii="Times New Roman" w:hAnsi="Times New Roman"/>
          <w:sz w:val="28"/>
          <w:szCs w:val="28"/>
        </w:rPr>
        <w:t>микрофинансовых</w:t>
      </w:r>
      <w:proofErr w:type="spellEnd"/>
      <w:r w:rsidRPr="00AD1E66">
        <w:rPr>
          <w:rFonts w:ascii="Times New Roman" w:hAnsi="Times New Roman"/>
          <w:sz w:val="28"/>
          <w:szCs w:val="28"/>
        </w:rPr>
        <w:t xml:space="preserve"> организаций перед банками.</w:t>
      </w:r>
    </w:p>
    <w:p w:rsidR="001C7172" w:rsidRPr="00AD1E66" w:rsidRDefault="001C7172" w:rsidP="0044371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b/>
          <w:sz w:val="28"/>
          <w:szCs w:val="28"/>
        </w:rPr>
        <w:t>Второе направление:</w:t>
      </w:r>
      <w:r w:rsidRPr="00AD1E66">
        <w:rPr>
          <w:rFonts w:ascii="Times New Roman" w:hAnsi="Times New Roman"/>
          <w:sz w:val="28"/>
          <w:szCs w:val="28"/>
        </w:rPr>
        <w:t xml:space="preserve"> отраслевая поддержка предпринимателей, осуществляющих деятельность в приоритетных секторах экономики и отраслях обрабатывающей промышленности предусматривает оказание предпринимателям следующих мер финансовой поддержки:</w:t>
      </w:r>
    </w:p>
    <w:p w:rsidR="001C7172" w:rsidRPr="00AD1E66" w:rsidRDefault="001C7172" w:rsidP="00D84B53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субсидирование ставки вознаграждения по кредитам/договорам финансового лизинга банков/банка развития/лизинговых компаний;</w:t>
      </w:r>
    </w:p>
    <w:p w:rsidR="001C7172" w:rsidRPr="00AD1E66" w:rsidRDefault="001C7172" w:rsidP="00D84B53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частичное гарантирование по кредитам банков/банка развития;</w:t>
      </w:r>
    </w:p>
    <w:p w:rsidR="001C7172" w:rsidRPr="00AD1E66" w:rsidRDefault="001C7172" w:rsidP="00D84B53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развитие производственной (индустриальной) инфраструктуры;</w:t>
      </w:r>
    </w:p>
    <w:p w:rsidR="001C7172" w:rsidRPr="00AD1E66" w:rsidRDefault="001C7172" w:rsidP="00D84B53">
      <w:pPr>
        <w:pStyle w:val="a7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создание индустриальных зон.</w:t>
      </w:r>
    </w:p>
    <w:p w:rsidR="001C7172" w:rsidRPr="00AD1E66" w:rsidRDefault="001C7172" w:rsidP="0044371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b/>
          <w:sz w:val="28"/>
          <w:szCs w:val="28"/>
        </w:rPr>
        <w:t>Третье направление:</w:t>
      </w:r>
      <w:r w:rsidRPr="00AD1E66">
        <w:rPr>
          <w:rFonts w:ascii="Times New Roman" w:hAnsi="Times New Roman"/>
          <w:sz w:val="28"/>
          <w:szCs w:val="28"/>
        </w:rPr>
        <w:t xml:space="preserve"> снижение валютных рисков предпринимателей предусматривает субсидирование номинальной ставки вознаграждения по </w:t>
      </w:r>
      <w:r w:rsidRPr="00AD1E66">
        <w:rPr>
          <w:rFonts w:ascii="Times New Roman" w:hAnsi="Times New Roman"/>
          <w:sz w:val="28"/>
          <w:szCs w:val="28"/>
        </w:rPr>
        <w:lastRenderedPageBreak/>
        <w:t>действующим кредитам/договорам финансового лизинга банков/банка развития/лизинговых компаний в национальной и иностранной валютах.</w:t>
      </w:r>
    </w:p>
    <w:p w:rsidR="001C7172" w:rsidRPr="00AD1E66" w:rsidRDefault="001C7172" w:rsidP="0044371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b/>
          <w:sz w:val="28"/>
          <w:szCs w:val="28"/>
        </w:rPr>
        <w:t>Четвертое направление:</w:t>
      </w:r>
      <w:r w:rsidRPr="00AD1E66">
        <w:rPr>
          <w:rFonts w:ascii="Times New Roman" w:hAnsi="Times New Roman"/>
          <w:sz w:val="28"/>
          <w:szCs w:val="28"/>
        </w:rPr>
        <w:t xml:space="preserve"> нефинансовые меры поддержки предпринимательства предусматривают оказание государственной нефинансовой поддержки субъектам частного предпринимательства и населению с предпринимательской инициативой по следующим функциональным направлениям:</w:t>
      </w:r>
    </w:p>
    <w:p w:rsidR="001C7172" w:rsidRPr="00AD1E66" w:rsidRDefault="001C7172" w:rsidP="00D84B53">
      <w:pPr>
        <w:pStyle w:val="a7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информационно-аналитическое обеспечение предпринимательства;</w:t>
      </w:r>
    </w:p>
    <w:p w:rsidR="001C7172" w:rsidRPr="00AD1E66" w:rsidRDefault="001C7172" w:rsidP="00D84B53">
      <w:pPr>
        <w:pStyle w:val="a7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развитие компетенций предпринимателей;</w:t>
      </w:r>
    </w:p>
    <w:p w:rsidR="001C7172" w:rsidRPr="00AD1E66" w:rsidRDefault="001C7172" w:rsidP="00D84B53">
      <w:pPr>
        <w:pStyle w:val="a7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повышение производительности предпринимателей;</w:t>
      </w:r>
    </w:p>
    <w:p w:rsidR="001C7172" w:rsidRPr="00AD1E66" w:rsidRDefault="001C7172" w:rsidP="00D84B53">
      <w:pPr>
        <w:pStyle w:val="a7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расширение деловых связей.</w:t>
      </w:r>
    </w:p>
    <w:p w:rsidR="001C7172" w:rsidRPr="00AD1E66" w:rsidRDefault="001C7172" w:rsidP="0044371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Сроки реализации Единой Программой «Дорожная карта бизнеса 2020» - 2015-2019 годы. На реализацию Единой Программой «Дорожная карта бизнеса 2020» из республиканского бюджета в 2015 году предусматривается 56 387 058 тыс. тенге, в 2016 году - 53 376 977 тыс. тенге, в 2017 году - 66 914 948 тыс. тенге, в 2018 году - 66 941 960 тыс. тенге, в 2019 году - 66 967 833 тыс. тенге. Дальнейшее финансирование Программы будет осуществляться в рамках средств, предусмотренных в республиканском бюджете на соответствующие финансовые годы.</w:t>
      </w:r>
    </w:p>
    <w:p w:rsidR="001C7172" w:rsidRPr="00AD1E66" w:rsidRDefault="001C7172" w:rsidP="0044371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По состоянию на 23 ноября 2015 года в рамках Единой Программой «Дорожная карта бизнеса 2020»:</w:t>
      </w:r>
    </w:p>
    <w:p w:rsidR="001C7172" w:rsidRPr="00AD1E66" w:rsidRDefault="001C7172" w:rsidP="00D84B53">
      <w:pPr>
        <w:pStyle w:val="a7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всего подписано договоров о субсидиях по 6423 проекта на общую сумму 1 102,68 млрд тенге, по первому направлению – 816 проектов на сумму 35,43 млрд тенге, по второму направлению – 5320 проектов на сумму 734,79 млрд тенге и по третьему направлению – 287 проектов на сумму 332,46 млрд тенге;</w:t>
      </w:r>
    </w:p>
    <w:p w:rsidR="001C7172" w:rsidRPr="00AD1E66" w:rsidRDefault="001C7172" w:rsidP="00D84B53">
      <w:pPr>
        <w:pStyle w:val="a7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в том числе 327 проектов, отклоненных МЭРТ, ГО Фонда, РКС, отказавшихся от участия заемщиков и др.;</w:t>
      </w:r>
    </w:p>
    <w:p w:rsidR="001C7172" w:rsidRPr="00AD1E66" w:rsidRDefault="001C7172" w:rsidP="00D84B53">
      <w:pPr>
        <w:pStyle w:val="a7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Наиболее активные регионы: Павлодарская область, Восточно-Казахстанская область, Актюбинская область, Южно-Казахстанская область и Карагандинская область.</w:t>
      </w:r>
    </w:p>
    <w:p w:rsidR="001C7172" w:rsidRPr="00AD1E66" w:rsidRDefault="001C7172" w:rsidP="0044371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1E66">
        <w:rPr>
          <w:rFonts w:ascii="Times New Roman" w:hAnsi="Times New Roman"/>
          <w:sz w:val="28"/>
          <w:szCs w:val="28"/>
        </w:rPr>
        <w:t>В структуре субсидируемых проектов в разрезе отраслей преобладает обрабатывающая промышленность 33,4%, сектор транспорта и складирования 29,2%, ремонта автотранспортных средств 7,3%; здравоохранение и социальные услуги 6,1%, а также проекты в агропромышленном комплексе 10,7%.</w:t>
      </w:r>
    </w:p>
    <w:p w:rsidR="001C7172" w:rsidRPr="00AD1E66" w:rsidRDefault="001C7172" w:rsidP="0044371E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0F5A2F" w:rsidRPr="00E90E98" w:rsidRDefault="000F5A2F" w:rsidP="0044371E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F3232E" w:rsidRDefault="007F4156" w:rsidP="0044371E">
      <w:pPr>
        <w:pStyle w:val="3"/>
        <w:numPr>
          <w:ilvl w:val="0"/>
          <w:numId w:val="1"/>
        </w:numPr>
        <w:spacing w:before="0" w:beforeAutospacing="0" w:after="0" w:afterAutospacing="0" w:line="276" w:lineRule="auto"/>
        <w:ind w:left="284" w:hanging="284"/>
        <w:rPr>
          <w:sz w:val="28"/>
          <w:szCs w:val="28"/>
        </w:rPr>
      </w:pPr>
      <w:bookmarkStart w:id="6" w:name="_Toc436468411"/>
      <w:r>
        <w:rPr>
          <w:sz w:val="28"/>
          <w:szCs w:val="28"/>
        </w:rPr>
        <w:t>ВНУТРЕННЕЕ ПРОИЗВОДСТВО</w:t>
      </w:r>
      <w:bookmarkEnd w:id="6"/>
    </w:p>
    <w:p w:rsidR="007F4156" w:rsidRDefault="007F4156" w:rsidP="0044371E">
      <w:pPr>
        <w:pStyle w:val="3"/>
        <w:spacing w:before="0" w:beforeAutospacing="0" w:after="0" w:afterAutospacing="0" w:line="276" w:lineRule="auto"/>
        <w:rPr>
          <w:sz w:val="28"/>
          <w:szCs w:val="28"/>
        </w:rPr>
      </w:pPr>
    </w:p>
    <w:p w:rsidR="00BA54AF" w:rsidRPr="00BA54AF" w:rsidRDefault="00BA54AF" w:rsidP="00BA54AF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BA54AF">
        <w:rPr>
          <w:rFonts w:ascii="Times New Roman" w:hAnsi="Times New Roman"/>
          <w:b/>
          <w:sz w:val="28"/>
          <w:szCs w:val="28"/>
        </w:rPr>
        <w:t>Цианистый натрий</w:t>
      </w:r>
    </w:p>
    <w:p w:rsidR="00BA54AF" w:rsidRDefault="00BA54AF" w:rsidP="00BA54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Производство цианистого натрия в респу</w:t>
      </w:r>
      <w:r w:rsidR="00192132">
        <w:rPr>
          <w:rFonts w:ascii="Times New Roman" w:hAnsi="Times New Roman"/>
          <w:sz w:val="28"/>
          <w:szCs w:val="28"/>
        </w:rPr>
        <w:t xml:space="preserve">блике до текущего года не было </w:t>
      </w:r>
      <w:r>
        <w:rPr>
          <w:rFonts w:ascii="Times New Roman" w:hAnsi="Times New Roman"/>
          <w:sz w:val="28"/>
          <w:szCs w:val="28"/>
        </w:rPr>
        <w:t>о</w:t>
      </w:r>
      <w:r w:rsidR="00192132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воено.</w:t>
      </w:r>
    </w:p>
    <w:p w:rsidR="00BA54AF" w:rsidRDefault="00BA54AF" w:rsidP="00BA54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4AF">
        <w:rPr>
          <w:rFonts w:ascii="Times New Roman" w:hAnsi="Times New Roman"/>
          <w:sz w:val="28"/>
          <w:szCs w:val="28"/>
        </w:rPr>
        <w:t>Внутренняя потребность Казахстана в цианиде натрия в полном объеме покрывается за счет импорта. По данным Комитета таможенного контроля Министерства финансов РК в 201</w:t>
      </w:r>
      <w:r>
        <w:rPr>
          <w:rFonts w:ascii="Times New Roman" w:hAnsi="Times New Roman"/>
          <w:sz w:val="28"/>
          <w:szCs w:val="28"/>
        </w:rPr>
        <w:t>4</w:t>
      </w:r>
      <w:r w:rsidRPr="00BA54AF">
        <w:rPr>
          <w:rFonts w:ascii="Times New Roman" w:hAnsi="Times New Roman"/>
          <w:sz w:val="28"/>
          <w:szCs w:val="28"/>
        </w:rPr>
        <w:t xml:space="preserve"> г. импорт цианида натрия в республику составил 9,35 тыс. тонн, что ниже уровня предыдущего года на 0,8%. </w:t>
      </w:r>
    </w:p>
    <w:p w:rsidR="00B753BC" w:rsidRDefault="00BA54AF" w:rsidP="00BA54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4AF">
        <w:rPr>
          <w:rFonts w:ascii="Times New Roman" w:hAnsi="Times New Roman"/>
          <w:sz w:val="28"/>
          <w:szCs w:val="28"/>
        </w:rPr>
        <w:t>По отношению к показателю 2006 г. объемы импорта продукции выросли в 2,5 раза обусловленного ростом внутреннего производства золота.</w:t>
      </w:r>
    </w:p>
    <w:p w:rsidR="00BA54AF" w:rsidRDefault="00BA54AF" w:rsidP="00BA54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54AF" w:rsidRPr="00BA54AF" w:rsidRDefault="00BA54AF" w:rsidP="00BA54A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A54AF">
        <w:rPr>
          <w:rFonts w:ascii="Times New Roman" w:hAnsi="Times New Roman"/>
          <w:b/>
          <w:sz w:val="28"/>
          <w:szCs w:val="28"/>
        </w:rPr>
        <w:t>Сульфат аммония</w:t>
      </w:r>
    </w:p>
    <w:p w:rsidR="00BA54AF" w:rsidRPr="00BA54AF" w:rsidRDefault="00BA54AF" w:rsidP="00BA54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4AF">
        <w:rPr>
          <w:rFonts w:ascii="Times New Roman" w:hAnsi="Times New Roman"/>
          <w:sz w:val="28"/>
          <w:szCs w:val="28"/>
        </w:rPr>
        <w:t>На сегодняшний день в Казахстане существует действующее производство сульфата аммония, которое расположено в Карагандинской области в г. Темиртау.</w:t>
      </w:r>
    </w:p>
    <w:p w:rsidR="00BA54AF" w:rsidRPr="00BA54AF" w:rsidRDefault="00BA54AF" w:rsidP="00BA54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4AF">
        <w:rPr>
          <w:rFonts w:ascii="Times New Roman" w:hAnsi="Times New Roman"/>
          <w:sz w:val="28"/>
          <w:szCs w:val="28"/>
        </w:rPr>
        <w:t>В 201</w:t>
      </w:r>
      <w:r>
        <w:rPr>
          <w:rFonts w:ascii="Times New Roman" w:hAnsi="Times New Roman"/>
          <w:sz w:val="28"/>
          <w:szCs w:val="28"/>
        </w:rPr>
        <w:t>4</w:t>
      </w:r>
      <w:r w:rsidRPr="00BA54AF">
        <w:rPr>
          <w:rFonts w:ascii="Times New Roman" w:hAnsi="Times New Roman"/>
          <w:sz w:val="28"/>
          <w:szCs w:val="28"/>
        </w:rPr>
        <w:t xml:space="preserve"> г. в республике было произведено 4 </w:t>
      </w:r>
      <w:r w:rsidR="00192132">
        <w:rPr>
          <w:rFonts w:ascii="Times New Roman" w:hAnsi="Times New Roman"/>
          <w:sz w:val="28"/>
          <w:szCs w:val="28"/>
        </w:rPr>
        <w:t>887</w:t>
      </w:r>
      <w:r w:rsidRPr="00BA54AF">
        <w:rPr>
          <w:rFonts w:ascii="Times New Roman" w:hAnsi="Times New Roman"/>
          <w:sz w:val="28"/>
          <w:szCs w:val="28"/>
        </w:rPr>
        <w:t xml:space="preserve"> тонн </w:t>
      </w:r>
      <w:r w:rsidR="00192132">
        <w:rPr>
          <w:rFonts w:ascii="Times New Roman" w:hAnsi="Times New Roman"/>
          <w:sz w:val="28"/>
          <w:szCs w:val="28"/>
        </w:rPr>
        <w:t>сульфата аммония, что на 13,8</w:t>
      </w:r>
      <w:r w:rsidRPr="00BA54AF">
        <w:rPr>
          <w:rFonts w:ascii="Times New Roman" w:hAnsi="Times New Roman"/>
          <w:sz w:val="28"/>
          <w:szCs w:val="28"/>
        </w:rPr>
        <w:t xml:space="preserve">% </w:t>
      </w:r>
      <w:r w:rsidR="00192132">
        <w:rPr>
          <w:rFonts w:ascii="Times New Roman" w:hAnsi="Times New Roman"/>
          <w:sz w:val="28"/>
          <w:szCs w:val="28"/>
        </w:rPr>
        <w:t>выше</w:t>
      </w:r>
      <w:r w:rsidRPr="00BA54AF">
        <w:rPr>
          <w:rFonts w:ascii="Times New Roman" w:hAnsi="Times New Roman"/>
          <w:sz w:val="28"/>
          <w:szCs w:val="28"/>
        </w:rPr>
        <w:t xml:space="preserve"> уровня предыдущего года. Необходимо отметить, что выпуск сульфата аммония в Казахстане </w:t>
      </w:r>
      <w:r w:rsidR="00192132">
        <w:rPr>
          <w:rFonts w:ascii="Times New Roman" w:hAnsi="Times New Roman"/>
          <w:sz w:val="28"/>
          <w:szCs w:val="28"/>
        </w:rPr>
        <w:t xml:space="preserve">до 2014 г. </w:t>
      </w:r>
      <w:r w:rsidRPr="00BA54AF">
        <w:rPr>
          <w:rFonts w:ascii="Times New Roman" w:hAnsi="Times New Roman"/>
          <w:sz w:val="28"/>
          <w:szCs w:val="28"/>
        </w:rPr>
        <w:t>снижа</w:t>
      </w:r>
      <w:r w:rsidR="00192132">
        <w:rPr>
          <w:rFonts w:ascii="Times New Roman" w:hAnsi="Times New Roman"/>
          <w:sz w:val="28"/>
          <w:szCs w:val="28"/>
        </w:rPr>
        <w:t>лся</w:t>
      </w:r>
      <w:r w:rsidRPr="00BA54AF">
        <w:rPr>
          <w:rFonts w:ascii="Times New Roman" w:hAnsi="Times New Roman"/>
          <w:sz w:val="28"/>
          <w:szCs w:val="28"/>
        </w:rPr>
        <w:t xml:space="preserve"> на протяжении последних двух лет. При этом, в сравнении с докризисными значениями, текущий уровень производства в стране ниже показателей 2008 г. почти в два раза.</w:t>
      </w:r>
    </w:p>
    <w:p w:rsidR="00BA54AF" w:rsidRDefault="00BA54AF" w:rsidP="00BA54AF">
      <w:pPr>
        <w:spacing w:after="0"/>
        <w:rPr>
          <w:rFonts w:ascii="Times New Roman" w:hAnsi="Times New Roman"/>
          <w:sz w:val="24"/>
          <w:szCs w:val="24"/>
        </w:rPr>
      </w:pPr>
    </w:p>
    <w:p w:rsidR="00BA54AF" w:rsidRPr="008E4A38" w:rsidRDefault="00BA54AF" w:rsidP="00BA54AF">
      <w:pPr>
        <w:spacing w:after="0"/>
        <w:rPr>
          <w:rFonts w:ascii="Times New Roman" w:hAnsi="Times New Roman"/>
          <w:color w:val="663300"/>
          <w:sz w:val="24"/>
          <w:szCs w:val="24"/>
        </w:rPr>
      </w:pPr>
      <w:r w:rsidRPr="00BA54AF">
        <w:rPr>
          <w:rFonts w:ascii="Times New Roman" w:hAnsi="Times New Roman"/>
          <w:b/>
          <w:sz w:val="24"/>
          <w:szCs w:val="24"/>
        </w:rPr>
        <w:t>Производство сульфата аммония в Казахстане в 2006 - 2014 гг., тонн</w:t>
      </w:r>
    </w:p>
    <w:p w:rsidR="00BA54AF" w:rsidRPr="00891CD6" w:rsidRDefault="00BA54AF" w:rsidP="00BA54AF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53AA6D" wp14:editId="2CCC4ED8">
            <wp:extent cx="5238750" cy="2052320"/>
            <wp:effectExtent l="0" t="0" r="0" b="50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A54AF" w:rsidRDefault="00BA54AF" w:rsidP="00BA54AF">
      <w:pPr>
        <w:spacing w:after="0"/>
        <w:rPr>
          <w:rFonts w:ascii="Times New Roman" w:hAnsi="Times New Roman"/>
          <w:i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>Источник:</w:t>
      </w:r>
      <w:r>
        <w:rPr>
          <w:rFonts w:ascii="Times New Roman" w:hAnsi="Times New Roman"/>
          <w:i/>
          <w:sz w:val="24"/>
          <w:szCs w:val="24"/>
        </w:rPr>
        <w:t xml:space="preserve"> Комитет по статистике МНЭ РК</w:t>
      </w:r>
    </w:p>
    <w:p w:rsidR="00BA54AF" w:rsidRDefault="00BA54AF" w:rsidP="00BA54AF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BA54AF" w:rsidRPr="00BA54AF" w:rsidRDefault="00BA54AF" w:rsidP="00BA54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4AF">
        <w:rPr>
          <w:rFonts w:ascii="Times New Roman" w:hAnsi="Times New Roman"/>
          <w:sz w:val="28"/>
          <w:szCs w:val="28"/>
        </w:rPr>
        <w:t>В январе-</w:t>
      </w:r>
      <w:r w:rsidR="00192132">
        <w:rPr>
          <w:rFonts w:ascii="Times New Roman" w:hAnsi="Times New Roman"/>
          <w:sz w:val="28"/>
          <w:szCs w:val="28"/>
        </w:rPr>
        <w:t>июне</w:t>
      </w:r>
      <w:r w:rsidRPr="00BA54AF">
        <w:rPr>
          <w:rFonts w:ascii="Times New Roman" w:hAnsi="Times New Roman"/>
          <w:sz w:val="28"/>
          <w:szCs w:val="28"/>
        </w:rPr>
        <w:t xml:space="preserve"> 201</w:t>
      </w:r>
      <w:r w:rsidR="00192132">
        <w:rPr>
          <w:rFonts w:ascii="Times New Roman" w:hAnsi="Times New Roman"/>
          <w:sz w:val="28"/>
          <w:szCs w:val="28"/>
        </w:rPr>
        <w:t>5</w:t>
      </w:r>
      <w:r w:rsidRPr="00BA54AF">
        <w:rPr>
          <w:rFonts w:ascii="Times New Roman" w:hAnsi="Times New Roman"/>
          <w:sz w:val="28"/>
          <w:szCs w:val="28"/>
        </w:rPr>
        <w:t xml:space="preserve"> г. объем производства сульфата аммония в стране составил </w:t>
      </w:r>
      <w:r w:rsidR="00192132">
        <w:rPr>
          <w:rFonts w:ascii="Times New Roman" w:hAnsi="Times New Roman"/>
          <w:sz w:val="28"/>
          <w:szCs w:val="28"/>
        </w:rPr>
        <w:t>3 152</w:t>
      </w:r>
      <w:r w:rsidRPr="00BA54AF">
        <w:rPr>
          <w:rFonts w:ascii="Times New Roman" w:hAnsi="Times New Roman"/>
          <w:sz w:val="28"/>
          <w:szCs w:val="28"/>
        </w:rPr>
        <w:t xml:space="preserve"> тонн</w:t>
      </w:r>
      <w:r w:rsidR="00192132">
        <w:rPr>
          <w:rFonts w:ascii="Times New Roman" w:hAnsi="Times New Roman"/>
          <w:sz w:val="28"/>
          <w:szCs w:val="28"/>
        </w:rPr>
        <w:t>ы</w:t>
      </w:r>
      <w:r w:rsidRPr="00BA54AF">
        <w:rPr>
          <w:rFonts w:ascii="Times New Roman" w:hAnsi="Times New Roman"/>
          <w:sz w:val="28"/>
          <w:szCs w:val="28"/>
        </w:rPr>
        <w:t xml:space="preserve"> или </w:t>
      </w:r>
      <w:r w:rsidR="00192132">
        <w:rPr>
          <w:rFonts w:ascii="Times New Roman" w:hAnsi="Times New Roman"/>
          <w:sz w:val="28"/>
          <w:szCs w:val="28"/>
        </w:rPr>
        <w:t>64</w:t>
      </w:r>
      <w:r w:rsidRPr="00BA54AF">
        <w:rPr>
          <w:rFonts w:ascii="Times New Roman" w:hAnsi="Times New Roman"/>
          <w:sz w:val="28"/>
          <w:szCs w:val="28"/>
        </w:rPr>
        <w:t>% от годового уровня 2013 г.</w:t>
      </w:r>
    </w:p>
    <w:p w:rsidR="00BA54AF" w:rsidRDefault="00BA54AF" w:rsidP="00BA54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001C" w:rsidRPr="0093001C" w:rsidRDefault="0093001C" w:rsidP="0093001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3001C">
        <w:rPr>
          <w:rFonts w:ascii="Times New Roman" w:hAnsi="Times New Roman"/>
          <w:b/>
          <w:sz w:val="28"/>
          <w:szCs w:val="28"/>
        </w:rPr>
        <w:t xml:space="preserve">Мировой </w:t>
      </w:r>
      <w:r w:rsidR="008A68D0">
        <w:rPr>
          <w:rFonts w:ascii="Times New Roman" w:hAnsi="Times New Roman"/>
          <w:b/>
          <w:sz w:val="28"/>
          <w:szCs w:val="28"/>
        </w:rPr>
        <w:t>производство</w:t>
      </w:r>
      <w:r w:rsidRPr="0093001C">
        <w:rPr>
          <w:rFonts w:ascii="Times New Roman" w:hAnsi="Times New Roman"/>
          <w:b/>
          <w:sz w:val="28"/>
          <w:szCs w:val="28"/>
        </w:rPr>
        <w:t xml:space="preserve"> сульфата аммония</w:t>
      </w:r>
    </w:p>
    <w:p w:rsidR="0093001C" w:rsidRPr="0093001C" w:rsidRDefault="0093001C" w:rsidP="0093001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01C">
        <w:rPr>
          <w:rFonts w:ascii="Times New Roman" w:hAnsi="Times New Roman"/>
          <w:sz w:val="28"/>
          <w:szCs w:val="28"/>
        </w:rPr>
        <w:lastRenderedPageBreak/>
        <w:t>Мировое производство сульфата аммония, которое вступил</w:t>
      </w:r>
      <w:r>
        <w:rPr>
          <w:rFonts w:ascii="Times New Roman" w:hAnsi="Times New Roman"/>
          <w:sz w:val="28"/>
          <w:szCs w:val="28"/>
        </w:rPr>
        <w:t>о</w:t>
      </w:r>
      <w:r w:rsidRPr="0093001C">
        <w:rPr>
          <w:rFonts w:ascii="Times New Roman" w:hAnsi="Times New Roman"/>
          <w:sz w:val="28"/>
          <w:szCs w:val="28"/>
        </w:rPr>
        <w:t xml:space="preserve"> в фазу возрождения в посткризисном периоде, продолжает активно расти и в настоящее время. В последние годы на мировом рынке отмечается сдвиг из Европы и Северной Америки в Азиатско-Тихоокеанский регион, являющийся на сегодняшний день лидером в производстве продукта.</w:t>
      </w:r>
    </w:p>
    <w:p w:rsidR="0093001C" w:rsidRPr="0093001C" w:rsidRDefault="0093001C" w:rsidP="0093001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3001C">
        <w:rPr>
          <w:rFonts w:ascii="Times New Roman" w:hAnsi="Times New Roman"/>
          <w:sz w:val="28"/>
          <w:szCs w:val="28"/>
        </w:rPr>
        <w:t xml:space="preserve">Лидером по потреблению сульфата аммония также являются страны Азиатско-Тихоокеанского региона, далее следуют государства Латинской Америки, Европы и Северной Америки. </w:t>
      </w:r>
    </w:p>
    <w:p w:rsidR="0093001C" w:rsidRDefault="0093001C" w:rsidP="0093001C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93001C" w:rsidRPr="0093001C" w:rsidRDefault="0093001C" w:rsidP="0093001C">
      <w:pPr>
        <w:spacing w:after="0"/>
        <w:rPr>
          <w:rFonts w:ascii="Times New Roman" w:hAnsi="Times New Roman"/>
          <w:b/>
          <w:sz w:val="24"/>
          <w:szCs w:val="24"/>
        </w:rPr>
      </w:pPr>
      <w:r w:rsidRPr="0093001C">
        <w:rPr>
          <w:rFonts w:ascii="Times New Roman" w:hAnsi="Times New Roman"/>
          <w:b/>
          <w:sz w:val="24"/>
          <w:szCs w:val="24"/>
        </w:rPr>
        <w:t>Структура мирового потребления сульфата аммония в 2014 г.</w:t>
      </w:r>
    </w:p>
    <w:p w:rsidR="0093001C" w:rsidRDefault="0093001C" w:rsidP="0093001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CA455F" wp14:editId="67D41477">
            <wp:extent cx="4572000" cy="2057400"/>
            <wp:effectExtent l="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3001C" w:rsidRPr="0005700D" w:rsidRDefault="0093001C" w:rsidP="0093001C">
      <w:pPr>
        <w:spacing w:after="0"/>
        <w:rPr>
          <w:rFonts w:ascii="Times New Roman" w:hAnsi="Times New Roman"/>
          <w:i/>
          <w:sz w:val="24"/>
          <w:szCs w:val="24"/>
          <w:lang w:val="en-US"/>
        </w:rPr>
      </w:pPr>
      <w:r w:rsidRPr="00FE6132">
        <w:rPr>
          <w:rFonts w:ascii="Times New Roman" w:hAnsi="Times New Roman"/>
          <w:i/>
          <w:sz w:val="24"/>
          <w:szCs w:val="24"/>
        </w:rPr>
        <w:t>Источник</w:t>
      </w:r>
      <w:r w:rsidRPr="0005700D">
        <w:rPr>
          <w:rFonts w:ascii="Times New Roman" w:hAnsi="Times New Roman"/>
          <w:i/>
          <w:sz w:val="24"/>
          <w:szCs w:val="24"/>
          <w:lang w:val="en-US"/>
        </w:rPr>
        <w:t xml:space="preserve">: Ammonium </w:t>
      </w:r>
      <w:proofErr w:type="spellStart"/>
      <w:r w:rsidRPr="0005700D">
        <w:rPr>
          <w:rFonts w:ascii="Times New Roman" w:hAnsi="Times New Roman"/>
          <w:i/>
          <w:sz w:val="24"/>
          <w:szCs w:val="24"/>
          <w:lang w:val="en-US"/>
        </w:rPr>
        <w:t>Sul</w:t>
      </w:r>
      <w:r>
        <w:rPr>
          <w:rFonts w:ascii="Times New Roman" w:hAnsi="Times New Roman"/>
          <w:i/>
          <w:sz w:val="24"/>
          <w:szCs w:val="24"/>
          <w:lang w:val="en-US"/>
        </w:rPr>
        <w:t>phate</w:t>
      </w:r>
      <w:proofErr w:type="spellEnd"/>
      <w:r>
        <w:rPr>
          <w:rFonts w:ascii="Times New Roman" w:hAnsi="Times New Roman"/>
          <w:i/>
          <w:sz w:val="24"/>
          <w:szCs w:val="24"/>
          <w:lang w:val="en-US"/>
        </w:rPr>
        <w:t>: World Market Outlook 2014</w:t>
      </w:r>
    </w:p>
    <w:p w:rsidR="0093001C" w:rsidRPr="0005700D" w:rsidRDefault="0093001C" w:rsidP="0093001C">
      <w:pPr>
        <w:spacing w:after="0"/>
        <w:ind w:firstLine="709"/>
        <w:rPr>
          <w:rFonts w:ascii="Times New Roman" w:hAnsi="Times New Roman"/>
          <w:sz w:val="24"/>
          <w:szCs w:val="24"/>
          <w:lang w:val="en-US"/>
        </w:rPr>
      </w:pPr>
    </w:p>
    <w:p w:rsidR="0093001C" w:rsidRPr="0093001C" w:rsidRDefault="0093001C" w:rsidP="0093001C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93001C">
        <w:rPr>
          <w:rFonts w:ascii="Times New Roman" w:hAnsi="Times New Roman"/>
          <w:sz w:val="28"/>
          <w:szCs w:val="28"/>
        </w:rPr>
        <w:t>В период до 2018 г. ожидается, что рынок сульфата аммония ежегодно будет расти на 2,5%. Учитывая, что сульфат аммония, преимущественно, производится как побочный продукт,  развитие рынка определяется не спросом на сам продукт, а тенденциями на рыках первичной продукции.</w:t>
      </w:r>
    </w:p>
    <w:p w:rsidR="008C32E3" w:rsidRDefault="008C32E3" w:rsidP="00BA54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4D09" w:rsidRPr="00F54D09" w:rsidRDefault="00F54D09" w:rsidP="00F54D0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54D09">
        <w:rPr>
          <w:rFonts w:ascii="Times New Roman" w:hAnsi="Times New Roman"/>
          <w:b/>
          <w:sz w:val="28"/>
          <w:szCs w:val="28"/>
        </w:rPr>
        <w:t>Глифосат</w:t>
      </w:r>
      <w:proofErr w:type="spellEnd"/>
    </w:p>
    <w:p w:rsidR="008C32E3" w:rsidRDefault="008C32E3" w:rsidP="008C32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текущий момент производство </w:t>
      </w:r>
      <w:proofErr w:type="spellStart"/>
      <w:r>
        <w:rPr>
          <w:rFonts w:ascii="Times New Roman" w:hAnsi="Times New Roman"/>
          <w:sz w:val="28"/>
          <w:szCs w:val="28"/>
        </w:rPr>
        <w:t>глифосата</w:t>
      </w:r>
      <w:proofErr w:type="spellEnd"/>
      <w:r>
        <w:rPr>
          <w:rFonts w:ascii="Times New Roman" w:hAnsi="Times New Roman"/>
          <w:sz w:val="28"/>
          <w:szCs w:val="28"/>
        </w:rPr>
        <w:t xml:space="preserve"> в Казахстане не осуществляется.</w:t>
      </w:r>
    </w:p>
    <w:p w:rsidR="008C32E3" w:rsidRDefault="008C32E3" w:rsidP="008C32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C32E3">
        <w:rPr>
          <w:rFonts w:ascii="Times New Roman" w:hAnsi="Times New Roman"/>
          <w:sz w:val="28"/>
          <w:szCs w:val="28"/>
        </w:rPr>
        <w:t xml:space="preserve">Потребность Казахстане в </w:t>
      </w:r>
      <w:proofErr w:type="spellStart"/>
      <w:r w:rsidRPr="008C32E3">
        <w:rPr>
          <w:rFonts w:ascii="Times New Roman" w:hAnsi="Times New Roman"/>
          <w:sz w:val="28"/>
          <w:szCs w:val="28"/>
        </w:rPr>
        <w:t>глифосате</w:t>
      </w:r>
      <w:proofErr w:type="spellEnd"/>
      <w:r w:rsidRPr="008C32E3">
        <w:rPr>
          <w:rFonts w:ascii="Times New Roman" w:hAnsi="Times New Roman"/>
          <w:sz w:val="28"/>
          <w:szCs w:val="28"/>
        </w:rPr>
        <w:t xml:space="preserve"> полностью обеспечивается за счет импортных поставок. На сегодняшний день емкость внутреннего рынка Казахстана составляет 12 тыс. тонн.</w:t>
      </w:r>
    </w:p>
    <w:p w:rsidR="008C32E3" w:rsidRDefault="008C32E3" w:rsidP="008C32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32E3" w:rsidRPr="008C32E3" w:rsidRDefault="008C32E3" w:rsidP="008C32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C32E3">
        <w:rPr>
          <w:rFonts w:ascii="Times New Roman" w:hAnsi="Times New Roman"/>
          <w:sz w:val="28"/>
          <w:szCs w:val="28"/>
        </w:rPr>
        <w:t xml:space="preserve">По данным Комитета по статистике МНЭ РК в Казахстане производство гербицидов в больших объемах отмечено с 2012 г. Если в период 2004-2011 гг. среднегодовой объем производства гербицидов составлял 1,1 тыс. тонн, то уже в 2012 г. выпуск гербицидов вырос до 7,4 тыс. тонн. </w:t>
      </w:r>
    </w:p>
    <w:p w:rsidR="00F54D09" w:rsidRDefault="008C32E3" w:rsidP="008C32E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C32E3">
        <w:rPr>
          <w:rFonts w:ascii="Times New Roman" w:hAnsi="Times New Roman"/>
          <w:sz w:val="28"/>
          <w:szCs w:val="28"/>
        </w:rPr>
        <w:t>В 2014 г. производство гербицидов в республике составило 8,4 тыс. тонн, увеличившись за год на 5%.</w:t>
      </w:r>
    </w:p>
    <w:p w:rsidR="00BA54AF" w:rsidRDefault="00BA54AF" w:rsidP="008C32E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A68D0" w:rsidRDefault="008A68D0" w:rsidP="008C32E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A68D0" w:rsidRDefault="008A68D0" w:rsidP="008C32E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C32E3" w:rsidRPr="008C32E3" w:rsidRDefault="008C32E3" w:rsidP="008C32E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C32E3">
        <w:rPr>
          <w:rFonts w:ascii="Times New Roman" w:hAnsi="Times New Roman"/>
          <w:b/>
          <w:sz w:val="24"/>
          <w:szCs w:val="24"/>
        </w:rPr>
        <w:t>Производство гербицидов в Казахстане, тыс. тонн</w:t>
      </w:r>
    </w:p>
    <w:p w:rsidR="008C32E3" w:rsidRDefault="008C32E3" w:rsidP="00BA54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CE50E9" wp14:editId="2E02E21F">
            <wp:extent cx="5086350" cy="208597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F4156" w:rsidRPr="005D0315" w:rsidRDefault="005D0315" w:rsidP="0044371E">
      <w:pPr>
        <w:pStyle w:val="3"/>
        <w:spacing w:before="0" w:beforeAutospacing="0" w:after="0" w:afterAutospacing="0" w:line="276" w:lineRule="auto"/>
        <w:rPr>
          <w:b w:val="0"/>
          <w:sz w:val="28"/>
          <w:szCs w:val="28"/>
        </w:rPr>
      </w:pPr>
      <w:r w:rsidRPr="005D0315">
        <w:rPr>
          <w:b w:val="0"/>
          <w:i/>
          <w:sz w:val="24"/>
          <w:szCs w:val="24"/>
        </w:rPr>
        <w:t>Источник: Комитет по статистике МНЭ РК</w:t>
      </w:r>
    </w:p>
    <w:p w:rsidR="00E8789D" w:rsidRDefault="00E8789D" w:rsidP="0044371E">
      <w:pPr>
        <w:pStyle w:val="3"/>
        <w:spacing w:before="0" w:beforeAutospacing="0" w:after="0" w:afterAutospacing="0" w:line="276" w:lineRule="auto"/>
        <w:rPr>
          <w:sz w:val="28"/>
          <w:szCs w:val="28"/>
        </w:rPr>
      </w:pPr>
    </w:p>
    <w:p w:rsidR="005D0315" w:rsidRDefault="005D0315" w:rsidP="0044371E">
      <w:pPr>
        <w:pStyle w:val="3"/>
        <w:spacing w:before="0" w:beforeAutospacing="0" w:after="0" w:afterAutospacing="0" w:line="276" w:lineRule="auto"/>
        <w:rPr>
          <w:sz w:val="28"/>
          <w:szCs w:val="28"/>
        </w:rPr>
      </w:pPr>
    </w:p>
    <w:p w:rsidR="007F4156" w:rsidRDefault="007F4156" w:rsidP="00486874">
      <w:pPr>
        <w:pStyle w:val="3"/>
        <w:numPr>
          <w:ilvl w:val="0"/>
          <w:numId w:val="1"/>
        </w:numPr>
        <w:spacing w:before="0" w:beforeAutospacing="0" w:after="0" w:afterAutospacing="0"/>
        <w:ind w:left="284" w:hanging="284"/>
        <w:rPr>
          <w:sz w:val="28"/>
          <w:szCs w:val="28"/>
        </w:rPr>
      </w:pPr>
      <w:bookmarkStart w:id="7" w:name="_Toc436468412"/>
      <w:r>
        <w:rPr>
          <w:sz w:val="28"/>
          <w:szCs w:val="28"/>
        </w:rPr>
        <w:t>ПРОИЗВОДСТВЕННЫЕ МОЩНОСТИ</w:t>
      </w:r>
      <w:bookmarkEnd w:id="7"/>
    </w:p>
    <w:p w:rsidR="00B3706F" w:rsidRPr="00E90E98" w:rsidRDefault="00B3706F" w:rsidP="00F3232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87FE9" w:rsidRDefault="008A68D0" w:rsidP="008A68D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итогам 2014 года в республике отсутствовали действующие мощности по производству цианистого натрия, сульфата аммония и </w:t>
      </w:r>
      <w:proofErr w:type="spellStart"/>
      <w:r>
        <w:rPr>
          <w:rFonts w:ascii="Times New Roman" w:hAnsi="Times New Roman"/>
          <w:sz w:val="28"/>
          <w:szCs w:val="28"/>
        </w:rPr>
        <w:t>глифосата</w:t>
      </w:r>
      <w:proofErr w:type="spellEnd"/>
      <w:r w:rsidR="00192132">
        <w:rPr>
          <w:rFonts w:ascii="Times New Roman" w:hAnsi="Times New Roman"/>
          <w:sz w:val="28"/>
          <w:szCs w:val="28"/>
        </w:rPr>
        <w:t>.</w:t>
      </w:r>
    </w:p>
    <w:p w:rsidR="008A68D0" w:rsidRDefault="008A68D0" w:rsidP="008A68D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2015 году в </w:t>
      </w:r>
      <w:proofErr w:type="spellStart"/>
      <w:r>
        <w:rPr>
          <w:rFonts w:ascii="Times New Roman" w:hAnsi="Times New Roman"/>
          <w:sz w:val="28"/>
          <w:szCs w:val="28"/>
        </w:rPr>
        <w:t>Жамбылской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области реализован проект по выпуску цианистого натрия мощностью 15 тыс. тонн в год.</w:t>
      </w:r>
    </w:p>
    <w:p w:rsidR="00A31E8E" w:rsidRDefault="00A31E8E" w:rsidP="00E63F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5648C" w:rsidRDefault="00D5648C" w:rsidP="00D564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232E" w:rsidRPr="00E90E98" w:rsidRDefault="00486874" w:rsidP="00486874">
      <w:pPr>
        <w:pStyle w:val="3"/>
        <w:numPr>
          <w:ilvl w:val="0"/>
          <w:numId w:val="1"/>
        </w:numPr>
        <w:spacing w:before="0" w:beforeAutospacing="0" w:after="0" w:afterAutospacing="0"/>
        <w:ind w:left="284" w:hanging="284"/>
        <w:rPr>
          <w:sz w:val="28"/>
          <w:szCs w:val="28"/>
        </w:rPr>
      </w:pPr>
      <w:bookmarkStart w:id="8" w:name="_Toc436468413"/>
      <w:r w:rsidRPr="00E90E98">
        <w:rPr>
          <w:sz w:val="28"/>
          <w:szCs w:val="28"/>
        </w:rPr>
        <w:t>ВНЕШНЯЯ ТОРГОВЛЯ</w:t>
      </w:r>
      <w:bookmarkEnd w:id="8"/>
      <w:r w:rsidRPr="00E90E98">
        <w:rPr>
          <w:sz w:val="28"/>
          <w:szCs w:val="28"/>
        </w:rPr>
        <w:t xml:space="preserve"> </w:t>
      </w:r>
    </w:p>
    <w:p w:rsidR="00B3706F" w:rsidRPr="00240D57" w:rsidRDefault="00B3706F" w:rsidP="00240D57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592456" w:rsidRPr="00592456" w:rsidRDefault="00592456" w:rsidP="00592456">
      <w:pPr>
        <w:pStyle w:val="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2456">
        <w:rPr>
          <w:sz w:val="28"/>
          <w:szCs w:val="28"/>
        </w:rPr>
        <w:t>Цианистый натрий</w:t>
      </w:r>
    </w:p>
    <w:p w:rsidR="00592456" w:rsidRPr="00592456" w:rsidRDefault="00592456" w:rsidP="00592456">
      <w:pPr>
        <w:pStyle w:val="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92456">
        <w:rPr>
          <w:sz w:val="28"/>
          <w:szCs w:val="28"/>
        </w:rPr>
        <w:t>Импорт</w:t>
      </w:r>
    </w:p>
    <w:p w:rsidR="00592456" w:rsidRDefault="00592456" w:rsidP="00592456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592456">
        <w:rPr>
          <w:b w:val="0"/>
          <w:sz w:val="28"/>
          <w:szCs w:val="28"/>
        </w:rPr>
        <w:t xml:space="preserve">По данным Комитета таможенного контроля Министерства финансов РК </w:t>
      </w:r>
      <w:r>
        <w:rPr>
          <w:b w:val="0"/>
          <w:sz w:val="28"/>
          <w:szCs w:val="28"/>
        </w:rPr>
        <w:t xml:space="preserve">по итогам 2014 г. объем импорта цианистого натрия в Казахстан составил 7,5 тыс. тонн, снизившись в сопоставлении с показателем 2013 года на </w:t>
      </w:r>
      <w:r w:rsidR="00D33B05">
        <w:rPr>
          <w:b w:val="0"/>
          <w:sz w:val="28"/>
          <w:szCs w:val="28"/>
        </w:rPr>
        <w:t>19,7% или на 1,9 тыс. тонн.</w:t>
      </w:r>
    </w:p>
    <w:p w:rsidR="00592456" w:rsidRPr="00592456" w:rsidRDefault="00592456" w:rsidP="00592456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</w:t>
      </w:r>
      <w:r w:rsidRPr="00592456">
        <w:rPr>
          <w:b w:val="0"/>
          <w:sz w:val="28"/>
          <w:szCs w:val="28"/>
        </w:rPr>
        <w:t xml:space="preserve"> 2013 г. импорт цианида натрия в республику составил 9,35 тыс. тонн, что ниже уровня предыдущего года на 0,8%. </w:t>
      </w:r>
    </w:p>
    <w:p w:rsidR="00592456" w:rsidRPr="00592456" w:rsidRDefault="00592456" w:rsidP="00592456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592456">
        <w:rPr>
          <w:b w:val="0"/>
          <w:sz w:val="28"/>
          <w:szCs w:val="28"/>
        </w:rPr>
        <w:t>По отношению к показателю 2006 г. объемы импорта продукции выросли в 2,5 раза обусловленного ростом внутреннего производства золота.</w:t>
      </w:r>
    </w:p>
    <w:p w:rsidR="00592456" w:rsidRPr="00592456" w:rsidRDefault="00592456" w:rsidP="00592456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592456">
        <w:rPr>
          <w:b w:val="0"/>
          <w:sz w:val="28"/>
          <w:szCs w:val="28"/>
        </w:rPr>
        <w:t>За период 2006 - 201</w:t>
      </w:r>
      <w:r>
        <w:rPr>
          <w:b w:val="0"/>
          <w:sz w:val="28"/>
          <w:szCs w:val="28"/>
        </w:rPr>
        <w:t>4</w:t>
      </w:r>
      <w:r w:rsidRPr="00592456">
        <w:rPr>
          <w:b w:val="0"/>
          <w:sz w:val="28"/>
          <w:szCs w:val="28"/>
        </w:rPr>
        <w:t xml:space="preserve"> гг. средний объем импорта цианистого натрия составил 6 тыс. тонн, максимальный объем потребления продукта отмечен в посткризисном 2010 г. на уровне 10,5 тыс. тонн.</w:t>
      </w:r>
    </w:p>
    <w:p w:rsidR="00592456" w:rsidRDefault="00592456" w:rsidP="00240D57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</w:p>
    <w:p w:rsidR="00592456" w:rsidRDefault="00592456" w:rsidP="00240D57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</w:p>
    <w:p w:rsidR="00592456" w:rsidRDefault="00592456" w:rsidP="00240D57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</w:p>
    <w:p w:rsidR="00592456" w:rsidRPr="00592456" w:rsidRDefault="00592456" w:rsidP="00592456">
      <w:pPr>
        <w:pStyle w:val="3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r w:rsidRPr="00592456">
        <w:rPr>
          <w:noProof/>
          <w:sz w:val="24"/>
          <w:szCs w:val="24"/>
        </w:rPr>
        <w:t>Динамика импорта цианистого натрия в Казахстан, тонн</w:t>
      </w:r>
    </w:p>
    <w:p w:rsidR="00592456" w:rsidRDefault="00592456" w:rsidP="00592456">
      <w:pPr>
        <w:pStyle w:val="3"/>
        <w:spacing w:before="0" w:beforeAutospacing="0" w:after="0" w:afterAutospacing="0" w:line="276" w:lineRule="auto"/>
        <w:jc w:val="center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25B15EB7" wp14:editId="1C0D0266">
            <wp:extent cx="5191125" cy="2052320"/>
            <wp:effectExtent l="0" t="0" r="0" b="508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501B1" w:rsidRDefault="003501B1" w:rsidP="003501B1">
      <w:pPr>
        <w:spacing w:after="0"/>
        <w:rPr>
          <w:rFonts w:ascii="Times New Roman" w:hAnsi="Times New Roman"/>
          <w:i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 xml:space="preserve">Источник: Комитет </w:t>
      </w:r>
      <w:r>
        <w:rPr>
          <w:rFonts w:ascii="Times New Roman" w:hAnsi="Times New Roman"/>
          <w:i/>
          <w:sz w:val="24"/>
          <w:szCs w:val="24"/>
        </w:rPr>
        <w:t>таможенного контроля МФ РК</w:t>
      </w:r>
    </w:p>
    <w:p w:rsidR="003501B1" w:rsidRDefault="003501B1" w:rsidP="003501B1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</w:p>
    <w:p w:rsidR="003501B1" w:rsidRPr="003501B1" w:rsidRDefault="003501B1" w:rsidP="003501B1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3501B1">
        <w:rPr>
          <w:b w:val="0"/>
          <w:sz w:val="28"/>
          <w:szCs w:val="28"/>
        </w:rPr>
        <w:t xml:space="preserve">В последние годы </w:t>
      </w:r>
      <w:proofErr w:type="spellStart"/>
      <w:r w:rsidRPr="003501B1">
        <w:rPr>
          <w:b w:val="0"/>
          <w:sz w:val="28"/>
          <w:szCs w:val="28"/>
        </w:rPr>
        <w:t>страновая</w:t>
      </w:r>
      <w:proofErr w:type="spellEnd"/>
      <w:r w:rsidRPr="003501B1">
        <w:rPr>
          <w:b w:val="0"/>
          <w:sz w:val="28"/>
          <w:szCs w:val="28"/>
        </w:rPr>
        <w:t xml:space="preserve"> структура импорта цианистого натрия в Казахстан начала меняться. Если до конца 2011 г. доминирующим импортером на рынок республики был Китай, на долю которого в период 2008-2011 гг. приходится 90% всех поставок цианида натрия, то с 2012 г. активное применение в Казахстане находит продукция российских производителей. По итогам 201</w:t>
      </w:r>
      <w:r w:rsidR="00D218BA">
        <w:rPr>
          <w:b w:val="0"/>
          <w:sz w:val="28"/>
          <w:szCs w:val="28"/>
        </w:rPr>
        <w:t>3</w:t>
      </w:r>
      <w:r w:rsidRPr="003501B1">
        <w:rPr>
          <w:b w:val="0"/>
          <w:sz w:val="28"/>
          <w:szCs w:val="28"/>
        </w:rPr>
        <w:t xml:space="preserve"> г. удельный вес Китая в импорте цианистого натрия составил 63%, а доля России увеличилась за год с 18% до 37%. </w:t>
      </w:r>
    </w:p>
    <w:p w:rsidR="00D218BA" w:rsidRDefault="00D218BA" w:rsidP="00D218BA">
      <w:pPr>
        <w:pStyle w:val="3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</w:p>
    <w:p w:rsidR="00D218BA" w:rsidRPr="00D218BA" w:rsidRDefault="00D218BA" w:rsidP="00D218BA">
      <w:pPr>
        <w:pStyle w:val="3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r w:rsidRPr="00D218BA">
        <w:rPr>
          <w:noProof/>
          <w:sz w:val="24"/>
          <w:szCs w:val="24"/>
        </w:rPr>
        <w:t>Доля Китая в импорте цианистого натрия в Казахстан в 2006 – 2014 гг.</w:t>
      </w:r>
    </w:p>
    <w:p w:rsidR="0014601E" w:rsidRDefault="00D218BA" w:rsidP="00240D57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1E5B1DDC" wp14:editId="02AB54D4">
            <wp:extent cx="4638675" cy="2300287"/>
            <wp:effectExtent l="0" t="0" r="0" b="508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218BA" w:rsidRDefault="00D218BA" w:rsidP="00D218BA">
      <w:pPr>
        <w:spacing w:after="0"/>
        <w:rPr>
          <w:rFonts w:ascii="Times New Roman" w:hAnsi="Times New Roman"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 xml:space="preserve">Источник: </w:t>
      </w:r>
      <w:r w:rsidRPr="005E79B5">
        <w:rPr>
          <w:rFonts w:ascii="Times New Roman" w:hAnsi="Times New Roman"/>
          <w:i/>
          <w:sz w:val="24"/>
          <w:szCs w:val="24"/>
        </w:rPr>
        <w:t xml:space="preserve">UN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Comtrade</w:t>
      </w:r>
      <w:proofErr w:type="spellEnd"/>
      <w:r w:rsidRPr="005E79B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Database</w:t>
      </w:r>
      <w:proofErr w:type="spellEnd"/>
      <w:r>
        <w:rPr>
          <w:rFonts w:ascii="Times New Roman" w:hAnsi="Times New Roman"/>
          <w:i/>
          <w:sz w:val="24"/>
          <w:szCs w:val="24"/>
        </w:rPr>
        <w:t>, Комитет таможенного контроля МФ РК</w:t>
      </w:r>
    </w:p>
    <w:p w:rsidR="00D218BA" w:rsidRDefault="00D218BA" w:rsidP="00240D57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D218BA" w:rsidRPr="00D218BA" w:rsidRDefault="00D218BA" w:rsidP="00D218BA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D218BA">
        <w:rPr>
          <w:b w:val="0"/>
          <w:sz w:val="28"/>
          <w:szCs w:val="28"/>
        </w:rPr>
        <w:t xml:space="preserve">В январе - </w:t>
      </w:r>
      <w:r>
        <w:rPr>
          <w:b w:val="0"/>
          <w:sz w:val="28"/>
          <w:szCs w:val="28"/>
        </w:rPr>
        <w:t>декабре</w:t>
      </w:r>
      <w:r w:rsidRPr="00D218BA">
        <w:rPr>
          <w:b w:val="0"/>
          <w:sz w:val="28"/>
          <w:szCs w:val="28"/>
        </w:rPr>
        <w:t xml:space="preserve"> 2014 г. доля цианистого натрия китайского производства на рынке Казахстана снизилась до 53%.</w:t>
      </w:r>
    </w:p>
    <w:p w:rsidR="00D218BA" w:rsidRPr="00D218BA" w:rsidRDefault="00D218BA" w:rsidP="00D218BA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D218BA">
        <w:rPr>
          <w:b w:val="0"/>
          <w:sz w:val="28"/>
          <w:szCs w:val="28"/>
        </w:rPr>
        <w:t xml:space="preserve">Несмотря на усиление в последние годы присутствия российских производителей, Китай сохраняет лидирующее положение на казахстанском </w:t>
      </w:r>
      <w:r w:rsidRPr="00D218BA">
        <w:rPr>
          <w:b w:val="0"/>
          <w:sz w:val="28"/>
          <w:szCs w:val="28"/>
        </w:rPr>
        <w:lastRenderedPageBreak/>
        <w:t>рынке. За период 200</w:t>
      </w:r>
      <w:r w:rsidR="00E7200C">
        <w:rPr>
          <w:b w:val="0"/>
          <w:sz w:val="28"/>
          <w:szCs w:val="28"/>
        </w:rPr>
        <w:t>7</w:t>
      </w:r>
      <w:r w:rsidRPr="00D218BA">
        <w:rPr>
          <w:b w:val="0"/>
          <w:sz w:val="28"/>
          <w:szCs w:val="28"/>
        </w:rPr>
        <w:t xml:space="preserve"> - 201</w:t>
      </w:r>
      <w:r>
        <w:rPr>
          <w:b w:val="0"/>
          <w:sz w:val="28"/>
          <w:szCs w:val="28"/>
        </w:rPr>
        <w:t>4</w:t>
      </w:r>
      <w:r w:rsidRPr="00D218BA">
        <w:rPr>
          <w:b w:val="0"/>
          <w:sz w:val="28"/>
          <w:szCs w:val="28"/>
        </w:rPr>
        <w:t xml:space="preserve"> гг. потребление китайского цианида натрия в Казахстане увеличилось на 90%. При этом, в результате роста поставок продукции с российских предприятий, объем импорта цианистого натрия из Китая в сопоставлении с уровнем 2010 года снизился за три года на 34% (или на 3,1 тыс. тонн).</w:t>
      </w:r>
    </w:p>
    <w:p w:rsidR="00D218BA" w:rsidRPr="00D218BA" w:rsidRDefault="00D218BA" w:rsidP="00D218BA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D218BA">
        <w:rPr>
          <w:b w:val="0"/>
          <w:sz w:val="28"/>
          <w:szCs w:val="28"/>
        </w:rPr>
        <w:t>Продукция российских производителей, до недавнего времени отсутствовавшая на казахстанском рынке, в настоящее время за небольшой промежуток времени заняла порядка половины всей емкости. В 2013 г. в Казахстан из России импортировано цианистого натрия в объеме 3,</w:t>
      </w:r>
      <w:r w:rsidR="00E7200C">
        <w:rPr>
          <w:b w:val="0"/>
          <w:sz w:val="28"/>
          <w:szCs w:val="28"/>
        </w:rPr>
        <w:t>47</w:t>
      </w:r>
      <w:r w:rsidRPr="00D218BA">
        <w:rPr>
          <w:b w:val="0"/>
          <w:sz w:val="28"/>
          <w:szCs w:val="28"/>
        </w:rPr>
        <w:t xml:space="preserve"> тыс. тонн, за 2014 г. импорт составил </w:t>
      </w:r>
      <w:r w:rsidR="00E7200C">
        <w:rPr>
          <w:b w:val="0"/>
          <w:sz w:val="28"/>
          <w:szCs w:val="28"/>
        </w:rPr>
        <w:t>3,54</w:t>
      </w:r>
      <w:r w:rsidRPr="00D218BA">
        <w:rPr>
          <w:b w:val="0"/>
          <w:sz w:val="28"/>
          <w:szCs w:val="28"/>
        </w:rPr>
        <w:t xml:space="preserve"> тыс. тонн или 47% от всего потребления цианистого натрия в Казахстане. Импорт цианистого натрия из Грузии, который в отдельные периоды достигал существенных объемов, в последние три года в Казахстан отсутствует.</w:t>
      </w:r>
    </w:p>
    <w:p w:rsidR="00D218BA" w:rsidRDefault="00D218BA" w:rsidP="00D218BA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D218BA" w:rsidRPr="00E7200C" w:rsidRDefault="00D218BA" w:rsidP="00D218BA">
      <w:pPr>
        <w:spacing w:after="0"/>
        <w:rPr>
          <w:rFonts w:ascii="Times New Roman" w:hAnsi="Times New Roman"/>
          <w:sz w:val="24"/>
          <w:szCs w:val="24"/>
        </w:rPr>
      </w:pPr>
      <w:r w:rsidRPr="00E7200C">
        <w:rPr>
          <w:rFonts w:ascii="Times New Roman" w:hAnsi="Times New Roman"/>
          <w:b/>
          <w:noProof/>
          <w:sz w:val="24"/>
          <w:szCs w:val="24"/>
          <w:lang w:eastAsia="ru-RU"/>
        </w:rPr>
        <w:t>Объем импорта цианистого натрия в Казахстан в разрезе стран, тонн</w:t>
      </w:r>
    </w:p>
    <w:tbl>
      <w:tblPr>
        <w:tblStyle w:val="3-6"/>
        <w:tblW w:w="76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20"/>
        <w:gridCol w:w="1852"/>
        <w:gridCol w:w="1559"/>
        <w:gridCol w:w="1701"/>
        <w:gridCol w:w="1418"/>
      </w:tblGrid>
      <w:tr w:rsidR="00E7200C" w:rsidRPr="00865395" w:rsidTr="00E720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tcW w:w="11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Китай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Грузия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Россия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</w:p>
        </w:tc>
      </w:tr>
      <w:tr w:rsidR="00E7200C" w:rsidRPr="00865395" w:rsidTr="00E72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1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86539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3 092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3 805</w:t>
            </w:r>
          </w:p>
        </w:tc>
      </w:tr>
      <w:tr w:rsidR="00E7200C" w:rsidRPr="00865395" w:rsidTr="00E7200C">
        <w:trPr>
          <w:trHeight w:val="300"/>
        </w:trPr>
        <w:tc>
          <w:tcPr>
            <w:tcW w:w="1120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86539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3 925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1 199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5 125</w:t>
            </w:r>
          </w:p>
        </w:tc>
      </w:tr>
      <w:tr w:rsidR="00E7200C" w:rsidRPr="00865395" w:rsidTr="00E72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1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86539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5 562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65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6 212</w:t>
            </w:r>
          </w:p>
        </w:tc>
      </w:tr>
      <w:tr w:rsidR="00E7200C" w:rsidRPr="00865395" w:rsidTr="00E7200C">
        <w:trPr>
          <w:trHeight w:val="300"/>
        </w:trPr>
        <w:tc>
          <w:tcPr>
            <w:tcW w:w="1120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86539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7 560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8 011</w:t>
            </w:r>
          </w:p>
        </w:tc>
      </w:tr>
      <w:tr w:rsidR="00E7200C" w:rsidRPr="00865395" w:rsidTr="00E72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1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86539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8 954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10 508</w:t>
            </w:r>
          </w:p>
        </w:tc>
      </w:tr>
      <w:tr w:rsidR="00E7200C" w:rsidRPr="00865395" w:rsidTr="00E7200C">
        <w:trPr>
          <w:trHeight w:val="300"/>
        </w:trPr>
        <w:tc>
          <w:tcPr>
            <w:tcW w:w="1120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86539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8 751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10 018</w:t>
            </w:r>
          </w:p>
        </w:tc>
      </w:tr>
      <w:tr w:rsidR="00E7200C" w:rsidRPr="00865395" w:rsidTr="00E72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1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86539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7 722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1 704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9 427</w:t>
            </w:r>
          </w:p>
        </w:tc>
      </w:tr>
      <w:tr w:rsidR="00E7200C" w:rsidRPr="00865395" w:rsidTr="00E7200C">
        <w:trPr>
          <w:trHeight w:val="300"/>
        </w:trPr>
        <w:tc>
          <w:tcPr>
            <w:tcW w:w="1120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86539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5 881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3 467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9 349</w:t>
            </w:r>
          </w:p>
        </w:tc>
      </w:tr>
      <w:tr w:rsidR="00E7200C" w:rsidRPr="00865395" w:rsidTr="00E72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1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865395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E7200C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3 916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D218BA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E7200C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3 539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D218BA" w:rsidRPr="00865395" w:rsidRDefault="00E7200C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7 455</w:t>
            </w:r>
          </w:p>
        </w:tc>
      </w:tr>
    </w:tbl>
    <w:p w:rsidR="00D218BA" w:rsidRDefault="00D218BA" w:rsidP="00D218BA">
      <w:pPr>
        <w:spacing w:after="0"/>
        <w:rPr>
          <w:rFonts w:ascii="Times New Roman" w:hAnsi="Times New Roman"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 xml:space="preserve">Источник: </w:t>
      </w:r>
      <w:r w:rsidRPr="005E79B5">
        <w:rPr>
          <w:rFonts w:ascii="Times New Roman" w:hAnsi="Times New Roman"/>
          <w:i/>
          <w:sz w:val="24"/>
          <w:szCs w:val="24"/>
        </w:rPr>
        <w:t xml:space="preserve">UN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Comtrade</w:t>
      </w:r>
      <w:proofErr w:type="spellEnd"/>
      <w:r w:rsidRPr="005E79B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Database</w:t>
      </w:r>
      <w:proofErr w:type="spellEnd"/>
      <w:r>
        <w:rPr>
          <w:rFonts w:ascii="Times New Roman" w:hAnsi="Times New Roman"/>
          <w:i/>
          <w:sz w:val="24"/>
          <w:szCs w:val="24"/>
        </w:rPr>
        <w:t>, Комитет таможенного контроля МФ РК</w:t>
      </w:r>
    </w:p>
    <w:p w:rsidR="00D218BA" w:rsidRDefault="00D218BA" w:rsidP="00240D57">
      <w:pPr>
        <w:pStyle w:val="3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E7200C" w:rsidRPr="00E7200C" w:rsidRDefault="00E7200C" w:rsidP="00E7200C">
      <w:pPr>
        <w:spacing w:after="0"/>
        <w:rPr>
          <w:rFonts w:ascii="Times New Roman" w:hAnsi="Times New Roman"/>
          <w:b/>
          <w:sz w:val="28"/>
          <w:szCs w:val="28"/>
        </w:rPr>
      </w:pPr>
      <w:r w:rsidRPr="00E7200C">
        <w:rPr>
          <w:rFonts w:ascii="Times New Roman" w:hAnsi="Times New Roman"/>
          <w:b/>
          <w:sz w:val="28"/>
          <w:szCs w:val="28"/>
        </w:rPr>
        <w:t>Мировой рынок цианистого натрия</w:t>
      </w:r>
    </w:p>
    <w:p w:rsidR="00E7200C" w:rsidRPr="00E7200C" w:rsidRDefault="00E7200C" w:rsidP="00E7200C">
      <w:pPr>
        <w:spacing w:after="0"/>
        <w:rPr>
          <w:rFonts w:ascii="Times New Roman" w:hAnsi="Times New Roman"/>
          <w:b/>
          <w:sz w:val="28"/>
          <w:szCs w:val="28"/>
        </w:rPr>
      </w:pPr>
      <w:r w:rsidRPr="00E7200C">
        <w:rPr>
          <w:rFonts w:ascii="Times New Roman" w:hAnsi="Times New Roman"/>
          <w:b/>
          <w:sz w:val="28"/>
          <w:szCs w:val="28"/>
        </w:rPr>
        <w:t>Мировой экспорт</w:t>
      </w:r>
    </w:p>
    <w:p w:rsidR="00E7200C" w:rsidRPr="00E7200C" w:rsidRDefault="00E7200C" w:rsidP="00E7200C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E7200C">
        <w:rPr>
          <w:b w:val="0"/>
          <w:sz w:val="28"/>
          <w:szCs w:val="28"/>
        </w:rPr>
        <w:t xml:space="preserve">Мировое производство цианистого натрия оценивается на уровне 520 тыс. тонн в год. Ведущими игроками мирового рынка цианида натрия являются компании </w:t>
      </w:r>
      <w:proofErr w:type="spellStart"/>
      <w:r w:rsidRPr="00E7200C">
        <w:rPr>
          <w:b w:val="0"/>
          <w:sz w:val="28"/>
          <w:szCs w:val="28"/>
        </w:rPr>
        <w:t>DuPont</w:t>
      </w:r>
      <w:proofErr w:type="spellEnd"/>
      <w:r w:rsidRPr="00E7200C">
        <w:rPr>
          <w:b w:val="0"/>
          <w:sz w:val="28"/>
          <w:szCs w:val="28"/>
        </w:rPr>
        <w:t xml:space="preserve">, </w:t>
      </w:r>
      <w:proofErr w:type="spellStart"/>
      <w:r w:rsidRPr="00E7200C">
        <w:rPr>
          <w:b w:val="0"/>
          <w:sz w:val="28"/>
          <w:szCs w:val="28"/>
        </w:rPr>
        <w:t>CyPlus</w:t>
      </w:r>
      <w:proofErr w:type="spellEnd"/>
      <w:r w:rsidRPr="00E7200C">
        <w:rPr>
          <w:b w:val="0"/>
          <w:sz w:val="28"/>
          <w:szCs w:val="28"/>
        </w:rPr>
        <w:t xml:space="preserve">, </w:t>
      </w:r>
      <w:proofErr w:type="spellStart"/>
      <w:r w:rsidRPr="00E7200C">
        <w:rPr>
          <w:b w:val="0"/>
          <w:sz w:val="28"/>
          <w:szCs w:val="28"/>
        </w:rPr>
        <w:t>Australian</w:t>
      </w:r>
      <w:proofErr w:type="spellEnd"/>
      <w:r w:rsidRPr="00E7200C">
        <w:rPr>
          <w:b w:val="0"/>
          <w:sz w:val="28"/>
          <w:szCs w:val="28"/>
        </w:rPr>
        <w:t xml:space="preserve"> </w:t>
      </w:r>
      <w:proofErr w:type="spellStart"/>
      <w:r w:rsidRPr="00E7200C">
        <w:rPr>
          <w:b w:val="0"/>
          <w:sz w:val="28"/>
          <w:szCs w:val="28"/>
        </w:rPr>
        <w:t>Gold</w:t>
      </w:r>
      <w:proofErr w:type="spellEnd"/>
      <w:r w:rsidRPr="00E7200C">
        <w:rPr>
          <w:b w:val="0"/>
          <w:sz w:val="28"/>
          <w:szCs w:val="28"/>
        </w:rPr>
        <w:t xml:space="preserve"> </w:t>
      </w:r>
      <w:proofErr w:type="spellStart"/>
      <w:r w:rsidRPr="00E7200C">
        <w:rPr>
          <w:b w:val="0"/>
          <w:sz w:val="28"/>
          <w:szCs w:val="28"/>
        </w:rPr>
        <w:t>Reagents</w:t>
      </w:r>
      <w:proofErr w:type="spellEnd"/>
      <w:r w:rsidRPr="00E7200C">
        <w:rPr>
          <w:b w:val="0"/>
          <w:sz w:val="28"/>
          <w:szCs w:val="28"/>
        </w:rPr>
        <w:t xml:space="preserve">, </w:t>
      </w:r>
      <w:proofErr w:type="spellStart"/>
      <w:r w:rsidRPr="00E7200C">
        <w:rPr>
          <w:b w:val="0"/>
          <w:sz w:val="28"/>
          <w:szCs w:val="28"/>
        </w:rPr>
        <w:t>Orica</w:t>
      </w:r>
      <w:proofErr w:type="spellEnd"/>
      <w:r w:rsidRPr="00E7200C">
        <w:rPr>
          <w:b w:val="0"/>
          <w:sz w:val="28"/>
          <w:szCs w:val="28"/>
        </w:rPr>
        <w:t>, на долю которых приходится порядка 48% от производственных мощностей в мире.</w:t>
      </w:r>
    </w:p>
    <w:p w:rsidR="00E7200C" w:rsidRPr="00E7200C" w:rsidRDefault="00E7200C" w:rsidP="00E7200C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E7200C">
        <w:rPr>
          <w:b w:val="0"/>
          <w:sz w:val="28"/>
          <w:szCs w:val="28"/>
        </w:rPr>
        <w:t>Порядка 70% цианида натрия в мире используется для переработки золота. Тем не менее, цианид натрия также используется в качестве промежуточного продукта в химической промышленности. В Европе и Японии цианид натрия используется в основном в качестве промежуточного продукта в химии, в то время как Северной и Южной Америке, Австралии, Южной Африке и Китае он используется в золотодобыче. Изменение цен на цианид натрия во многом зависит от изменения цен на золото.</w:t>
      </w:r>
    </w:p>
    <w:p w:rsidR="00E7200C" w:rsidRPr="00E7200C" w:rsidRDefault="00E7200C" w:rsidP="00E7200C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E7200C">
        <w:rPr>
          <w:b w:val="0"/>
          <w:sz w:val="28"/>
          <w:szCs w:val="28"/>
        </w:rPr>
        <w:lastRenderedPageBreak/>
        <w:t>В 201</w:t>
      </w:r>
      <w:r>
        <w:rPr>
          <w:b w:val="0"/>
          <w:sz w:val="28"/>
          <w:szCs w:val="28"/>
        </w:rPr>
        <w:t>4</w:t>
      </w:r>
      <w:r w:rsidRPr="00E7200C">
        <w:rPr>
          <w:b w:val="0"/>
          <w:sz w:val="28"/>
          <w:szCs w:val="28"/>
        </w:rPr>
        <w:t xml:space="preserve"> г. общий мировой экспорт цианистого натрия составил 387,5 тыс. тонн, увеличившись относительно уровня предыдущего года на 16%. За последние годы, в посткризисный период, объемы экспорта цианида росли стабильно высокими темпами – в сравнении с показателем 20</w:t>
      </w:r>
      <w:r w:rsidR="00DE2157">
        <w:rPr>
          <w:b w:val="0"/>
          <w:sz w:val="28"/>
          <w:szCs w:val="28"/>
        </w:rPr>
        <w:t>10</w:t>
      </w:r>
      <w:r w:rsidRPr="00E7200C">
        <w:rPr>
          <w:b w:val="0"/>
          <w:sz w:val="28"/>
          <w:szCs w:val="28"/>
        </w:rPr>
        <w:t xml:space="preserve"> г. мировой экспорт цианистого натрия увеличился на 77%, а средние ежегодные темпы роста в период 20</w:t>
      </w:r>
      <w:r w:rsidR="00DE2157">
        <w:rPr>
          <w:b w:val="0"/>
          <w:sz w:val="28"/>
          <w:szCs w:val="28"/>
        </w:rPr>
        <w:t>10</w:t>
      </w:r>
      <w:r w:rsidRPr="00E7200C">
        <w:rPr>
          <w:b w:val="0"/>
          <w:sz w:val="28"/>
          <w:szCs w:val="28"/>
        </w:rPr>
        <w:t>-201</w:t>
      </w:r>
      <w:r w:rsidR="00DE2157">
        <w:rPr>
          <w:b w:val="0"/>
          <w:sz w:val="28"/>
          <w:szCs w:val="28"/>
        </w:rPr>
        <w:t>4</w:t>
      </w:r>
      <w:r w:rsidRPr="00E7200C">
        <w:rPr>
          <w:b w:val="0"/>
          <w:sz w:val="28"/>
          <w:szCs w:val="28"/>
        </w:rPr>
        <w:t xml:space="preserve"> гг. составили 15,5%.</w:t>
      </w:r>
    </w:p>
    <w:p w:rsidR="00E7200C" w:rsidRPr="00E7200C" w:rsidRDefault="00E7200C" w:rsidP="00E7200C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E7200C">
        <w:rPr>
          <w:b w:val="0"/>
          <w:sz w:val="28"/>
          <w:szCs w:val="28"/>
        </w:rPr>
        <w:t xml:space="preserve">В стоимостном выражении экспорт цианида натрия в </w:t>
      </w:r>
      <w:r w:rsidR="00DE2157">
        <w:rPr>
          <w:b w:val="0"/>
          <w:sz w:val="28"/>
          <w:szCs w:val="28"/>
        </w:rPr>
        <w:t>мире увеличился относительно 2010</w:t>
      </w:r>
      <w:r w:rsidRPr="00E7200C">
        <w:rPr>
          <w:b w:val="0"/>
          <w:sz w:val="28"/>
          <w:szCs w:val="28"/>
        </w:rPr>
        <w:t xml:space="preserve"> г. в 2,6 раза, составив по итогам 201</w:t>
      </w:r>
      <w:r w:rsidR="00DE2157">
        <w:rPr>
          <w:b w:val="0"/>
          <w:sz w:val="28"/>
          <w:szCs w:val="28"/>
        </w:rPr>
        <w:t>4</w:t>
      </w:r>
      <w:r w:rsidRPr="00E7200C">
        <w:rPr>
          <w:b w:val="0"/>
          <w:sz w:val="28"/>
          <w:szCs w:val="28"/>
        </w:rPr>
        <w:t xml:space="preserve"> г. 969 млн. долл.</w:t>
      </w:r>
    </w:p>
    <w:p w:rsidR="00E7200C" w:rsidRDefault="00E7200C" w:rsidP="00E7200C">
      <w:pPr>
        <w:spacing w:after="0"/>
        <w:rPr>
          <w:rFonts w:ascii="Times New Roman" w:hAnsi="Times New Roman"/>
          <w:sz w:val="24"/>
          <w:szCs w:val="24"/>
        </w:rPr>
      </w:pPr>
    </w:p>
    <w:p w:rsidR="00E7200C" w:rsidRPr="00DE2157" w:rsidRDefault="00E7200C" w:rsidP="00E7200C">
      <w:pPr>
        <w:spacing w:after="0"/>
        <w:rPr>
          <w:rFonts w:ascii="Times New Roman" w:hAnsi="Times New Roman"/>
          <w:sz w:val="24"/>
          <w:szCs w:val="24"/>
        </w:rPr>
      </w:pPr>
      <w:r w:rsidRPr="00DE2157">
        <w:rPr>
          <w:rFonts w:ascii="Times New Roman" w:hAnsi="Times New Roman"/>
          <w:b/>
          <w:noProof/>
          <w:sz w:val="24"/>
          <w:szCs w:val="24"/>
          <w:lang w:eastAsia="ru-RU"/>
        </w:rPr>
        <w:t>Динамика совокупного мирового экспорта цианистого натрия</w:t>
      </w:r>
    </w:p>
    <w:p w:rsidR="00E7200C" w:rsidRDefault="00DE2157" w:rsidP="00DE2157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B3BA6D" wp14:editId="69529A38">
            <wp:extent cx="5676900" cy="2252662"/>
            <wp:effectExtent l="0" t="0" r="0" b="1460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7200C" w:rsidRDefault="00E7200C" w:rsidP="00E7200C">
      <w:pPr>
        <w:spacing w:after="0"/>
        <w:rPr>
          <w:rFonts w:ascii="Times New Roman" w:hAnsi="Times New Roman"/>
          <w:i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>Источник: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E79B5">
        <w:rPr>
          <w:rFonts w:ascii="Times New Roman" w:hAnsi="Times New Roman"/>
          <w:i/>
          <w:sz w:val="24"/>
          <w:szCs w:val="24"/>
        </w:rPr>
        <w:t xml:space="preserve">UN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Comtrade</w:t>
      </w:r>
      <w:proofErr w:type="spellEnd"/>
      <w:r w:rsidRPr="005E79B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Database</w:t>
      </w:r>
      <w:proofErr w:type="spellEnd"/>
    </w:p>
    <w:p w:rsidR="00E7200C" w:rsidRDefault="00E7200C" w:rsidP="00E7200C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E7200C" w:rsidRPr="00DE2157" w:rsidRDefault="00E7200C" w:rsidP="00DE2157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DE2157">
        <w:rPr>
          <w:b w:val="0"/>
          <w:sz w:val="28"/>
          <w:szCs w:val="28"/>
        </w:rPr>
        <w:t>Крупнейшим экспортером цианида натрия в мире являются США, которые в 201</w:t>
      </w:r>
      <w:r w:rsidR="00DE2157">
        <w:rPr>
          <w:b w:val="0"/>
          <w:sz w:val="28"/>
          <w:szCs w:val="28"/>
        </w:rPr>
        <w:t>4</w:t>
      </w:r>
      <w:r w:rsidRPr="00DE2157">
        <w:rPr>
          <w:b w:val="0"/>
          <w:sz w:val="28"/>
          <w:szCs w:val="28"/>
        </w:rPr>
        <w:t xml:space="preserve"> г. экспортировали 135,3 тыс. тонн или 35% от всего объема мирового экспорта цианистого натрия. Необходимо отметить, что удельный вес США в мировом экспорте цианида на протяжении 20</w:t>
      </w:r>
      <w:r w:rsidR="00DE2157">
        <w:rPr>
          <w:b w:val="0"/>
          <w:sz w:val="28"/>
          <w:szCs w:val="28"/>
        </w:rPr>
        <w:t>10</w:t>
      </w:r>
      <w:r w:rsidRPr="00DE2157">
        <w:rPr>
          <w:b w:val="0"/>
          <w:sz w:val="28"/>
          <w:szCs w:val="28"/>
        </w:rPr>
        <w:t xml:space="preserve"> - 201</w:t>
      </w:r>
      <w:r w:rsidR="00DE2157">
        <w:rPr>
          <w:b w:val="0"/>
          <w:sz w:val="28"/>
          <w:szCs w:val="28"/>
        </w:rPr>
        <w:t>4</w:t>
      </w:r>
      <w:r w:rsidRPr="00DE2157">
        <w:rPr>
          <w:b w:val="0"/>
          <w:sz w:val="28"/>
          <w:szCs w:val="28"/>
        </w:rPr>
        <w:t xml:space="preserve"> гг. оставался на стабильном уровне – средний уровень показателя за пять лет составил 35% (уровень 20</w:t>
      </w:r>
      <w:r w:rsidR="00DE2157">
        <w:rPr>
          <w:b w:val="0"/>
          <w:sz w:val="28"/>
          <w:szCs w:val="28"/>
        </w:rPr>
        <w:t>10</w:t>
      </w:r>
      <w:r w:rsidRPr="00DE2157">
        <w:rPr>
          <w:b w:val="0"/>
          <w:sz w:val="28"/>
          <w:szCs w:val="28"/>
        </w:rPr>
        <w:t xml:space="preserve"> г. и 201</w:t>
      </w:r>
      <w:r w:rsidR="00DE2157">
        <w:rPr>
          <w:b w:val="0"/>
          <w:sz w:val="28"/>
          <w:szCs w:val="28"/>
        </w:rPr>
        <w:t>4</w:t>
      </w:r>
      <w:r w:rsidRPr="00DE2157">
        <w:rPr>
          <w:b w:val="0"/>
          <w:sz w:val="28"/>
          <w:szCs w:val="28"/>
        </w:rPr>
        <w:t xml:space="preserve"> г.).</w:t>
      </w:r>
    </w:p>
    <w:p w:rsidR="00E7200C" w:rsidRDefault="00E7200C" w:rsidP="00E7200C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E7200C" w:rsidRPr="00980A70" w:rsidRDefault="00E7200C" w:rsidP="00E7200C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980A70">
        <w:rPr>
          <w:rFonts w:ascii="Times New Roman" w:hAnsi="Times New Roman"/>
          <w:b/>
          <w:noProof/>
          <w:sz w:val="24"/>
          <w:szCs w:val="24"/>
          <w:lang w:eastAsia="ru-RU"/>
        </w:rPr>
        <w:t>Динамика экспорта цианистого натрия из США</w:t>
      </w:r>
    </w:p>
    <w:p w:rsidR="00E7200C" w:rsidRDefault="00980A70" w:rsidP="00E7200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7743C8" wp14:editId="3478F8DC">
            <wp:extent cx="5095875" cy="2290445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7200C" w:rsidRDefault="00E7200C" w:rsidP="00E7200C">
      <w:pPr>
        <w:spacing w:after="0"/>
        <w:rPr>
          <w:rFonts w:ascii="Times New Roman" w:hAnsi="Times New Roman"/>
          <w:i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>Источник: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E79B5">
        <w:rPr>
          <w:rFonts w:ascii="Times New Roman" w:hAnsi="Times New Roman"/>
          <w:i/>
          <w:sz w:val="24"/>
          <w:szCs w:val="24"/>
        </w:rPr>
        <w:t xml:space="preserve">UN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Comtrade</w:t>
      </w:r>
      <w:proofErr w:type="spellEnd"/>
      <w:r w:rsidRPr="005E79B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Database</w:t>
      </w:r>
      <w:proofErr w:type="spellEnd"/>
    </w:p>
    <w:p w:rsidR="00E7200C" w:rsidRDefault="00E7200C" w:rsidP="00E7200C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E7200C" w:rsidRPr="00980A70" w:rsidRDefault="00E7200C" w:rsidP="00980A70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980A70">
        <w:rPr>
          <w:b w:val="0"/>
          <w:sz w:val="28"/>
          <w:szCs w:val="28"/>
        </w:rPr>
        <w:t>В период 20</w:t>
      </w:r>
      <w:r w:rsidR="00980A70">
        <w:rPr>
          <w:b w:val="0"/>
          <w:sz w:val="28"/>
          <w:szCs w:val="28"/>
        </w:rPr>
        <w:t>10</w:t>
      </w:r>
      <w:r w:rsidRPr="00980A70">
        <w:rPr>
          <w:b w:val="0"/>
          <w:sz w:val="28"/>
          <w:szCs w:val="28"/>
        </w:rPr>
        <w:t xml:space="preserve"> - 201</w:t>
      </w:r>
      <w:r w:rsidR="00980A70">
        <w:rPr>
          <w:b w:val="0"/>
          <w:sz w:val="28"/>
          <w:szCs w:val="28"/>
        </w:rPr>
        <w:t>4</w:t>
      </w:r>
      <w:r w:rsidRPr="00980A70">
        <w:rPr>
          <w:b w:val="0"/>
          <w:sz w:val="28"/>
          <w:szCs w:val="28"/>
        </w:rPr>
        <w:t xml:space="preserve"> гг. экспорт цианистого натрия из США увеличился на 75%, за последний год рост составил 11%.</w:t>
      </w:r>
    </w:p>
    <w:p w:rsidR="00E7200C" w:rsidRPr="00980A70" w:rsidRDefault="00E7200C" w:rsidP="00980A70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980A70">
        <w:rPr>
          <w:b w:val="0"/>
          <w:sz w:val="28"/>
          <w:szCs w:val="28"/>
        </w:rPr>
        <w:t>Высокую долю на мировом рынке цианистого натрия занимают также Южная Корея и Китай, совокупная доля которых в мировом экспорте цианида составила порядка 45%. При этом, если Корея за пять последних лет утратила глобальное преимущество в торговле цианистым натрием, то Китай в последние годы значительно увеличил свое присутствие на мировом рынке. Так, удельный вес Кореи в мировом экспорте снизился с 37% в 20</w:t>
      </w:r>
      <w:r w:rsidR="00980A70">
        <w:rPr>
          <w:b w:val="0"/>
          <w:sz w:val="28"/>
          <w:szCs w:val="28"/>
        </w:rPr>
        <w:t>10</w:t>
      </w:r>
      <w:r w:rsidRPr="00980A70">
        <w:rPr>
          <w:b w:val="0"/>
          <w:sz w:val="28"/>
          <w:szCs w:val="28"/>
        </w:rPr>
        <w:t xml:space="preserve"> г. до 25% в 201</w:t>
      </w:r>
      <w:r w:rsidR="00980A70">
        <w:rPr>
          <w:b w:val="0"/>
          <w:sz w:val="28"/>
          <w:szCs w:val="28"/>
        </w:rPr>
        <w:t>4</w:t>
      </w:r>
      <w:r w:rsidRPr="00980A70">
        <w:rPr>
          <w:b w:val="0"/>
          <w:sz w:val="28"/>
          <w:szCs w:val="28"/>
        </w:rPr>
        <w:t xml:space="preserve"> г., а доля Китая за аналогичный период возросла с 8,9% до 20%.</w:t>
      </w:r>
    </w:p>
    <w:p w:rsidR="00E7200C" w:rsidRDefault="00E7200C" w:rsidP="00E7200C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E7200C" w:rsidRDefault="00381CE2" w:rsidP="00E7200C">
      <w:pPr>
        <w:spacing w:after="0"/>
        <w:rPr>
          <w:rFonts w:ascii="Times New Roman" w:hAnsi="Times New Roman"/>
          <w:b/>
          <w:sz w:val="24"/>
          <w:szCs w:val="24"/>
        </w:rPr>
      </w:pPr>
      <w:r w:rsidRPr="00980A70">
        <w:rPr>
          <w:rFonts w:ascii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28EF90" wp14:editId="1B7B57A2">
                <wp:simplePos x="0" y="0"/>
                <wp:positionH relativeFrom="column">
                  <wp:posOffset>4168140</wp:posOffset>
                </wp:positionH>
                <wp:positionV relativeFrom="paragraph">
                  <wp:posOffset>339090</wp:posOffset>
                </wp:positionV>
                <wp:extent cx="956945" cy="484505"/>
                <wp:effectExtent l="0" t="0" r="0" b="0"/>
                <wp:wrapNone/>
                <wp:docPr id="41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45" cy="4845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B20FA" w:rsidRPr="00381CE2" w:rsidRDefault="00CB20FA" w:rsidP="00E7200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81CE2">
                              <w:rPr>
                                <w:b/>
                                <w:bCs/>
                                <w:kern w:val="24"/>
                                <w:sz w:val="22"/>
                                <w:szCs w:val="22"/>
                              </w:rPr>
                              <w:t>2010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28EF90" id="Прямоугольник 34" o:spid="_x0000_s1028" style="position:absolute;margin-left:328.2pt;margin-top:26.7pt;width:75.35pt;height:38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" filled="f" stroked="f" strokeweight="2pt">
                <v:textbox>
                  <w:txbxContent>
                    <w:p w:rsidR="00CB20FA" w:rsidRPr="00381CE2" w:rsidRDefault="00CB20FA" w:rsidP="00E7200C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381CE2">
                        <w:rPr>
                          <w:b/>
                          <w:bCs/>
                          <w:kern w:val="24"/>
                          <w:sz w:val="22"/>
                          <w:szCs w:val="22"/>
                        </w:rPr>
                        <w:t>2010 г.</w:t>
                      </w:r>
                    </w:p>
                  </w:txbxContent>
                </v:textbox>
              </v:rect>
            </w:pict>
          </mc:Fallback>
        </mc:AlternateContent>
      </w:r>
      <w:r w:rsidRPr="00980A70">
        <w:rPr>
          <w:rFonts w:ascii="Times New Roman" w:hAnsi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257BF9B" wp14:editId="1B5E62D8">
                <wp:simplePos x="0" y="0"/>
                <wp:positionH relativeFrom="column">
                  <wp:posOffset>643890</wp:posOffset>
                </wp:positionH>
                <wp:positionV relativeFrom="paragraph">
                  <wp:posOffset>339090</wp:posOffset>
                </wp:positionV>
                <wp:extent cx="956945" cy="484505"/>
                <wp:effectExtent l="0" t="0" r="0" b="0"/>
                <wp:wrapNone/>
                <wp:docPr id="39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45" cy="4845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B20FA" w:rsidRPr="00381CE2" w:rsidRDefault="00CB20FA" w:rsidP="00E7200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381CE2">
                              <w:rPr>
                                <w:b/>
                                <w:bCs/>
                                <w:kern w:val="24"/>
                                <w:sz w:val="22"/>
                                <w:szCs w:val="22"/>
                              </w:rPr>
                              <w:t>2014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57BF9B" id="_x0000_s1029" style="position:absolute;margin-left:50.7pt;margin-top:26.7pt;width:75.35pt;height:38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" filled="f" stroked="f" strokeweight="2pt">
                <v:textbox>
                  <w:txbxContent>
                    <w:p w:rsidR="00CB20FA" w:rsidRPr="00381CE2" w:rsidRDefault="00CB20FA" w:rsidP="00E7200C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381CE2">
                        <w:rPr>
                          <w:b/>
                          <w:bCs/>
                          <w:kern w:val="24"/>
                          <w:sz w:val="22"/>
                          <w:szCs w:val="22"/>
                        </w:rPr>
                        <w:t>2014 г.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E7200C" w:rsidRPr="00980A70">
        <w:rPr>
          <w:rFonts w:ascii="Times New Roman" w:hAnsi="Times New Roman"/>
          <w:b/>
          <w:sz w:val="24"/>
          <w:szCs w:val="24"/>
        </w:rPr>
        <w:t>Страновая</w:t>
      </w:r>
      <w:proofErr w:type="spellEnd"/>
      <w:r w:rsidR="00E7200C" w:rsidRPr="00980A70">
        <w:rPr>
          <w:rFonts w:ascii="Times New Roman" w:hAnsi="Times New Roman"/>
          <w:b/>
          <w:sz w:val="24"/>
          <w:szCs w:val="24"/>
        </w:rPr>
        <w:t xml:space="preserve"> структура мирового экспорта цианистого натрия в 201</w:t>
      </w:r>
      <w:r w:rsidR="00980A70" w:rsidRPr="00980A70">
        <w:rPr>
          <w:rFonts w:ascii="Times New Roman" w:hAnsi="Times New Roman"/>
          <w:b/>
          <w:sz w:val="24"/>
          <w:szCs w:val="24"/>
        </w:rPr>
        <w:t>4</w:t>
      </w:r>
      <w:r w:rsidR="00E7200C" w:rsidRPr="00980A70">
        <w:rPr>
          <w:rFonts w:ascii="Times New Roman" w:hAnsi="Times New Roman"/>
          <w:b/>
          <w:sz w:val="24"/>
          <w:szCs w:val="24"/>
        </w:rPr>
        <w:t xml:space="preserve"> г. и 20</w:t>
      </w:r>
      <w:r w:rsidR="00980A70" w:rsidRPr="00980A70">
        <w:rPr>
          <w:rFonts w:ascii="Times New Roman" w:hAnsi="Times New Roman"/>
          <w:b/>
          <w:sz w:val="24"/>
          <w:szCs w:val="24"/>
        </w:rPr>
        <w:t>10</w:t>
      </w:r>
      <w:r w:rsidR="00E7200C" w:rsidRPr="00980A70">
        <w:rPr>
          <w:rFonts w:ascii="Times New Roman" w:hAnsi="Times New Roman"/>
          <w:b/>
          <w:sz w:val="24"/>
          <w:szCs w:val="24"/>
        </w:rPr>
        <w:t xml:space="preserve"> г., % к общему объему</w:t>
      </w:r>
    </w:p>
    <w:tbl>
      <w:tblPr>
        <w:tblStyle w:val="a9"/>
        <w:tblW w:w="11652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6"/>
        <w:gridCol w:w="5856"/>
      </w:tblGrid>
      <w:tr w:rsidR="00E7200C" w:rsidTr="00CB20FA">
        <w:tc>
          <w:tcPr>
            <w:tcW w:w="5796" w:type="dxa"/>
          </w:tcPr>
          <w:p w:rsidR="00E7200C" w:rsidRDefault="00E7200C" w:rsidP="00CB20FA">
            <w:pPr>
              <w:rPr>
                <w:rFonts w:ascii="Times New Roman" w:hAnsi="Times New Roman"/>
                <w:szCs w:val="24"/>
              </w:rPr>
            </w:pPr>
            <w:r w:rsidRPr="00971950">
              <w:rPr>
                <w:rFonts w:ascii="Times New Roman" w:hAnsi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C6FD8EE" wp14:editId="39E1D20B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755015</wp:posOffset>
                      </wp:positionV>
                      <wp:extent cx="956945" cy="560705"/>
                      <wp:effectExtent l="0" t="0" r="0" b="0"/>
                      <wp:wrapNone/>
                      <wp:docPr id="33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6945" cy="560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20FA" w:rsidRPr="00381CE2" w:rsidRDefault="00CB20FA" w:rsidP="00E7200C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381CE2">
                                    <w:rPr>
                                      <w:b/>
                                      <w:bCs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Всего </w:t>
                                  </w:r>
                                </w:p>
                                <w:p w:rsidR="00CB20FA" w:rsidRPr="00381CE2" w:rsidRDefault="00CB20FA" w:rsidP="00E7200C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 w:rsidRPr="00381CE2">
                                    <w:rPr>
                                      <w:b/>
                                      <w:bCs/>
                                      <w:kern w:val="24"/>
                                      <w:sz w:val="16"/>
                                      <w:szCs w:val="16"/>
                                    </w:rPr>
                                    <w:t>388 тыс. тонн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6FD8EE" id="_x0000_s1030" style="position:absolute;margin-left:101.25pt;margin-top:59.45pt;width:75.35pt;height:44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" filled="f" stroked="f" strokeweight="2pt">
                      <v:textbox>
                        <w:txbxContent>
                          <w:p w:rsidR="00CB20FA" w:rsidRPr="00381CE2" w:rsidRDefault="00CB20FA" w:rsidP="00E7200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381CE2">
                              <w:rPr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 xml:space="preserve">Всего </w:t>
                            </w:r>
                          </w:p>
                          <w:p w:rsidR="00CB20FA" w:rsidRPr="00381CE2" w:rsidRDefault="00CB20FA" w:rsidP="00E7200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381CE2">
                              <w:rPr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>388 тыс. тонн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743B096" wp14:editId="6ADA33FF">
                  <wp:extent cx="3514725" cy="2124075"/>
                  <wp:effectExtent l="0" t="0" r="0" b="0"/>
                  <wp:docPr id="21" name="Диаграмма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5856" w:type="dxa"/>
          </w:tcPr>
          <w:p w:rsidR="00E7200C" w:rsidRDefault="00E7200C" w:rsidP="00CB20FA">
            <w:pPr>
              <w:rPr>
                <w:rFonts w:ascii="Times New Roman" w:hAnsi="Times New Roman"/>
                <w:szCs w:val="24"/>
              </w:rPr>
            </w:pPr>
            <w:r w:rsidRPr="00971950">
              <w:rPr>
                <w:rFonts w:ascii="Times New Roman" w:hAnsi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0099EBE" wp14:editId="1C1BC873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784860</wp:posOffset>
                      </wp:positionV>
                      <wp:extent cx="956945" cy="438150"/>
                      <wp:effectExtent l="0" t="0" r="0" b="0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694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20FA" w:rsidRPr="00381CE2" w:rsidRDefault="00CB20FA" w:rsidP="00E7200C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bCs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381CE2">
                                    <w:rPr>
                                      <w:b/>
                                      <w:bCs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Всего </w:t>
                                  </w:r>
                                </w:p>
                                <w:p w:rsidR="00CB20FA" w:rsidRPr="00381CE2" w:rsidRDefault="00CB20FA" w:rsidP="00E7200C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 w:rsidRPr="00381CE2">
                                    <w:rPr>
                                      <w:b/>
                                      <w:bCs/>
                                      <w:kern w:val="24"/>
                                      <w:sz w:val="16"/>
                                      <w:szCs w:val="16"/>
                                    </w:rPr>
                                    <w:t>218 тыс. тонн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0099EBE" id="_x0000_s1031" style="position:absolute;margin-left:88.6pt;margin-top:61.8pt;width:75.35pt;height:34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" filled="f" stroked="f" strokeweight="2pt">
                      <v:textbox>
                        <w:txbxContent>
                          <w:p w:rsidR="00CB20FA" w:rsidRPr="00381CE2" w:rsidRDefault="00CB20FA" w:rsidP="00E7200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381CE2">
                              <w:rPr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 xml:space="preserve">Всего </w:t>
                            </w:r>
                          </w:p>
                          <w:p w:rsidR="00CB20FA" w:rsidRPr="00381CE2" w:rsidRDefault="00CB20FA" w:rsidP="00E7200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381CE2">
                              <w:rPr>
                                <w:b/>
                                <w:bCs/>
                                <w:kern w:val="24"/>
                                <w:sz w:val="16"/>
                                <w:szCs w:val="16"/>
                              </w:rPr>
                              <w:t>218 тыс. тонн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0E5AD0E" wp14:editId="362CE4A7">
                  <wp:extent cx="3181350" cy="2124075"/>
                  <wp:effectExtent l="0" t="0" r="0" b="0"/>
                  <wp:docPr id="40" name="Диаграмма 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:rsidR="00E7200C" w:rsidRDefault="00E7200C" w:rsidP="00E7200C">
      <w:pPr>
        <w:spacing w:after="0"/>
        <w:rPr>
          <w:rFonts w:ascii="Times New Roman" w:hAnsi="Times New Roman"/>
          <w:i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>Источник: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E79B5">
        <w:rPr>
          <w:rFonts w:ascii="Times New Roman" w:hAnsi="Times New Roman"/>
          <w:i/>
          <w:sz w:val="24"/>
          <w:szCs w:val="24"/>
        </w:rPr>
        <w:t xml:space="preserve">UN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Comtrade</w:t>
      </w:r>
      <w:proofErr w:type="spellEnd"/>
      <w:r w:rsidRPr="005E79B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Database</w:t>
      </w:r>
      <w:proofErr w:type="spellEnd"/>
    </w:p>
    <w:p w:rsidR="00E7200C" w:rsidRDefault="00E7200C" w:rsidP="00E7200C">
      <w:pPr>
        <w:spacing w:after="0"/>
        <w:rPr>
          <w:rFonts w:ascii="Times New Roman" w:hAnsi="Times New Roman"/>
          <w:sz w:val="24"/>
          <w:szCs w:val="24"/>
        </w:rPr>
      </w:pPr>
    </w:p>
    <w:p w:rsidR="00E7200C" w:rsidRDefault="00E7200C" w:rsidP="00980A70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980A70">
        <w:rPr>
          <w:b w:val="0"/>
          <w:sz w:val="28"/>
          <w:szCs w:val="28"/>
        </w:rPr>
        <w:t>Большие объемы экспорта цианида натрия отмечены в Голландии (36 тыс. тонн) и Бельгии (11 тыс. тонн). Среди стран бывшего Советского Союза в десятку крупнейших мировых экспортеров в последние несколько лет входят Грузия (6,3 тыс. тонн) и Россия (4,3 тыс. тонн).</w:t>
      </w:r>
    </w:p>
    <w:p w:rsidR="00381CE2" w:rsidRDefault="00381CE2" w:rsidP="00980A70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</w:p>
    <w:p w:rsidR="00381CE2" w:rsidRPr="00381CE2" w:rsidRDefault="00381CE2" w:rsidP="00381CE2">
      <w:pPr>
        <w:pStyle w:val="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Крупнейшие импортеры </w:t>
      </w:r>
      <w:r w:rsidR="008A68D0">
        <w:rPr>
          <w:sz w:val="28"/>
          <w:szCs w:val="28"/>
        </w:rPr>
        <w:t xml:space="preserve">цианистого натрия </w:t>
      </w:r>
      <w:r>
        <w:rPr>
          <w:sz w:val="28"/>
          <w:szCs w:val="28"/>
        </w:rPr>
        <w:t>в мире</w:t>
      </w:r>
    </w:p>
    <w:p w:rsidR="00381CE2" w:rsidRPr="00381CE2" w:rsidRDefault="00381CE2" w:rsidP="00381CE2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381CE2">
        <w:rPr>
          <w:b w:val="0"/>
          <w:sz w:val="28"/>
          <w:szCs w:val="28"/>
        </w:rPr>
        <w:t>Основными крупнейшими потребителями цианистого натрия в мире являются латиноамериканские страны Мексика, Перу и Чили, на долю которых приходится 33% мирового импорта цианида. Кроме того, в значительных объемах цианид натрия импортируют такие золотодобывающие страны как Россия (8% в мировом импорте), Канада (7%) и Турция (3%). Казахстан входит в число тринадцати крупнейших импортеров с 2% долей в мировом импорте.</w:t>
      </w:r>
    </w:p>
    <w:p w:rsidR="00381CE2" w:rsidRDefault="00381CE2" w:rsidP="00381CE2">
      <w:pPr>
        <w:spacing w:after="0"/>
        <w:rPr>
          <w:rFonts w:ascii="Times New Roman" w:hAnsi="Times New Roman"/>
          <w:sz w:val="24"/>
          <w:szCs w:val="24"/>
        </w:rPr>
      </w:pPr>
    </w:p>
    <w:p w:rsidR="008A68D0" w:rsidRDefault="008A68D0" w:rsidP="00381CE2">
      <w:pPr>
        <w:spacing w:after="0"/>
        <w:rPr>
          <w:rFonts w:ascii="Times New Roman" w:hAnsi="Times New Roman"/>
          <w:sz w:val="24"/>
          <w:szCs w:val="24"/>
        </w:rPr>
      </w:pPr>
    </w:p>
    <w:p w:rsidR="008A68D0" w:rsidRDefault="008A68D0" w:rsidP="00381CE2">
      <w:pPr>
        <w:spacing w:after="0"/>
        <w:rPr>
          <w:rFonts w:ascii="Times New Roman" w:hAnsi="Times New Roman"/>
          <w:sz w:val="24"/>
          <w:szCs w:val="24"/>
        </w:rPr>
      </w:pPr>
    </w:p>
    <w:p w:rsidR="00381CE2" w:rsidRPr="00381CE2" w:rsidRDefault="00381CE2" w:rsidP="00381CE2">
      <w:pPr>
        <w:spacing w:after="0"/>
        <w:rPr>
          <w:rFonts w:ascii="Times New Roman" w:hAnsi="Times New Roman"/>
          <w:sz w:val="24"/>
          <w:szCs w:val="24"/>
        </w:rPr>
      </w:pPr>
      <w:r w:rsidRPr="00381CE2">
        <w:rPr>
          <w:rFonts w:ascii="Times New Roman" w:hAnsi="Times New Roman"/>
          <w:b/>
          <w:sz w:val="24"/>
          <w:szCs w:val="24"/>
        </w:rPr>
        <w:t>Доли крупнейших потребителей цианистого натрия в мировом импорте</w:t>
      </w:r>
    </w:p>
    <w:p w:rsidR="00381CE2" w:rsidRDefault="00381CE2" w:rsidP="00381CE2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BEFD5F" wp14:editId="1E0AF16B">
            <wp:extent cx="5019675" cy="2505075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81CE2" w:rsidRDefault="00381CE2" w:rsidP="00381CE2">
      <w:pPr>
        <w:spacing w:after="0"/>
        <w:rPr>
          <w:rFonts w:ascii="Times New Roman" w:hAnsi="Times New Roman"/>
          <w:i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>Источник: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E79B5">
        <w:rPr>
          <w:rFonts w:ascii="Times New Roman" w:hAnsi="Times New Roman"/>
          <w:i/>
          <w:sz w:val="24"/>
          <w:szCs w:val="24"/>
        </w:rPr>
        <w:t xml:space="preserve">UN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Comtrade</w:t>
      </w:r>
      <w:proofErr w:type="spellEnd"/>
      <w:r w:rsidRPr="005E79B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Database</w:t>
      </w:r>
      <w:proofErr w:type="spellEnd"/>
    </w:p>
    <w:p w:rsidR="00381CE2" w:rsidRDefault="00381CE2" w:rsidP="00381CE2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381CE2" w:rsidRPr="00381CE2" w:rsidRDefault="00381CE2" w:rsidP="00381CE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1CE2">
        <w:rPr>
          <w:rFonts w:ascii="Times New Roman" w:hAnsi="Times New Roman"/>
          <w:sz w:val="28"/>
          <w:szCs w:val="28"/>
        </w:rPr>
        <w:t>В странах СНГ помимо России и Казахстана цианид натрия в больших объемах потребляется в Киргизии и Азербайджане, импорт которых по итогам 201</w:t>
      </w:r>
      <w:r>
        <w:rPr>
          <w:rFonts w:ascii="Times New Roman" w:hAnsi="Times New Roman"/>
          <w:sz w:val="28"/>
          <w:szCs w:val="28"/>
        </w:rPr>
        <w:t>4</w:t>
      </w:r>
      <w:r w:rsidRPr="00381CE2">
        <w:rPr>
          <w:rFonts w:ascii="Times New Roman" w:hAnsi="Times New Roman"/>
          <w:sz w:val="28"/>
          <w:szCs w:val="28"/>
        </w:rPr>
        <w:t xml:space="preserve"> г. составил 4 тыс. тонн и 3,4 тыс. тонн соответственно. Кроме того, небольшие объемы импортируют Армения (957 тонн) и Грузия (357 тонн).</w:t>
      </w:r>
    </w:p>
    <w:p w:rsidR="00381CE2" w:rsidRPr="00381CE2" w:rsidRDefault="00381CE2" w:rsidP="00381CE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1CE2">
        <w:rPr>
          <w:rFonts w:ascii="Times New Roman" w:hAnsi="Times New Roman"/>
          <w:sz w:val="28"/>
          <w:szCs w:val="28"/>
        </w:rPr>
        <w:t>В целом совокупный объем импорта стран СНГ в 201</w:t>
      </w:r>
      <w:r>
        <w:rPr>
          <w:rFonts w:ascii="Times New Roman" w:hAnsi="Times New Roman"/>
          <w:sz w:val="28"/>
          <w:szCs w:val="28"/>
        </w:rPr>
        <w:t>4</w:t>
      </w:r>
      <w:r w:rsidRPr="00381CE2">
        <w:rPr>
          <w:rFonts w:ascii="Times New Roman" w:hAnsi="Times New Roman"/>
          <w:sz w:val="28"/>
          <w:szCs w:val="28"/>
        </w:rPr>
        <w:t xml:space="preserve"> г. составил 53,2 тыс. тонн общей стоимостью 185 млн. долл.</w:t>
      </w:r>
    </w:p>
    <w:p w:rsidR="00381CE2" w:rsidRDefault="00381CE2" w:rsidP="00381CE2">
      <w:pPr>
        <w:spacing w:after="0"/>
        <w:rPr>
          <w:rFonts w:ascii="Times New Roman" w:hAnsi="Times New Roman"/>
          <w:sz w:val="24"/>
          <w:szCs w:val="24"/>
        </w:rPr>
      </w:pPr>
    </w:p>
    <w:p w:rsidR="00381CE2" w:rsidRPr="008E4A38" w:rsidRDefault="00381CE2" w:rsidP="00381CE2">
      <w:pPr>
        <w:spacing w:after="0"/>
        <w:rPr>
          <w:rFonts w:ascii="Times New Roman" w:hAnsi="Times New Roman"/>
          <w:color w:val="663300"/>
          <w:sz w:val="24"/>
          <w:szCs w:val="24"/>
        </w:rPr>
      </w:pPr>
      <w:r w:rsidRPr="00381CE2">
        <w:rPr>
          <w:rFonts w:ascii="Times New Roman" w:hAnsi="Times New Roman"/>
          <w:b/>
          <w:sz w:val="24"/>
          <w:szCs w:val="24"/>
        </w:rPr>
        <w:t>Динамика импорта цианистого натрия в странах СНГ, тыс. тонн</w:t>
      </w:r>
    </w:p>
    <w:p w:rsidR="00381CE2" w:rsidRDefault="00381CE2" w:rsidP="00381CE2">
      <w:pPr>
        <w:spacing w:after="0"/>
        <w:ind w:firstLine="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C805DD" wp14:editId="37910AF6">
            <wp:extent cx="5029200" cy="2543175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81CE2" w:rsidRDefault="00381CE2" w:rsidP="00381CE2">
      <w:pPr>
        <w:spacing w:after="0"/>
        <w:rPr>
          <w:rFonts w:ascii="Times New Roman" w:hAnsi="Times New Roman"/>
          <w:i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>Источник: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E79B5">
        <w:rPr>
          <w:rFonts w:ascii="Times New Roman" w:hAnsi="Times New Roman"/>
          <w:i/>
          <w:sz w:val="24"/>
          <w:szCs w:val="24"/>
        </w:rPr>
        <w:t xml:space="preserve">UN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Comtrade</w:t>
      </w:r>
      <w:proofErr w:type="spellEnd"/>
      <w:r w:rsidRPr="005E79B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Database</w:t>
      </w:r>
      <w:proofErr w:type="spellEnd"/>
    </w:p>
    <w:p w:rsidR="00381CE2" w:rsidRDefault="00381CE2" w:rsidP="00381CE2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381CE2" w:rsidRDefault="00381CE2" w:rsidP="00381CE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1CE2">
        <w:rPr>
          <w:rFonts w:ascii="Times New Roman" w:hAnsi="Times New Roman"/>
          <w:sz w:val="28"/>
          <w:szCs w:val="28"/>
        </w:rPr>
        <w:t>Основным поставщиком цианистого натрия на рынок стран СНГ является Китай, доля которого в импорте продукции в Россию составляет 60%, в Киргизию – 100%, в Азербайджан – 94%. В Россию продукция импортируется также из Кореи (11 тыс. тонн), США (2,2 тыс. тонн) и Японии (1 тыс. тонн). Армения большую часть (96%) цианистого натрия закупает в Грузии.</w:t>
      </w:r>
    </w:p>
    <w:p w:rsidR="0093001C" w:rsidRDefault="0093001C" w:rsidP="00381CE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1CE2" w:rsidRPr="00B45DAD" w:rsidRDefault="00B45DAD" w:rsidP="00B45DAD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B45DAD">
        <w:rPr>
          <w:rFonts w:ascii="Times New Roman" w:hAnsi="Times New Roman"/>
          <w:b/>
          <w:sz w:val="28"/>
          <w:szCs w:val="28"/>
        </w:rPr>
        <w:t>Сульфат аммония</w:t>
      </w:r>
    </w:p>
    <w:p w:rsidR="00B45DAD" w:rsidRPr="00B45DAD" w:rsidRDefault="00B45DAD" w:rsidP="00B45DAD">
      <w:pPr>
        <w:pStyle w:val="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45DAD">
        <w:rPr>
          <w:sz w:val="28"/>
          <w:szCs w:val="28"/>
        </w:rPr>
        <w:t>Экспорт</w:t>
      </w:r>
    </w:p>
    <w:p w:rsidR="00B45DAD" w:rsidRPr="00B45DAD" w:rsidRDefault="00B45DAD" w:rsidP="00B45DAD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B45DAD">
        <w:rPr>
          <w:b w:val="0"/>
          <w:sz w:val="28"/>
          <w:szCs w:val="28"/>
        </w:rPr>
        <w:t>В Казахстане наблюдается большой объем реэкспорта сульфата аммония. В то время как средний объем производства продукции за 2006-201</w:t>
      </w:r>
      <w:r>
        <w:rPr>
          <w:b w:val="0"/>
          <w:sz w:val="28"/>
          <w:szCs w:val="28"/>
        </w:rPr>
        <w:t>4</w:t>
      </w:r>
      <w:r w:rsidRPr="00B45DAD">
        <w:rPr>
          <w:b w:val="0"/>
          <w:sz w:val="28"/>
          <w:szCs w:val="28"/>
        </w:rPr>
        <w:t xml:space="preserve"> гг. составил 5,7 тыс. тонн, среднегодовой объем экспорта за данный период зафиксирован в объеме 13,7 тыс. тонн. В 2012 г. экспорт сульфата аммония составил 9,95 тыс. тонн, в 2013 г. – 1 тыс. тонн, за 2014 г. – </w:t>
      </w:r>
      <w:r>
        <w:rPr>
          <w:b w:val="0"/>
          <w:sz w:val="28"/>
          <w:szCs w:val="28"/>
        </w:rPr>
        <w:t>12</w:t>
      </w:r>
      <w:r w:rsidRPr="00B45DAD">
        <w:rPr>
          <w:b w:val="0"/>
          <w:sz w:val="28"/>
          <w:szCs w:val="28"/>
        </w:rPr>
        <w:t xml:space="preserve"> тыс. тонн. Весь объем экспорта (реэкспорта) из республики направляется в Турцию.</w:t>
      </w:r>
    </w:p>
    <w:p w:rsidR="00B45DAD" w:rsidRDefault="00B45DAD" w:rsidP="00B45DAD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B45DAD" w:rsidRPr="00B45DAD" w:rsidRDefault="00B45DAD" w:rsidP="00B45DAD">
      <w:pPr>
        <w:pStyle w:val="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45DAD">
        <w:rPr>
          <w:sz w:val="28"/>
          <w:szCs w:val="28"/>
        </w:rPr>
        <w:t>Импорт</w:t>
      </w:r>
    </w:p>
    <w:p w:rsidR="00B45DAD" w:rsidRPr="00B45DAD" w:rsidRDefault="00B45DAD" w:rsidP="00B45DAD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B45DAD">
        <w:rPr>
          <w:b w:val="0"/>
          <w:sz w:val="28"/>
          <w:szCs w:val="28"/>
        </w:rPr>
        <w:t>В 2013 г. объем импорта сульфата аммония в Казахстан составил 30,1 тыс. тонн, что на 44% (на 9,2 тыс. тонн) выше уровня предыдущего года. За девять месяцев 2014 г. импорт продукции в страну снизился относительно аналогичного периода 2013 г. и составил 7,5 тыс. тонн. Среднегодовой объем импорта за период 2006 - 2013 гг. составил 24,7 тыс. тонн.</w:t>
      </w:r>
    </w:p>
    <w:p w:rsidR="00B45DAD" w:rsidRDefault="00B45DAD" w:rsidP="00381CE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303C" w:rsidRPr="003F303C" w:rsidRDefault="003F303C" w:rsidP="003F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303C">
        <w:rPr>
          <w:rFonts w:ascii="Times New Roman" w:hAnsi="Times New Roman"/>
          <w:b/>
          <w:sz w:val="24"/>
          <w:szCs w:val="24"/>
        </w:rPr>
        <w:t>Динамика экспорта и импорта сульфата аммония в Казахстане в период 2006 - 2014 гг., тыс. тонн</w:t>
      </w:r>
    </w:p>
    <w:p w:rsidR="003F303C" w:rsidRPr="00381CE2" w:rsidRDefault="003F303C" w:rsidP="00381CE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C8FB21" wp14:editId="5056C9C0">
            <wp:extent cx="5057775" cy="204279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F303C" w:rsidRDefault="003F303C" w:rsidP="003F303C">
      <w:pPr>
        <w:spacing w:after="0"/>
        <w:rPr>
          <w:rFonts w:ascii="Times New Roman" w:hAnsi="Times New Roman"/>
          <w:i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>Источник: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E79B5">
        <w:rPr>
          <w:rFonts w:ascii="Times New Roman" w:hAnsi="Times New Roman"/>
          <w:i/>
          <w:sz w:val="24"/>
          <w:szCs w:val="24"/>
        </w:rPr>
        <w:t xml:space="preserve">UN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Comtrade</w:t>
      </w:r>
      <w:proofErr w:type="spellEnd"/>
      <w:r w:rsidRPr="005E79B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Database</w:t>
      </w:r>
      <w:proofErr w:type="spellEnd"/>
    </w:p>
    <w:p w:rsidR="003F303C" w:rsidRDefault="003F303C" w:rsidP="003F303C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3F303C" w:rsidRDefault="003F303C" w:rsidP="003F303C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303C">
        <w:rPr>
          <w:rFonts w:ascii="Times New Roman" w:hAnsi="Times New Roman"/>
          <w:sz w:val="28"/>
          <w:szCs w:val="28"/>
        </w:rPr>
        <w:t xml:space="preserve">Основными импортерами в Казахстан сульфата аммония долгие годы являются Россия и Узбекистан. В 2013 г. из России импортировано порядка 20 тыс. тонн продукции или 66% от всего импорта в страну, объем импорта из Узбекистана составил 10,3 тыс. тонн. В 2014 г. импорт </w:t>
      </w:r>
      <w:proofErr w:type="spellStart"/>
      <w:r w:rsidRPr="003F303C">
        <w:rPr>
          <w:rFonts w:ascii="Times New Roman" w:hAnsi="Times New Roman"/>
          <w:sz w:val="28"/>
          <w:szCs w:val="28"/>
        </w:rPr>
        <w:t>судьфата</w:t>
      </w:r>
      <w:proofErr w:type="spellEnd"/>
      <w:r w:rsidRPr="003F303C">
        <w:rPr>
          <w:rFonts w:ascii="Times New Roman" w:hAnsi="Times New Roman"/>
          <w:sz w:val="28"/>
          <w:szCs w:val="28"/>
        </w:rPr>
        <w:t xml:space="preserve"> аммония из России в Казахстан составил 5,3 тыс. тонн, из Узбекистана – 3,9 тыс. тонн.</w:t>
      </w:r>
    </w:p>
    <w:p w:rsidR="003F303C" w:rsidRDefault="003F303C" w:rsidP="003F303C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68D0" w:rsidRPr="003F303C" w:rsidRDefault="008A68D0" w:rsidP="003F303C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303C" w:rsidRPr="003F303C" w:rsidRDefault="003F303C" w:rsidP="003F303C">
      <w:pPr>
        <w:spacing w:after="0"/>
        <w:rPr>
          <w:rFonts w:ascii="Times New Roman" w:hAnsi="Times New Roman"/>
          <w:b/>
          <w:sz w:val="24"/>
          <w:szCs w:val="24"/>
        </w:rPr>
      </w:pPr>
      <w:r w:rsidRPr="003F303C">
        <w:rPr>
          <w:rFonts w:ascii="Times New Roman" w:hAnsi="Times New Roman"/>
          <w:b/>
          <w:sz w:val="24"/>
          <w:szCs w:val="24"/>
        </w:rPr>
        <w:t>Динамика импорта сульфата аммония в Казахстан в разрезе стран, тыс. тонн</w:t>
      </w:r>
    </w:p>
    <w:p w:rsidR="00381CE2" w:rsidRPr="00980A70" w:rsidRDefault="003F303C" w:rsidP="00980A70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0B8D5037" wp14:editId="474B0F8B">
            <wp:extent cx="4572000" cy="2185986"/>
            <wp:effectExtent l="0" t="0" r="0" b="508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3001C" w:rsidRDefault="0093001C" w:rsidP="0093001C">
      <w:pPr>
        <w:spacing w:after="0"/>
        <w:rPr>
          <w:rFonts w:ascii="Times New Roman" w:hAnsi="Times New Roman"/>
          <w:i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 xml:space="preserve">Источник: </w:t>
      </w:r>
      <w:r w:rsidRPr="005E79B5">
        <w:rPr>
          <w:rFonts w:ascii="Times New Roman" w:hAnsi="Times New Roman"/>
          <w:i/>
          <w:sz w:val="24"/>
          <w:szCs w:val="24"/>
        </w:rPr>
        <w:t xml:space="preserve">UN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Comtrade</w:t>
      </w:r>
      <w:proofErr w:type="spellEnd"/>
      <w:r w:rsidRPr="005E79B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Database</w:t>
      </w:r>
      <w:proofErr w:type="spellEnd"/>
    </w:p>
    <w:p w:rsidR="0014601E" w:rsidRDefault="0014601E" w:rsidP="00980A70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</w:p>
    <w:p w:rsidR="0093001C" w:rsidRPr="0093001C" w:rsidRDefault="0093001C" w:rsidP="0093001C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93001C">
        <w:rPr>
          <w:b w:val="0"/>
          <w:sz w:val="28"/>
          <w:szCs w:val="28"/>
        </w:rPr>
        <w:t xml:space="preserve">Необходимо отметить, что если в начале двухтысячных годов российские производители являлись единственными поставщиками сульфата аммония в Казахстан, то в настоящее время </w:t>
      </w:r>
      <w:proofErr w:type="spellStart"/>
      <w:r w:rsidRPr="0093001C">
        <w:rPr>
          <w:b w:val="0"/>
          <w:sz w:val="28"/>
          <w:szCs w:val="28"/>
        </w:rPr>
        <w:t>узбекистанская</w:t>
      </w:r>
      <w:proofErr w:type="spellEnd"/>
      <w:r w:rsidRPr="0093001C">
        <w:rPr>
          <w:b w:val="0"/>
          <w:sz w:val="28"/>
          <w:szCs w:val="28"/>
        </w:rPr>
        <w:t xml:space="preserve"> продукция с каждым годом наращивает свою долю на казахстанском рынке. В 2014 г. удельный вес Узбекистана в импорте сульфата аммония в республику составила 31%.</w:t>
      </w:r>
    </w:p>
    <w:p w:rsidR="0093001C" w:rsidRDefault="0093001C" w:rsidP="0093001C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</w:p>
    <w:p w:rsidR="0093001C" w:rsidRPr="0093001C" w:rsidRDefault="0093001C" w:rsidP="0093001C">
      <w:pPr>
        <w:pStyle w:val="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3001C">
        <w:rPr>
          <w:sz w:val="28"/>
          <w:szCs w:val="28"/>
        </w:rPr>
        <w:t>Мировой экспорт</w:t>
      </w:r>
      <w:r>
        <w:rPr>
          <w:sz w:val="28"/>
          <w:szCs w:val="28"/>
        </w:rPr>
        <w:t xml:space="preserve"> сульфата аммония</w:t>
      </w:r>
    </w:p>
    <w:p w:rsidR="0093001C" w:rsidRDefault="0093001C" w:rsidP="0093001C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3001C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Мировой экспорт сульфата аммония в последние несколько лет составляет в среднем порядка 12 млн. тонн, в стоимостном выражении – 2 млрд. долларов. В 201</w:t>
      </w:r>
      <w:r w:rsidR="00DB080D" w:rsidRPr="00DB080D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Pr="0093001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г. всеми странами мира было экспортировано 16,7 млн. тонн сульфата аммония на сумму 2,2 млрд. долларов, что выше объема предыдущего года на 72% или на 7 млн. тонн.</w:t>
      </w:r>
    </w:p>
    <w:p w:rsidR="0093001C" w:rsidRDefault="0093001C" w:rsidP="0093001C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B7F9A" w:rsidRPr="00BB7F9A" w:rsidRDefault="00BB7F9A" w:rsidP="00BB7F9A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B7F9A">
        <w:rPr>
          <w:rFonts w:ascii="Times New Roman" w:hAnsi="Times New Roman"/>
          <w:b/>
          <w:sz w:val="24"/>
          <w:szCs w:val="24"/>
        </w:rPr>
        <w:t>Динамика мирового экспорта сульфата аммония в 2011 - 2014 гг.</w:t>
      </w:r>
    </w:p>
    <w:p w:rsidR="00BB7F9A" w:rsidRPr="00DB080D" w:rsidRDefault="00BB7F9A" w:rsidP="0093001C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E39EF3" wp14:editId="08D94DA9">
            <wp:extent cx="5467350" cy="2214245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B7F9A" w:rsidRDefault="00BB7F9A" w:rsidP="00BB7F9A">
      <w:pPr>
        <w:spacing w:after="0"/>
        <w:rPr>
          <w:rFonts w:ascii="Times New Roman" w:hAnsi="Times New Roman"/>
          <w:i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 xml:space="preserve">Источник: </w:t>
      </w:r>
      <w:r w:rsidRPr="005E79B5">
        <w:rPr>
          <w:rFonts w:ascii="Times New Roman" w:hAnsi="Times New Roman"/>
          <w:i/>
          <w:sz w:val="24"/>
          <w:szCs w:val="24"/>
        </w:rPr>
        <w:t xml:space="preserve">UN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Comtrade</w:t>
      </w:r>
      <w:proofErr w:type="spellEnd"/>
      <w:r w:rsidRPr="005E79B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Database</w:t>
      </w:r>
      <w:proofErr w:type="spellEnd"/>
    </w:p>
    <w:p w:rsidR="0093001C" w:rsidRDefault="0093001C" w:rsidP="00BB7F9A">
      <w:pPr>
        <w:pStyle w:val="3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</w:p>
    <w:p w:rsidR="00BB7F9A" w:rsidRPr="00BB7F9A" w:rsidRDefault="00BB7F9A" w:rsidP="00BB7F9A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B7F9A">
        <w:rPr>
          <w:rFonts w:ascii="Times New Roman" w:eastAsia="Times New Roman" w:hAnsi="Times New Roman"/>
          <w:bCs/>
          <w:sz w:val="28"/>
          <w:szCs w:val="28"/>
          <w:lang w:eastAsia="ru-RU"/>
        </w:rPr>
        <w:t>Крупнейшим экспортером сульфата аммония в мире является Китай, удельный вес которого в совокупном мировом экспорте продукции составляет 34%. В пятерку наиболее крупных поставщиков сульфата аммония на мировой рынок также входят США (13,9%), Россия (10,3%), Голландия (9,4%) и Корея (8,6%).</w:t>
      </w:r>
    </w:p>
    <w:p w:rsidR="00BB7F9A" w:rsidRDefault="00BB7F9A" w:rsidP="00BB7F9A">
      <w:pPr>
        <w:spacing w:after="0"/>
        <w:rPr>
          <w:rFonts w:ascii="Times New Roman" w:hAnsi="Times New Roman"/>
          <w:sz w:val="24"/>
          <w:szCs w:val="24"/>
        </w:rPr>
      </w:pPr>
    </w:p>
    <w:p w:rsidR="00BB7F9A" w:rsidRPr="00BB7F9A" w:rsidRDefault="00BB7F9A" w:rsidP="00BB7F9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BB7F9A">
        <w:rPr>
          <w:rFonts w:ascii="Times New Roman" w:hAnsi="Times New Roman"/>
          <w:b/>
          <w:sz w:val="24"/>
          <w:szCs w:val="24"/>
        </w:rPr>
        <w:t>Страновая</w:t>
      </w:r>
      <w:proofErr w:type="spellEnd"/>
      <w:r w:rsidRPr="00BB7F9A">
        <w:rPr>
          <w:rFonts w:ascii="Times New Roman" w:hAnsi="Times New Roman"/>
          <w:b/>
          <w:sz w:val="24"/>
          <w:szCs w:val="24"/>
        </w:rPr>
        <w:t xml:space="preserve"> структура мирового экспорта сульфата аммония в 2014 г.</w:t>
      </w:r>
    </w:p>
    <w:p w:rsidR="00BB7F9A" w:rsidRDefault="00BB7F9A" w:rsidP="00BB7F9A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015440" wp14:editId="2E09FE9B">
            <wp:extent cx="5048250" cy="2085975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B7F9A" w:rsidRDefault="00BB7F9A" w:rsidP="00BB7F9A">
      <w:pPr>
        <w:spacing w:after="0"/>
        <w:rPr>
          <w:rFonts w:ascii="Times New Roman" w:hAnsi="Times New Roman"/>
          <w:i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 xml:space="preserve">Источник: </w:t>
      </w:r>
      <w:r w:rsidRPr="005E79B5">
        <w:rPr>
          <w:rFonts w:ascii="Times New Roman" w:hAnsi="Times New Roman"/>
          <w:i/>
          <w:sz w:val="24"/>
          <w:szCs w:val="24"/>
        </w:rPr>
        <w:t xml:space="preserve">UN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Comtrade</w:t>
      </w:r>
      <w:proofErr w:type="spellEnd"/>
      <w:r w:rsidRPr="005E79B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Database</w:t>
      </w:r>
      <w:proofErr w:type="spellEnd"/>
    </w:p>
    <w:p w:rsidR="00BB7F9A" w:rsidRDefault="00BB7F9A" w:rsidP="00BB7F9A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BB7F9A" w:rsidRPr="00BB7F9A" w:rsidRDefault="00BB7F9A" w:rsidP="00BB7F9A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B7F9A">
        <w:rPr>
          <w:rFonts w:ascii="Times New Roman" w:eastAsia="Times New Roman" w:hAnsi="Times New Roman"/>
          <w:bCs/>
          <w:sz w:val="28"/>
          <w:szCs w:val="28"/>
          <w:lang w:eastAsia="ru-RU"/>
        </w:rPr>
        <w:t>В 201</w:t>
      </w:r>
      <w:r w:rsidR="00442FD8" w:rsidRPr="00442FD8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Pr="00BB7F9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г. китайские производители экспортировали сульфат аммония в объеме 2,9 млн. тонн, что на 32% (на 700 тыс. тонн) больше показателя предыдущего года. Необходимо отметить, что в результате высокой динамики в </w:t>
      </w:r>
      <w:r w:rsidRPr="00BB7F9A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химической промышленности в период 200</w:t>
      </w:r>
      <w:r w:rsidR="00442FD8" w:rsidRPr="00442FD8">
        <w:rPr>
          <w:rFonts w:ascii="Times New Roman" w:eastAsia="Times New Roman" w:hAnsi="Times New Roman"/>
          <w:bCs/>
          <w:sz w:val="28"/>
          <w:szCs w:val="28"/>
          <w:lang w:eastAsia="ru-RU"/>
        </w:rPr>
        <w:t>7</w:t>
      </w:r>
      <w:r w:rsidRPr="00BB7F9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- 201</w:t>
      </w:r>
      <w:r w:rsidR="00442FD8" w:rsidRPr="00442FD8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Pr="00BB7F9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гг. Китай увеличил объемы экспорта сульфата аммония в 5,4 раза на 2,4 млн. тонн. При этом, за аналогичный период наблюдается значительное снижение объемов экспортных поставок из Бельгии и России, являвшихся ранее ключевыми странами-производителями.</w:t>
      </w:r>
    </w:p>
    <w:p w:rsidR="00BB7F9A" w:rsidRDefault="00BB7F9A" w:rsidP="00BB7F9A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BB7F9A" w:rsidRPr="00BB7F9A" w:rsidRDefault="00BB7F9A" w:rsidP="00BB7F9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B7F9A">
        <w:rPr>
          <w:rFonts w:ascii="Times New Roman" w:hAnsi="Times New Roman"/>
          <w:b/>
          <w:sz w:val="24"/>
          <w:szCs w:val="24"/>
        </w:rPr>
        <w:t>Динамика экспорта сульфата аммония из Китая и России, тыс. тонн</w:t>
      </w:r>
    </w:p>
    <w:p w:rsidR="0093001C" w:rsidRDefault="00BB7F9A" w:rsidP="00980A70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04131A02" wp14:editId="0E867782">
            <wp:extent cx="5172075" cy="2347595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42FD8" w:rsidRDefault="00442FD8" w:rsidP="00442FD8">
      <w:pPr>
        <w:spacing w:after="0"/>
        <w:rPr>
          <w:rFonts w:ascii="Times New Roman" w:hAnsi="Times New Roman"/>
          <w:i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 xml:space="preserve">Источник: </w:t>
      </w:r>
      <w:r w:rsidRPr="005E79B5">
        <w:rPr>
          <w:rFonts w:ascii="Times New Roman" w:hAnsi="Times New Roman"/>
          <w:i/>
          <w:sz w:val="24"/>
          <w:szCs w:val="24"/>
        </w:rPr>
        <w:t xml:space="preserve">UN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Comtrade</w:t>
      </w:r>
      <w:proofErr w:type="spellEnd"/>
      <w:r w:rsidRPr="005E79B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Database</w:t>
      </w:r>
      <w:proofErr w:type="spellEnd"/>
    </w:p>
    <w:p w:rsidR="00442FD8" w:rsidRDefault="00442FD8" w:rsidP="00442FD8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8A68D0" w:rsidRDefault="008A68D0" w:rsidP="00442FD8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442FD8" w:rsidRPr="00442FD8" w:rsidRDefault="00442FD8" w:rsidP="00442FD8">
      <w:pPr>
        <w:pStyle w:val="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Крупнейшие импортеры сульфата аммония в мире</w:t>
      </w:r>
    </w:p>
    <w:p w:rsidR="00442FD8" w:rsidRPr="00442FD8" w:rsidRDefault="00442FD8" w:rsidP="00442FD8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42FD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Основными потребителями китайского сульфата аммония являются сельскохозяйственные страны Азиатско-Тихоокеанского регионов, такие как Вьетнам (641 тыс. тонн), Малайзия (364 тыс. тонн), Индонезия (344 тыс. тонн), </w:t>
      </w:r>
      <w:proofErr w:type="spellStart"/>
      <w:r w:rsidRPr="00442FD8">
        <w:rPr>
          <w:rFonts w:ascii="Times New Roman" w:eastAsia="Times New Roman" w:hAnsi="Times New Roman"/>
          <w:bCs/>
          <w:sz w:val="28"/>
          <w:szCs w:val="28"/>
          <w:lang w:eastAsia="ru-RU"/>
        </w:rPr>
        <w:t>Тайланд</w:t>
      </w:r>
      <w:proofErr w:type="spellEnd"/>
      <w:r w:rsidRPr="00442FD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(178 тыс. тонн), а также страны Латинской Америки – Мексика (176 тыс. тонн) и Бразилия (96 тыс. тонн).</w:t>
      </w:r>
    </w:p>
    <w:p w:rsidR="00442FD8" w:rsidRPr="00442FD8" w:rsidRDefault="00442FD8" w:rsidP="00442FD8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42FD8">
        <w:rPr>
          <w:rFonts w:ascii="Times New Roman" w:eastAsia="Times New Roman" w:hAnsi="Times New Roman"/>
          <w:bCs/>
          <w:sz w:val="28"/>
          <w:szCs w:val="28"/>
          <w:lang w:eastAsia="ru-RU"/>
        </w:rPr>
        <w:t>Экспорт сульфата аммония из России в 2014 г. направлялся, преимущественно, в Турцию (441 тыс. тонн или 50% экспорта), Бразилию (120 тыс. тонн, 14%), Украину (65 тыс. тонн, 7%), Литву (48 тыс. тонн) и Мексику (28 тыс. тонн).</w:t>
      </w:r>
    </w:p>
    <w:p w:rsidR="00442FD8" w:rsidRPr="00442FD8" w:rsidRDefault="00442FD8" w:rsidP="00442FD8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42FD8">
        <w:rPr>
          <w:rFonts w:ascii="Times New Roman" w:eastAsia="Times New Roman" w:hAnsi="Times New Roman"/>
          <w:bCs/>
          <w:sz w:val="28"/>
          <w:szCs w:val="28"/>
          <w:lang w:eastAsia="ru-RU"/>
        </w:rPr>
        <w:t>Сульфат аммония из европейских стран-производителей, таких как Голландия и Бельгия, экспортируется в больших объемах в Бразилию, а также в страны Европы – Францию, Испанию, Великобританию, Германию и Турцию.</w:t>
      </w:r>
    </w:p>
    <w:p w:rsidR="00442FD8" w:rsidRPr="00442FD8" w:rsidRDefault="00442FD8" w:rsidP="00442FD8">
      <w:pPr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42FD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Наиболее крупным импортером сульфата аммония в мире является Бразилия, доля которой в мировом импорте продукции по итогам 2014 г. составила 18%. </w:t>
      </w:r>
    </w:p>
    <w:p w:rsidR="00442FD8" w:rsidRDefault="00442FD8" w:rsidP="00442FD8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442FD8" w:rsidRPr="00442FD8" w:rsidRDefault="00442FD8" w:rsidP="00442FD8">
      <w:pPr>
        <w:spacing w:after="0"/>
        <w:rPr>
          <w:rFonts w:ascii="Times New Roman" w:hAnsi="Times New Roman"/>
          <w:b/>
          <w:sz w:val="24"/>
          <w:szCs w:val="24"/>
        </w:rPr>
      </w:pPr>
      <w:proofErr w:type="spellStart"/>
      <w:r w:rsidRPr="00442FD8">
        <w:rPr>
          <w:rFonts w:ascii="Times New Roman" w:hAnsi="Times New Roman"/>
          <w:b/>
          <w:sz w:val="24"/>
          <w:szCs w:val="24"/>
        </w:rPr>
        <w:t>Страновая</w:t>
      </w:r>
      <w:proofErr w:type="spellEnd"/>
      <w:r w:rsidRPr="00442FD8">
        <w:rPr>
          <w:rFonts w:ascii="Times New Roman" w:hAnsi="Times New Roman"/>
          <w:b/>
          <w:sz w:val="24"/>
          <w:szCs w:val="24"/>
        </w:rPr>
        <w:t xml:space="preserve"> структура мирового импорта сульфата аммония в 2014 г.</w:t>
      </w:r>
    </w:p>
    <w:p w:rsidR="00442FD8" w:rsidRDefault="00442FD8" w:rsidP="00442FD8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B453367" wp14:editId="78D1AEE9">
            <wp:extent cx="4657725" cy="2266950"/>
            <wp:effectExtent l="0" t="0" r="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42FD8" w:rsidRDefault="00442FD8" w:rsidP="00442FD8">
      <w:pPr>
        <w:spacing w:after="0"/>
        <w:rPr>
          <w:rFonts w:ascii="Times New Roman" w:hAnsi="Times New Roman"/>
          <w:i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 xml:space="preserve">Источник: </w:t>
      </w:r>
      <w:r w:rsidRPr="005E79B5">
        <w:rPr>
          <w:rFonts w:ascii="Times New Roman" w:hAnsi="Times New Roman"/>
          <w:i/>
          <w:sz w:val="24"/>
          <w:szCs w:val="24"/>
        </w:rPr>
        <w:t xml:space="preserve">UN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Comtrade</w:t>
      </w:r>
      <w:proofErr w:type="spellEnd"/>
      <w:r w:rsidRPr="005E79B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Database</w:t>
      </w:r>
      <w:proofErr w:type="spellEnd"/>
    </w:p>
    <w:p w:rsidR="00442FD8" w:rsidRDefault="00442FD8" w:rsidP="00442FD8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442FD8" w:rsidRPr="00CB20FA" w:rsidRDefault="00442FD8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20FA">
        <w:rPr>
          <w:rFonts w:ascii="Times New Roman" w:hAnsi="Times New Roman"/>
          <w:sz w:val="28"/>
          <w:szCs w:val="28"/>
        </w:rPr>
        <w:t xml:space="preserve">Кроме того, крупными потребителями сульфата аммония являются Вьетнам (11%) и Индонезия (7%). Среди европейских стран в больших объемах сульфат аммония закупают Турция (9% мирового импорта) и Франция (4%). В целом на семь наиболее крупных потребителей продукции приходится более половины (59%) совокупного мирового импорта сульфата аммония </w:t>
      </w:r>
    </w:p>
    <w:p w:rsidR="00442FD8" w:rsidRPr="00CB20FA" w:rsidRDefault="00442FD8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20FA">
        <w:rPr>
          <w:rFonts w:ascii="Times New Roman" w:hAnsi="Times New Roman"/>
          <w:sz w:val="28"/>
          <w:szCs w:val="28"/>
        </w:rPr>
        <w:t xml:space="preserve">За последние восемь лет среди крупнейших </w:t>
      </w:r>
      <w:proofErr w:type="gramStart"/>
      <w:r w:rsidRPr="00CB20FA">
        <w:rPr>
          <w:rFonts w:ascii="Times New Roman" w:hAnsi="Times New Roman"/>
          <w:sz w:val="28"/>
          <w:szCs w:val="28"/>
        </w:rPr>
        <w:t>потребителях</w:t>
      </w:r>
      <w:proofErr w:type="gramEnd"/>
      <w:r w:rsidRPr="00CB20FA">
        <w:rPr>
          <w:rFonts w:ascii="Times New Roman" w:hAnsi="Times New Roman"/>
          <w:sz w:val="28"/>
          <w:szCs w:val="28"/>
        </w:rPr>
        <w:t xml:space="preserve"> сульфата аммония наибольший рост объемов импорта приходится на Вьетнам, поставки продукции в котором за 2007 - 2014 гг. увеличились на 358 тыс. тонн. При этом, за аналогичный период наблюдается снижение импорта сульфата аммония в Малайзию почти в два раза – на 484 тыс. тонн.</w:t>
      </w:r>
    </w:p>
    <w:p w:rsidR="00442FD8" w:rsidRDefault="00442FD8" w:rsidP="00442FD8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442FD8" w:rsidRPr="00442FD8" w:rsidRDefault="00442FD8" w:rsidP="00442FD8">
      <w:pPr>
        <w:spacing w:after="0"/>
        <w:rPr>
          <w:rFonts w:ascii="Times New Roman" w:hAnsi="Times New Roman"/>
          <w:b/>
          <w:sz w:val="24"/>
          <w:szCs w:val="24"/>
        </w:rPr>
      </w:pPr>
      <w:r w:rsidRPr="00442FD8">
        <w:rPr>
          <w:rFonts w:ascii="Times New Roman" w:hAnsi="Times New Roman"/>
          <w:b/>
          <w:sz w:val="24"/>
          <w:szCs w:val="24"/>
        </w:rPr>
        <w:t>Объем импорта сульфата аммония в крупнейших странах импортерах, тыс. тонн</w:t>
      </w:r>
    </w:p>
    <w:tbl>
      <w:tblPr>
        <w:tblStyle w:val="3-6"/>
        <w:tblW w:w="9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271"/>
        <w:gridCol w:w="1730"/>
        <w:gridCol w:w="1842"/>
        <w:gridCol w:w="1701"/>
        <w:gridCol w:w="1418"/>
        <w:gridCol w:w="1559"/>
      </w:tblGrid>
      <w:tr w:rsidR="00442FD8" w:rsidRPr="00442FD8" w:rsidTr="00442F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</w:trPr>
        <w:tc>
          <w:tcPr>
            <w:tcW w:w="1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 w:line="21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Бразилия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 w:line="21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Вьетнам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 w:line="21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Турция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 w:line="21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Индонезия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 w:line="21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Малайзия</w:t>
            </w:r>
          </w:p>
        </w:tc>
      </w:tr>
      <w:tr w:rsidR="00442FD8" w:rsidRPr="00442FD8" w:rsidTr="00442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42FD8" w:rsidRPr="00442FD8" w:rsidRDefault="00442FD8" w:rsidP="00442FD8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2007 г.</w:t>
            </w:r>
          </w:p>
        </w:tc>
        <w:tc>
          <w:tcPr>
            <w:tcW w:w="1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1 636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758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1 037</w:t>
            </w:r>
          </w:p>
        </w:tc>
      </w:tr>
      <w:tr w:rsidR="00442FD8" w:rsidRPr="00442FD8" w:rsidTr="00442FD8">
        <w:trPr>
          <w:trHeight w:val="300"/>
        </w:trPr>
        <w:tc>
          <w:tcPr>
            <w:tcW w:w="1271" w:type="dxa"/>
            <w:shd w:val="clear" w:color="auto" w:fill="auto"/>
            <w:vAlign w:val="center"/>
            <w:hideMark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2 024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771</w:t>
            </w:r>
          </w:p>
        </w:tc>
      </w:tr>
      <w:tr w:rsidR="00442FD8" w:rsidRPr="00442FD8" w:rsidTr="00442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2009 г.</w:t>
            </w:r>
          </w:p>
        </w:tc>
        <w:tc>
          <w:tcPr>
            <w:tcW w:w="1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1 526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699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508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754</w:t>
            </w:r>
          </w:p>
        </w:tc>
      </w:tr>
      <w:tr w:rsidR="00442FD8" w:rsidRPr="00442FD8" w:rsidTr="00442FD8">
        <w:trPr>
          <w:trHeight w:val="300"/>
        </w:trPr>
        <w:tc>
          <w:tcPr>
            <w:tcW w:w="1271" w:type="dxa"/>
            <w:shd w:val="clear" w:color="auto" w:fill="auto"/>
            <w:vAlign w:val="center"/>
            <w:hideMark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1 506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1 164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682</w:t>
            </w:r>
          </w:p>
        </w:tc>
      </w:tr>
      <w:tr w:rsidR="00442FD8" w:rsidRPr="00442FD8" w:rsidTr="00442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1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1 652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687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1 000</w:t>
            </w:r>
          </w:p>
        </w:tc>
      </w:tr>
      <w:tr w:rsidR="00442FD8" w:rsidRPr="00442FD8" w:rsidTr="00442FD8">
        <w:trPr>
          <w:trHeight w:val="300"/>
        </w:trPr>
        <w:tc>
          <w:tcPr>
            <w:tcW w:w="1271" w:type="dxa"/>
            <w:shd w:val="clear" w:color="auto" w:fill="auto"/>
            <w:vAlign w:val="center"/>
            <w:hideMark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2 025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672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777</w:t>
            </w:r>
          </w:p>
        </w:tc>
      </w:tr>
      <w:tr w:rsidR="00442FD8" w:rsidRPr="00442FD8" w:rsidTr="00442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1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1 632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1 156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609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663</w:t>
            </w:r>
          </w:p>
        </w:tc>
      </w:tr>
      <w:tr w:rsidR="00442FD8" w:rsidRPr="00442FD8" w:rsidTr="00442FD8">
        <w:trPr>
          <w:trHeight w:val="300"/>
        </w:trPr>
        <w:tc>
          <w:tcPr>
            <w:tcW w:w="1271" w:type="dxa"/>
            <w:shd w:val="clear" w:color="auto" w:fill="auto"/>
            <w:vAlign w:val="center"/>
            <w:hideMark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1 779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1 116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42FD8" w:rsidRPr="00442FD8" w:rsidRDefault="00442FD8" w:rsidP="00CB20FA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F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553</w:t>
            </w:r>
          </w:p>
        </w:tc>
      </w:tr>
    </w:tbl>
    <w:p w:rsidR="00442FD8" w:rsidRDefault="00442FD8" w:rsidP="00442FD8">
      <w:pPr>
        <w:spacing w:after="0"/>
        <w:rPr>
          <w:rFonts w:ascii="Times New Roman" w:hAnsi="Times New Roman"/>
          <w:i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 xml:space="preserve">Источник: </w:t>
      </w:r>
      <w:r w:rsidRPr="005E79B5">
        <w:rPr>
          <w:rFonts w:ascii="Times New Roman" w:hAnsi="Times New Roman"/>
          <w:i/>
          <w:sz w:val="24"/>
          <w:szCs w:val="24"/>
        </w:rPr>
        <w:t xml:space="preserve">UN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Comtrade</w:t>
      </w:r>
      <w:proofErr w:type="spellEnd"/>
      <w:r w:rsidRPr="005E79B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Database</w:t>
      </w:r>
      <w:proofErr w:type="spellEnd"/>
    </w:p>
    <w:p w:rsidR="00442FD8" w:rsidRDefault="00442FD8" w:rsidP="00442FD8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442FD8" w:rsidRPr="00CB20FA" w:rsidRDefault="00442FD8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20FA">
        <w:rPr>
          <w:rFonts w:ascii="Times New Roman" w:hAnsi="Times New Roman"/>
          <w:sz w:val="28"/>
          <w:szCs w:val="28"/>
        </w:rPr>
        <w:t xml:space="preserve">Среди стран бывшего Советского Союза основным импортером сульфата аммония является Литва, объемы импорта которой в 2014 г. составили 150 тыс. тонн или 47% от всех импортных поставок продукции в СНГ и Прибалтику. Кроме того, крупные объемы сульфата аммония закупаются Украиной (71 тыс. тонн), Латвией (42 тыс. тонн) и Эстонией (22 тыс. тонн). Основными </w:t>
      </w:r>
      <w:r w:rsidRPr="00CB20FA">
        <w:rPr>
          <w:rFonts w:ascii="Times New Roman" w:hAnsi="Times New Roman"/>
          <w:sz w:val="28"/>
          <w:szCs w:val="28"/>
        </w:rPr>
        <w:lastRenderedPageBreak/>
        <w:t>поставщиками сульфата аммония в Литву являются Россия (48 тыс. тонн), Беларусь (38 тыс. тонн) и Польша (37 тыс. тонн).</w:t>
      </w:r>
    </w:p>
    <w:p w:rsidR="00BB7F9A" w:rsidRDefault="00BB7F9A" w:rsidP="00980A70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</w:p>
    <w:p w:rsidR="005429F0" w:rsidRPr="00CB20FA" w:rsidRDefault="00CB20FA" w:rsidP="005429F0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CB20FA">
        <w:rPr>
          <w:rFonts w:ascii="Times New Roman" w:hAnsi="Times New Roman"/>
          <w:b/>
          <w:sz w:val="28"/>
          <w:szCs w:val="28"/>
        </w:rPr>
        <w:t xml:space="preserve">Импорт </w:t>
      </w:r>
      <w:proofErr w:type="spellStart"/>
      <w:r w:rsidRPr="00CB20FA">
        <w:rPr>
          <w:rFonts w:ascii="Times New Roman" w:hAnsi="Times New Roman"/>
          <w:b/>
          <w:sz w:val="28"/>
          <w:szCs w:val="28"/>
        </w:rPr>
        <w:t>глифосата</w:t>
      </w:r>
      <w:proofErr w:type="spellEnd"/>
      <w:r w:rsidRPr="00CB20FA">
        <w:rPr>
          <w:rFonts w:ascii="Times New Roman" w:hAnsi="Times New Roman"/>
          <w:b/>
          <w:sz w:val="28"/>
          <w:szCs w:val="28"/>
        </w:rPr>
        <w:t xml:space="preserve"> в Казахстан</w:t>
      </w:r>
    </w:p>
    <w:p w:rsidR="005429F0" w:rsidRPr="00D66CA5" w:rsidRDefault="005429F0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Потребность Казахстане в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глифосате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полностью обеспечивается за счет импортных поставок. На сегодняшний день емкость внутреннего рынка Казахстана составляет 12 тыс. тонн. За последние пять лет среднегодовой объем импорта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республике составляет 11,8 тыс. тонн.</w:t>
      </w:r>
    </w:p>
    <w:p w:rsidR="005429F0" w:rsidRDefault="005429F0" w:rsidP="005429F0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CB20FA" w:rsidRPr="00D66CA5" w:rsidRDefault="00CB20FA" w:rsidP="00CB20FA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Динамика импорта </w:t>
      </w:r>
      <w:proofErr w:type="spellStart"/>
      <w:r>
        <w:rPr>
          <w:rFonts w:ascii="Times New Roman" w:hAnsi="Times New Roman"/>
          <w:b/>
          <w:sz w:val="24"/>
          <w:szCs w:val="24"/>
        </w:rPr>
        <w:t>глифосата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в Казахстан</w:t>
      </w:r>
    </w:p>
    <w:p w:rsidR="005429F0" w:rsidRPr="00D66CA5" w:rsidRDefault="005429F0" w:rsidP="005429F0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D66CA5">
        <w:rPr>
          <w:noProof/>
          <w:lang w:eastAsia="ru-RU"/>
        </w:rPr>
        <w:drawing>
          <wp:inline distT="0" distB="0" distL="0" distR="0" wp14:anchorId="3FE1BBAE" wp14:editId="51E9E783">
            <wp:extent cx="4819650" cy="194310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429F0" w:rsidRDefault="005429F0" w:rsidP="005429F0">
      <w:pPr>
        <w:spacing w:after="0" w:line="288" w:lineRule="auto"/>
        <w:rPr>
          <w:rFonts w:ascii="Times New Roman" w:hAnsi="Times New Roman"/>
          <w:i/>
          <w:sz w:val="24"/>
          <w:szCs w:val="24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</w:t>
      </w:r>
    </w:p>
    <w:p w:rsidR="005429F0" w:rsidRDefault="005429F0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Крупнейшим поставщиком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Казахстан является Китай, на долю которого приходится порядка 28% всего импорта продукции в Казахстане. Из Китая в 2014 г. в Казахстан импортировано 3,4 тыс. тонн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на сумму 15,4 млн. долларов. Кроме того, по 20% импорта приходится на поставки из Бельгии и России, откуда было завезено по 2,4 тыс. тонн. Более 1 тыс. тонн в 2014 году Казахстан импортировал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из Германии на сумму 10,8 млн. долларов.</w:t>
      </w:r>
    </w:p>
    <w:p w:rsidR="00A50F33" w:rsidRDefault="00A50F33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F33" w:rsidRPr="00A50F33" w:rsidRDefault="00A50F33" w:rsidP="00A50F3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50F33">
        <w:rPr>
          <w:rFonts w:ascii="Times New Roman" w:hAnsi="Times New Roman"/>
          <w:b/>
          <w:bCs/>
          <w:sz w:val="24"/>
          <w:szCs w:val="24"/>
        </w:rPr>
        <w:t>Страновая</w:t>
      </w:r>
      <w:proofErr w:type="spellEnd"/>
      <w:r w:rsidRPr="00A50F33">
        <w:rPr>
          <w:rFonts w:ascii="Times New Roman" w:hAnsi="Times New Roman"/>
          <w:b/>
          <w:bCs/>
          <w:sz w:val="24"/>
          <w:szCs w:val="24"/>
        </w:rPr>
        <w:t xml:space="preserve"> структура импорта </w:t>
      </w:r>
      <w:proofErr w:type="spellStart"/>
      <w:r w:rsidRPr="00A50F33">
        <w:rPr>
          <w:rFonts w:ascii="Times New Roman" w:hAnsi="Times New Roman"/>
          <w:b/>
          <w:bCs/>
          <w:sz w:val="24"/>
          <w:szCs w:val="24"/>
        </w:rPr>
        <w:t>глифосата</w:t>
      </w:r>
      <w:proofErr w:type="spellEnd"/>
      <w:r w:rsidRPr="00A50F33">
        <w:rPr>
          <w:rFonts w:ascii="Times New Roman" w:hAnsi="Times New Roman"/>
          <w:b/>
          <w:bCs/>
          <w:sz w:val="24"/>
          <w:szCs w:val="24"/>
        </w:rPr>
        <w:t xml:space="preserve"> в Казахстане в 2014 г. </w:t>
      </w:r>
    </w:p>
    <w:p w:rsidR="00A50F33" w:rsidRPr="00D66CA5" w:rsidRDefault="00A50F33" w:rsidP="00A50F33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D66CA5">
        <w:rPr>
          <w:noProof/>
          <w:lang w:eastAsia="ru-RU"/>
        </w:rPr>
        <w:drawing>
          <wp:inline distT="0" distB="0" distL="0" distR="0" wp14:anchorId="4063BCB6" wp14:editId="4D4B5BC5">
            <wp:extent cx="5124450" cy="226695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50F33" w:rsidRPr="00A50F33" w:rsidRDefault="00A50F33" w:rsidP="00A50F33">
      <w:pPr>
        <w:pStyle w:val="3"/>
        <w:spacing w:before="0" w:beforeAutospacing="0" w:after="0" w:afterAutospacing="0" w:line="276" w:lineRule="auto"/>
        <w:jc w:val="both"/>
        <w:rPr>
          <w:b w:val="0"/>
          <w:sz w:val="28"/>
          <w:szCs w:val="28"/>
          <w:lang w:val="en-US"/>
        </w:rPr>
      </w:pPr>
      <w:r w:rsidRPr="00A50F33">
        <w:rPr>
          <w:b w:val="0"/>
          <w:i/>
          <w:sz w:val="24"/>
          <w:szCs w:val="24"/>
        </w:rPr>
        <w:lastRenderedPageBreak/>
        <w:t>Источник</w:t>
      </w:r>
      <w:r w:rsidRPr="00A50F33">
        <w:rPr>
          <w:b w:val="0"/>
          <w:i/>
          <w:sz w:val="24"/>
          <w:szCs w:val="24"/>
          <w:lang w:val="en-US"/>
        </w:rPr>
        <w:t>: United Nations Commodity Trade Statistics Database</w:t>
      </w:r>
    </w:p>
    <w:p w:rsidR="00A50F33" w:rsidRPr="00A50F33" w:rsidRDefault="00A50F33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B20FA" w:rsidRPr="00A50F33" w:rsidRDefault="00CB20FA" w:rsidP="00CB20FA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B20FA" w:rsidRDefault="00CB20FA" w:rsidP="00CB20FA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CB20FA">
        <w:rPr>
          <w:rFonts w:ascii="Times New Roman" w:hAnsi="Times New Roman"/>
          <w:b/>
          <w:sz w:val="28"/>
          <w:szCs w:val="28"/>
        </w:rPr>
        <w:t xml:space="preserve">Международная торговля </w:t>
      </w:r>
      <w:proofErr w:type="spellStart"/>
      <w:r w:rsidRPr="00CB20FA">
        <w:rPr>
          <w:rFonts w:ascii="Times New Roman" w:hAnsi="Times New Roman"/>
          <w:b/>
          <w:sz w:val="28"/>
          <w:szCs w:val="28"/>
        </w:rPr>
        <w:t>глифосатом</w:t>
      </w:r>
      <w:proofErr w:type="spellEnd"/>
    </w:p>
    <w:p w:rsidR="00CB20FA" w:rsidRPr="00CB20FA" w:rsidRDefault="00CB20FA" w:rsidP="00CB20FA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Импорт </w:t>
      </w:r>
      <w:proofErr w:type="spellStart"/>
      <w:r>
        <w:rPr>
          <w:rFonts w:ascii="Times New Roman" w:hAnsi="Times New Roman"/>
          <w:b/>
          <w:sz w:val="28"/>
          <w:szCs w:val="28"/>
        </w:rPr>
        <w:t>глифосата</w:t>
      </w:r>
      <w:proofErr w:type="spellEnd"/>
    </w:p>
    <w:p w:rsidR="00CB20FA" w:rsidRPr="00D66CA5" w:rsidRDefault="00CB20FA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Основными странами производителями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мире являются государства, являющиеся крупнейшими сельхозпроизводителями в мире и страны, входящие в группу высокоразвитых, прежде всего США и европейские страны.</w:t>
      </w:r>
    </w:p>
    <w:p w:rsidR="00CB20FA" w:rsidRPr="00D66CA5" w:rsidRDefault="00CB20FA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На сегодняшний день объем мирового экспорта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составляет 1,7 млн. тонн. По итогам 2014 г. производители удобрений поставили на мировой рынок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совокупной стоимостью 9,86 млрд. долларов.</w:t>
      </w:r>
    </w:p>
    <w:p w:rsidR="00CB20FA" w:rsidRPr="00D66CA5" w:rsidRDefault="00CB20FA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В целом, в 2014 г. отмечено 32 страны, объем экспорта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которых, превысил 1 тыс. тонн.</w:t>
      </w:r>
    </w:p>
    <w:p w:rsidR="00CB20FA" w:rsidRDefault="00CB20FA" w:rsidP="00CB20FA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CB20FA" w:rsidRPr="00CB20FA" w:rsidRDefault="00CB20FA" w:rsidP="00CB20FA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CB20FA">
        <w:rPr>
          <w:rFonts w:ascii="Times New Roman" w:hAnsi="Times New Roman"/>
          <w:b/>
          <w:sz w:val="28"/>
          <w:szCs w:val="28"/>
        </w:rPr>
        <w:t xml:space="preserve">Экспорт </w:t>
      </w:r>
      <w:proofErr w:type="spellStart"/>
      <w:r w:rsidRPr="00CB20FA">
        <w:rPr>
          <w:rFonts w:ascii="Times New Roman" w:hAnsi="Times New Roman"/>
          <w:b/>
          <w:sz w:val="28"/>
          <w:szCs w:val="28"/>
        </w:rPr>
        <w:t>глифосата</w:t>
      </w:r>
      <w:proofErr w:type="spellEnd"/>
      <w:r w:rsidRPr="00CB20FA">
        <w:rPr>
          <w:rFonts w:ascii="Times New Roman" w:hAnsi="Times New Roman"/>
          <w:b/>
          <w:sz w:val="28"/>
          <w:szCs w:val="28"/>
        </w:rPr>
        <w:t xml:space="preserve"> из Китая</w:t>
      </w:r>
    </w:p>
    <w:p w:rsidR="00CB20FA" w:rsidRPr="00D66CA5" w:rsidRDefault="00CB20FA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В настоящее время крупнейшим поставщиком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мире является Китай. По итогам 2014 г. китайские производители гербицидов экспортировали на мировой рынок 815,7 тыс. тонн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различных марок. </w:t>
      </w:r>
    </w:p>
    <w:p w:rsidR="00CB20FA" w:rsidRPr="00D66CA5" w:rsidRDefault="00CB20FA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За период 2010-2014 годы экспорт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из Китая увеличился в 2,2 раза или на 443 тыс. тонн.</w:t>
      </w:r>
    </w:p>
    <w:p w:rsidR="00CB20FA" w:rsidRPr="00D66CA5" w:rsidRDefault="00CB20FA" w:rsidP="00CB20FA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CB20FA" w:rsidRPr="00CB20FA" w:rsidRDefault="00CB20FA" w:rsidP="00CB20FA">
      <w:pPr>
        <w:spacing w:after="0" w:line="288" w:lineRule="auto"/>
        <w:rPr>
          <w:rFonts w:ascii="Times New Roman" w:hAnsi="Times New Roman"/>
          <w:b/>
          <w:sz w:val="24"/>
          <w:szCs w:val="24"/>
        </w:rPr>
      </w:pPr>
      <w:r w:rsidRPr="00CB20FA">
        <w:rPr>
          <w:rFonts w:ascii="Times New Roman" w:hAnsi="Times New Roman"/>
          <w:b/>
          <w:sz w:val="24"/>
          <w:szCs w:val="24"/>
        </w:rPr>
        <w:t xml:space="preserve">Экспорт </w:t>
      </w:r>
      <w:proofErr w:type="spellStart"/>
      <w:r w:rsidRPr="00CB20FA">
        <w:rPr>
          <w:rFonts w:ascii="Times New Roman" w:hAnsi="Times New Roman"/>
          <w:b/>
          <w:sz w:val="24"/>
          <w:szCs w:val="24"/>
        </w:rPr>
        <w:t>глифосата</w:t>
      </w:r>
      <w:proofErr w:type="spellEnd"/>
      <w:r w:rsidRPr="00CB20FA">
        <w:rPr>
          <w:rFonts w:ascii="Times New Roman" w:hAnsi="Times New Roman"/>
          <w:b/>
          <w:sz w:val="24"/>
          <w:szCs w:val="24"/>
        </w:rPr>
        <w:t xml:space="preserve"> из Китая в 2010-2014 г., тыс. тонн</w:t>
      </w:r>
    </w:p>
    <w:p w:rsidR="00CB20FA" w:rsidRPr="00D66CA5" w:rsidRDefault="00CB20FA" w:rsidP="00CB20FA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808792" wp14:editId="5CDD9074">
            <wp:extent cx="4572000" cy="2219325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B20FA" w:rsidRPr="00D66CA5" w:rsidRDefault="00CB20FA" w:rsidP="00CB20FA">
      <w:pPr>
        <w:spacing w:after="0" w:line="288" w:lineRule="auto"/>
        <w:rPr>
          <w:rFonts w:ascii="Times New Roman" w:hAnsi="Times New Roman"/>
          <w:i/>
          <w:sz w:val="24"/>
          <w:szCs w:val="24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 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CB20FA" w:rsidRPr="00D66CA5" w:rsidRDefault="00CB20FA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>В натуральном выражении Китай обеспечивает 47,3% всего мирового экспорта.</w:t>
      </w:r>
    </w:p>
    <w:p w:rsidR="00CB20FA" w:rsidRDefault="00CB20FA" w:rsidP="00CB20FA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CB20FA" w:rsidRPr="00CB20FA" w:rsidRDefault="00CB20FA" w:rsidP="00CB20FA">
      <w:pPr>
        <w:spacing w:after="0" w:line="288" w:lineRule="auto"/>
        <w:rPr>
          <w:rFonts w:ascii="Times New Roman" w:hAnsi="Times New Roman"/>
          <w:b/>
          <w:sz w:val="24"/>
          <w:szCs w:val="24"/>
        </w:rPr>
      </w:pPr>
      <w:r w:rsidRPr="00CB20FA">
        <w:rPr>
          <w:rFonts w:ascii="Times New Roman" w:hAnsi="Times New Roman"/>
          <w:b/>
          <w:sz w:val="24"/>
          <w:szCs w:val="24"/>
        </w:rPr>
        <w:lastRenderedPageBreak/>
        <w:t xml:space="preserve">Доля Китая в мировом экспорте </w:t>
      </w:r>
      <w:proofErr w:type="spellStart"/>
      <w:r w:rsidRPr="00CB20FA">
        <w:rPr>
          <w:rFonts w:ascii="Times New Roman" w:hAnsi="Times New Roman"/>
          <w:b/>
          <w:sz w:val="24"/>
          <w:szCs w:val="24"/>
        </w:rPr>
        <w:t>глифосата</w:t>
      </w:r>
      <w:proofErr w:type="spellEnd"/>
      <w:r w:rsidRPr="00CB20FA">
        <w:rPr>
          <w:rFonts w:ascii="Times New Roman" w:hAnsi="Times New Roman"/>
          <w:b/>
          <w:sz w:val="24"/>
          <w:szCs w:val="24"/>
        </w:rPr>
        <w:t>, %</w:t>
      </w:r>
    </w:p>
    <w:p w:rsidR="00CB20FA" w:rsidRPr="00D66CA5" w:rsidRDefault="00CB20FA" w:rsidP="00CB20FA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D66CA5">
        <w:rPr>
          <w:noProof/>
          <w:lang w:eastAsia="ru-RU"/>
        </w:rPr>
        <w:drawing>
          <wp:inline distT="0" distB="0" distL="0" distR="0" wp14:anchorId="3AFB969F" wp14:editId="60CE1B7D">
            <wp:extent cx="4572000" cy="214312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B20FA" w:rsidRPr="00D66CA5" w:rsidRDefault="00CB20FA" w:rsidP="00CB20FA">
      <w:pPr>
        <w:spacing w:after="0" w:line="288" w:lineRule="auto"/>
        <w:rPr>
          <w:rFonts w:ascii="Times New Roman" w:hAnsi="Times New Roman"/>
          <w:i/>
          <w:sz w:val="24"/>
          <w:szCs w:val="24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 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CB20FA" w:rsidRDefault="00CB20FA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>Общая сумма экспортной выручки Китая в торговле гербицидами составила за 2014 г. 2,6 млрд. долларов или 16,8% от совокупной стоимости всего объема мирового экспорта. Несоответствие удельных весов китайского экспорта продукции в натуральном и денежном выражении подчеркивает дешевизну китайских удобрений.</w:t>
      </w:r>
    </w:p>
    <w:p w:rsidR="00CB20FA" w:rsidRDefault="00CB20FA" w:rsidP="00CB20FA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8A68D0" w:rsidRPr="00D66CA5" w:rsidRDefault="008A68D0" w:rsidP="00CB20FA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CB20FA" w:rsidRPr="00CB20FA" w:rsidRDefault="00CB20FA" w:rsidP="00CB20FA">
      <w:pPr>
        <w:spacing w:after="0" w:line="288" w:lineRule="auto"/>
        <w:rPr>
          <w:rFonts w:ascii="Times New Roman" w:hAnsi="Times New Roman"/>
          <w:b/>
          <w:sz w:val="24"/>
          <w:szCs w:val="24"/>
        </w:rPr>
      </w:pPr>
      <w:r w:rsidRPr="00CB20FA">
        <w:rPr>
          <w:rFonts w:ascii="Times New Roman" w:hAnsi="Times New Roman"/>
          <w:b/>
          <w:sz w:val="24"/>
          <w:szCs w:val="24"/>
        </w:rPr>
        <w:t xml:space="preserve">Динамика экспорта </w:t>
      </w:r>
      <w:proofErr w:type="spellStart"/>
      <w:r w:rsidRPr="00CB20FA">
        <w:rPr>
          <w:rFonts w:ascii="Times New Roman" w:hAnsi="Times New Roman"/>
          <w:b/>
          <w:sz w:val="24"/>
          <w:szCs w:val="24"/>
        </w:rPr>
        <w:t>глифосата</w:t>
      </w:r>
      <w:proofErr w:type="spellEnd"/>
      <w:r w:rsidRPr="00CB20FA">
        <w:rPr>
          <w:rFonts w:ascii="Times New Roman" w:hAnsi="Times New Roman"/>
          <w:b/>
          <w:sz w:val="24"/>
          <w:szCs w:val="24"/>
        </w:rPr>
        <w:t xml:space="preserve"> из Китая в денежном выражении, млн. долларов</w:t>
      </w:r>
    </w:p>
    <w:p w:rsidR="00CB20FA" w:rsidRPr="00D66CA5" w:rsidRDefault="00CB20FA" w:rsidP="00CB20FA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D66CA5">
        <w:rPr>
          <w:noProof/>
          <w:lang w:eastAsia="ru-RU"/>
        </w:rPr>
        <w:drawing>
          <wp:inline distT="0" distB="0" distL="0" distR="0" wp14:anchorId="5E01806C" wp14:editId="7AA88C4B">
            <wp:extent cx="4924425" cy="18288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B20FA" w:rsidRPr="00D66CA5" w:rsidRDefault="00CB20FA" w:rsidP="00CB20FA">
      <w:pPr>
        <w:spacing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CB20FA" w:rsidRPr="00D66CA5" w:rsidRDefault="00CB20FA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Китайские производители гербицидов торгуют со странами со всех континентов планеты.  Так, в десятку стран – крупнейших потребителей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из Китая входят страны Африки, Азии, Австралии, Южной и Северной Америки.</w:t>
      </w:r>
    </w:p>
    <w:p w:rsidR="00CB20FA" w:rsidRPr="00D66CA5" w:rsidRDefault="00CB20FA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По итогам 2014 года крупнейшим импортером китайского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является Нигерия, которая потребила за отчетный год 92 тыс. тонн гербицидов или 11,3% всего экспорта продукции из Китая. Также в больших объемах Китай </w:t>
      </w:r>
      <w:r w:rsidRPr="00D66CA5">
        <w:rPr>
          <w:rFonts w:ascii="Times New Roman" w:hAnsi="Times New Roman"/>
          <w:sz w:val="28"/>
          <w:szCs w:val="28"/>
        </w:rPr>
        <w:lastRenderedPageBreak/>
        <w:t xml:space="preserve">экспортирует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Таиланд – за 2014 г. объем экспорта составил порядка 89,9 тыс. тонн или 11% совокупных поставок товара из поднебесной.</w:t>
      </w:r>
    </w:p>
    <w:p w:rsidR="00CB20FA" w:rsidRPr="00D66CA5" w:rsidRDefault="00CB20FA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Третей страной потребителем китайского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является Австралия, на ее долю приходится 5,7% экспорта Китая. В 2014 г. в Австралию китайские производители отгрузили более 46 тыс. тонн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на сумму 173 млн. долларов.</w:t>
      </w:r>
    </w:p>
    <w:p w:rsidR="00CB20FA" w:rsidRPr="00D66CA5" w:rsidRDefault="00CB20FA" w:rsidP="00CB20F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Кроме того, Китай является важным игроком на рынках гербицидов в странах нового света. В настоящее время Страны Южной Америки – Аргентина и Бразилия в совокупности обеспечивают 7,4% китайского экспорта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>. За отчетный год поставки продукции китайских производителей в Бразилию составили 34,5 тыс. тонн, в Аргентину – 26 тыс. тонн.</w:t>
      </w:r>
    </w:p>
    <w:p w:rsidR="00CB20FA" w:rsidRPr="00D66CA5" w:rsidRDefault="00CB20FA" w:rsidP="0028197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В целом экспорт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из Китая в географической структуре довольно диверсифицирован по странам, отсутствует высокая зависимость от одного потребителя или группы стран-потребителей.</w:t>
      </w:r>
    </w:p>
    <w:p w:rsidR="00CB20FA" w:rsidRDefault="00CB20FA" w:rsidP="0028197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68D0" w:rsidRDefault="008A68D0" w:rsidP="0028197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68D0" w:rsidRDefault="008A68D0" w:rsidP="0028197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68D0" w:rsidRDefault="008A68D0" w:rsidP="0028197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68D0" w:rsidRDefault="008A68D0" w:rsidP="0028197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A68D0" w:rsidRPr="00D66CA5" w:rsidRDefault="008A68D0" w:rsidP="0028197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20FA" w:rsidRPr="00281974" w:rsidRDefault="00CB20FA" w:rsidP="00CB20FA">
      <w:pPr>
        <w:spacing w:after="0" w:line="288" w:lineRule="auto"/>
        <w:rPr>
          <w:rFonts w:ascii="Times New Roman" w:hAnsi="Times New Roman"/>
          <w:b/>
          <w:sz w:val="24"/>
          <w:szCs w:val="24"/>
        </w:rPr>
      </w:pPr>
      <w:r w:rsidRPr="00281974">
        <w:rPr>
          <w:rFonts w:ascii="Times New Roman" w:hAnsi="Times New Roman"/>
          <w:b/>
          <w:sz w:val="24"/>
          <w:szCs w:val="24"/>
        </w:rPr>
        <w:t xml:space="preserve">Крупнейшие потребители китайского </w:t>
      </w:r>
      <w:proofErr w:type="spellStart"/>
      <w:r w:rsidRPr="00281974">
        <w:rPr>
          <w:rFonts w:ascii="Times New Roman" w:hAnsi="Times New Roman"/>
          <w:b/>
          <w:sz w:val="24"/>
          <w:szCs w:val="24"/>
        </w:rPr>
        <w:t>глифосата</w:t>
      </w:r>
      <w:proofErr w:type="spellEnd"/>
      <w:r w:rsidRPr="00281974">
        <w:rPr>
          <w:rFonts w:ascii="Times New Roman" w:hAnsi="Times New Roman"/>
          <w:b/>
          <w:sz w:val="24"/>
          <w:szCs w:val="24"/>
        </w:rPr>
        <w:t xml:space="preserve"> в 2014 г.</w:t>
      </w:r>
    </w:p>
    <w:tbl>
      <w:tblPr>
        <w:tblStyle w:val="GridTable4Accent6"/>
        <w:tblW w:w="8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417"/>
        <w:gridCol w:w="1559"/>
        <w:gridCol w:w="1276"/>
        <w:gridCol w:w="1126"/>
      </w:tblGrid>
      <w:tr w:rsidR="00281974" w:rsidRPr="00281974" w:rsidTr="002819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B20FA" w:rsidRPr="00281974" w:rsidRDefault="00CB20FA" w:rsidP="00CB20FA">
            <w:pPr>
              <w:jc w:val="center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  <w:t>Страна импортер</w:t>
            </w:r>
          </w:p>
        </w:tc>
        <w:tc>
          <w:tcPr>
            <w:tcW w:w="297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B20FA" w:rsidRPr="00281974" w:rsidRDefault="00CB20FA" w:rsidP="00CB20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  <w:t>в натуральном выражении</w:t>
            </w:r>
          </w:p>
        </w:tc>
        <w:tc>
          <w:tcPr>
            <w:tcW w:w="240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CB20FA" w:rsidRPr="00281974" w:rsidRDefault="00CB20FA" w:rsidP="00CB20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ru-RU"/>
              </w:rPr>
              <w:t>в денежном выражении</w:t>
            </w:r>
          </w:p>
        </w:tc>
      </w:tr>
      <w:tr w:rsidR="00281974" w:rsidRPr="00281974" w:rsidTr="002819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  <w:shd w:val="clear" w:color="auto" w:fill="auto"/>
            <w:hideMark/>
          </w:tcPr>
          <w:p w:rsidR="00CB20FA" w:rsidRPr="00281974" w:rsidRDefault="00CB20FA" w:rsidP="00CB20FA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B20FA" w:rsidRPr="00281974" w:rsidRDefault="00CB20FA" w:rsidP="00CB20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тыс. тонн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B20FA" w:rsidRPr="00281974" w:rsidRDefault="00CB20FA" w:rsidP="00CB20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доля, %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B20FA" w:rsidRPr="00281974" w:rsidRDefault="00CB20FA" w:rsidP="00CB20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млн. долл.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:rsidR="00CB20FA" w:rsidRPr="00281974" w:rsidRDefault="00CB20FA" w:rsidP="00CB20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доля, %</w:t>
            </w:r>
          </w:p>
        </w:tc>
      </w:tr>
      <w:tr w:rsidR="00281974" w:rsidRPr="00281974" w:rsidTr="002819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:rsidR="00CB20FA" w:rsidRPr="00281974" w:rsidRDefault="00CB20FA" w:rsidP="00CB20FA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Нигерия</w:t>
            </w:r>
          </w:p>
        </w:tc>
        <w:tc>
          <w:tcPr>
            <w:tcW w:w="1417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92,0   </w:t>
            </w:r>
          </w:p>
        </w:tc>
        <w:tc>
          <w:tcPr>
            <w:tcW w:w="1559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11,3%</w:t>
            </w:r>
          </w:p>
        </w:tc>
        <w:tc>
          <w:tcPr>
            <w:tcW w:w="127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243,0   </w:t>
            </w:r>
          </w:p>
        </w:tc>
        <w:tc>
          <w:tcPr>
            <w:tcW w:w="112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9,3%</w:t>
            </w:r>
          </w:p>
        </w:tc>
      </w:tr>
      <w:tr w:rsidR="00281974" w:rsidRPr="00281974" w:rsidTr="002819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:rsidR="00CB20FA" w:rsidRPr="00281974" w:rsidRDefault="00CB20FA" w:rsidP="00CB20FA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Таиланд</w:t>
            </w:r>
          </w:p>
        </w:tc>
        <w:tc>
          <w:tcPr>
            <w:tcW w:w="1417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89,9   </w:t>
            </w:r>
          </w:p>
        </w:tc>
        <w:tc>
          <w:tcPr>
            <w:tcW w:w="1559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11,0%</w:t>
            </w:r>
          </w:p>
        </w:tc>
        <w:tc>
          <w:tcPr>
            <w:tcW w:w="127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231,1   </w:t>
            </w:r>
          </w:p>
        </w:tc>
        <w:tc>
          <w:tcPr>
            <w:tcW w:w="112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8,9%</w:t>
            </w:r>
          </w:p>
        </w:tc>
      </w:tr>
      <w:tr w:rsidR="00281974" w:rsidRPr="00281974" w:rsidTr="002819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:rsidR="00CB20FA" w:rsidRPr="00281974" w:rsidRDefault="00CB20FA" w:rsidP="00CB20FA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Австралия</w:t>
            </w:r>
          </w:p>
        </w:tc>
        <w:tc>
          <w:tcPr>
            <w:tcW w:w="1417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46,8   </w:t>
            </w:r>
          </w:p>
        </w:tc>
        <w:tc>
          <w:tcPr>
            <w:tcW w:w="1559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5,7%</w:t>
            </w:r>
          </w:p>
        </w:tc>
        <w:tc>
          <w:tcPr>
            <w:tcW w:w="127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173,0   </w:t>
            </w:r>
          </w:p>
        </w:tc>
        <w:tc>
          <w:tcPr>
            <w:tcW w:w="112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6,7%</w:t>
            </w:r>
          </w:p>
        </w:tc>
      </w:tr>
      <w:tr w:rsidR="00281974" w:rsidRPr="00281974" w:rsidTr="002819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:rsidR="00CB20FA" w:rsidRPr="00281974" w:rsidRDefault="00CB20FA" w:rsidP="00CB20FA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Аргентина</w:t>
            </w:r>
          </w:p>
        </w:tc>
        <w:tc>
          <w:tcPr>
            <w:tcW w:w="1417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26,0   </w:t>
            </w:r>
          </w:p>
        </w:tc>
        <w:tc>
          <w:tcPr>
            <w:tcW w:w="1559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3,2%</w:t>
            </w:r>
          </w:p>
        </w:tc>
        <w:tc>
          <w:tcPr>
            <w:tcW w:w="127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124,8   </w:t>
            </w:r>
          </w:p>
        </w:tc>
        <w:tc>
          <w:tcPr>
            <w:tcW w:w="112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4,8%</w:t>
            </w:r>
          </w:p>
        </w:tc>
      </w:tr>
      <w:tr w:rsidR="00281974" w:rsidRPr="00281974" w:rsidTr="002819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:rsidR="00CB20FA" w:rsidRPr="00281974" w:rsidRDefault="00CB20FA" w:rsidP="00CB20FA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Бразилия</w:t>
            </w:r>
          </w:p>
        </w:tc>
        <w:tc>
          <w:tcPr>
            <w:tcW w:w="1417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34,5   </w:t>
            </w:r>
          </w:p>
        </w:tc>
        <w:tc>
          <w:tcPr>
            <w:tcW w:w="1559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4,2%</w:t>
            </w:r>
          </w:p>
        </w:tc>
        <w:tc>
          <w:tcPr>
            <w:tcW w:w="127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124,7   </w:t>
            </w:r>
          </w:p>
        </w:tc>
        <w:tc>
          <w:tcPr>
            <w:tcW w:w="112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4,8%</w:t>
            </w:r>
          </w:p>
        </w:tc>
      </w:tr>
      <w:tr w:rsidR="00281974" w:rsidRPr="00281974" w:rsidTr="002819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:rsidR="00CB20FA" w:rsidRPr="00281974" w:rsidRDefault="00CB20FA" w:rsidP="00CB20FA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Вьетнам</w:t>
            </w:r>
          </w:p>
        </w:tc>
        <w:tc>
          <w:tcPr>
            <w:tcW w:w="1417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47,3   </w:t>
            </w:r>
          </w:p>
        </w:tc>
        <w:tc>
          <w:tcPr>
            <w:tcW w:w="1559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5,8%</w:t>
            </w:r>
          </w:p>
        </w:tc>
        <w:tc>
          <w:tcPr>
            <w:tcW w:w="127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120,9   </w:t>
            </w:r>
          </w:p>
        </w:tc>
        <w:tc>
          <w:tcPr>
            <w:tcW w:w="112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4,6%</w:t>
            </w:r>
          </w:p>
        </w:tc>
      </w:tr>
      <w:tr w:rsidR="00281974" w:rsidRPr="00281974" w:rsidTr="002819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:rsidR="00CB20FA" w:rsidRPr="00281974" w:rsidRDefault="00CB20FA" w:rsidP="00CB20FA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Гана</w:t>
            </w:r>
          </w:p>
        </w:tc>
        <w:tc>
          <w:tcPr>
            <w:tcW w:w="1417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42,1   </w:t>
            </w:r>
          </w:p>
        </w:tc>
        <w:tc>
          <w:tcPr>
            <w:tcW w:w="1559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5,2%</w:t>
            </w:r>
          </w:p>
        </w:tc>
        <w:tc>
          <w:tcPr>
            <w:tcW w:w="127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111,9   </w:t>
            </w:r>
          </w:p>
        </w:tc>
        <w:tc>
          <w:tcPr>
            <w:tcW w:w="112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4,3%</w:t>
            </w:r>
          </w:p>
        </w:tc>
      </w:tr>
      <w:tr w:rsidR="00281974" w:rsidRPr="00281974" w:rsidTr="002819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:rsidR="00CB20FA" w:rsidRPr="00281974" w:rsidRDefault="00CB20FA" w:rsidP="00CB20FA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Индонезия</w:t>
            </w:r>
          </w:p>
        </w:tc>
        <w:tc>
          <w:tcPr>
            <w:tcW w:w="1417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32,5   </w:t>
            </w:r>
          </w:p>
        </w:tc>
        <w:tc>
          <w:tcPr>
            <w:tcW w:w="1559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4,0%</w:t>
            </w:r>
          </w:p>
        </w:tc>
        <w:tc>
          <w:tcPr>
            <w:tcW w:w="127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111,0   </w:t>
            </w:r>
          </w:p>
        </w:tc>
        <w:tc>
          <w:tcPr>
            <w:tcW w:w="112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4,3%</w:t>
            </w:r>
          </w:p>
        </w:tc>
      </w:tr>
      <w:tr w:rsidR="00281974" w:rsidRPr="00281974" w:rsidTr="002819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:rsidR="00CB20FA" w:rsidRPr="00281974" w:rsidRDefault="00CB20FA" w:rsidP="00CB20FA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США</w:t>
            </w:r>
          </w:p>
        </w:tc>
        <w:tc>
          <w:tcPr>
            <w:tcW w:w="1417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21,9   </w:t>
            </w:r>
          </w:p>
        </w:tc>
        <w:tc>
          <w:tcPr>
            <w:tcW w:w="1559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2,7%</w:t>
            </w:r>
          </w:p>
        </w:tc>
        <w:tc>
          <w:tcPr>
            <w:tcW w:w="127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105,3   </w:t>
            </w:r>
          </w:p>
        </w:tc>
        <w:tc>
          <w:tcPr>
            <w:tcW w:w="112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4,1%</w:t>
            </w:r>
          </w:p>
        </w:tc>
      </w:tr>
      <w:tr w:rsidR="00281974" w:rsidRPr="00281974" w:rsidTr="002819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:rsidR="00CB20FA" w:rsidRPr="00281974" w:rsidRDefault="00CB20FA" w:rsidP="00CB20FA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Уругвай</w:t>
            </w:r>
          </w:p>
        </w:tc>
        <w:tc>
          <w:tcPr>
            <w:tcW w:w="1417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19,6   </w:t>
            </w:r>
          </w:p>
        </w:tc>
        <w:tc>
          <w:tcPr>
            <w:tcW w:w="1559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2,4%</w:t>
            </w:r>
          </w:p>
        </w:tc>
        <w:tc>
          <w:tcPr>
            <w:tcW w:w="127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71,0   </w:t>
            </w:r>
          </w:p>
        </w:tc>
        <w:tc>
          <w:tcPr>
            <w:tcW w:w="112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2,7%</w:t>
            </w:r>
          </w:p>
        </w:tc>
      </w:tr>
      <w:tr w:rsidR="00281974" w:rsidRPr="00281974" w:rsidTr="002819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  <w:hideMark/>
          </w:tcPr>
          <w:p w:rsidR="00CB20FA" w:rsidRPr="00281974" w:rsidRDefault="00CB20FA" w:rsidP="00CB20FA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страны</w:t>
            </w:r>
          </w:p>
        </w:tc>
        <w:tc>
          <w:tcPr>
            <w:tcW w:w="1417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363,1   </w:t>
            </w:r>
          </w:p>
        </w:tc>
        <w:tc>
          <w:tcPr>
            <w:tcW w:w="1559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45%</w:t>
            </w:r>
          </w:p>
        </w:tc>
        <w:tc>
          <w:tcPr>
            <w:tcW w:w="127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1 184,1   </w:t>
            </w:r>
          </w:p>
        </w:tc>
        <w:tc>
          <w:tcPr>
            <w:tcW w:w="1126" w:type="dxa"/>
            <w:shd w:val="clear" w:color="auto" w:fill="auto"/>
            <w:hideMark/>
          </w:tcPr>
          <w:p w:rsidR="00CB20FA" w:rsidRPr="00281974" w:rsidRDefault="00CB20FA" w:rsidP="00CB20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819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46%</w:t>
            </w:r>
          </w:p>
        </w:tc>
      </w:tr>
    </w:tbl>
    <w:p w:rsidR="00CB20FA" w:rsidRPr="00D66CA5" w:rsidRDefault="00CB20FA" w:rsidP="00CB20FA">
      <w:pPr>
        <w:spacing w:after="0" w:line="288" w:lineRule="auto"/>
        <w:rPr>
          <w:rFonts w:ascii="Times New Roman" w:hAnsi="Times New Roman"/>
          <w:i/>
          <w:sz w:val="24"/>
          <w:szCs w:val="24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 </w:t>
      </w:r>
    </w:p>
    <w:p w:rsidR="00CB20FA" w:rsidRPr="00281974" w:rsidRDefault="00CB20FA" w:rsidP="0028197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B20FA" w:rsidRPr="000C51A2" w:rsidRDefault="00CB20FA" w:rsidP="0028197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51A2">
        <w:rPr>
          <w:rFonts w:ascii="Times New Roman" w:hAnsi="Times New Roman"/>
          <w:sz w:val="28"/>
          <w:szCs w:val="28"/>
        </w:rPr>
        <w:t xml:space="preserve">Ежегодно цифра доли экспорта технического </w:t>
      </w:r>
      <w:proofErr w:type="spellStart"/>
      <w:r w:rsidRPr="000C51A2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0C51A2">
        <w:rPr>
          <w:rFonts w:ascii="Times New Roman" w:hAnsi="Times New Roman"/>
          <w:sz w:val="28"/>
          <w:szCs w:val="28"/>
        </w:rPr>
        <w:t xml:space="preserve"> не опускается ниже 80%. При этом Китай запретил производство препаратов на основе </w:t>
      </w:r>
      <w:proofErr w:type="spellStart"/>
      <w:r w:rsidRPr="000C51A2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0C51A2">
        <w:rPr>
          <w:rFonts w:ascii="Times New Roman" w:hAnsi="Times New Roman"/>
          <w:sz w:val="28"/>
          <w:szCs w:val="28"/>
        </w:rPr>
        <w:t xml:space="preserve"> с содержанием этого действующего вещества ниже 30%. Как </w:t>
      </w:r>
      <w:r w:rsidRPr="000C51A2">
        <w:rPr>
          <w:rFonts w:ascii="Times New Roman" w:hAnsi="Times New Roman"/>
          <w:sz w:val="28"/>
          <w:szCs w:val="28"/>
        </w:rPr>
        <w:lastRenderedPageBreak/>
        <w:t xml:space="preserve">результат многие малые и даже средние предприятия прекратили производство препаратов на основе </w:t>
      </w:r>
      <w:proofErr w:type="spellStart"/>
      <w:r w:rsidRPr="000C51A2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0C51A2">
        <w:rPr>
          <w:rFonts w:ascii="Times New Roman" w:hAnsi="Times New Roman"/>
          <w:sz w:val="28"/>
          <w:szCs w:val="28"/>
        </w:rPr>
        <w:t xml:space="preserve">, что способствовало концентрации производства. В настоящее время в Китае большую часть (647 тыс. т) </w:t>
      </w:r>
      <w:proofErr w:type="spellStart"/>
      <w:r w:rsidRPr="000C51A2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0C51A2">
        <w:rPr>
          <w:rFonts w:ascii="Times New Roman" w:hAnsi="Times New Roman"/>
          <w:sz w:val="28"/>
          <w:szCs w:val="28"/>
        </w:rPr>
        <w:t xml:space="preserve"> синтезируют 17 предприятий с объемом производства от 10 тыс. до 120 тыс. т в год. Ожидается, что производство </w:t>
      </w:r>
      <w:proofErr w:type="spellStart"/>
      <w:r w:rsidRPr="000C51A2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0C51A2">
        <w:rPr>
          <w:rFonts w:ascii="Times New Roman" w:hAnsi="Times New Roman"/>
          <w:sz w:val="28"/>
          <w:szCs w:val="28"/>
        </w:rPr>
        <w:t xml:space="preserve"> в этой стране будет расти и в дальнейшем, чему способствуют ожидания дальнейшего расширения посевов ГМ-культур. Кроме того, китайские компании расширяют свое присутствие во многих странах, открывая дилерские центры или покупая местные компании с целью прямых продаж </w:t>
      </w:r>
      <w:proofErr w:type="spellStart"/>
      <w:r w:rsidRPr="000C51A2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0C51A2">
        <w:rPr>
          <w:rFonts w:ascii="Times New Roman" w:hAnsi="Times New Roman"/>
          <w:sz w:val="28"/>
          <w:szCs w:val="28"/>
        </w:rPr>
        <w:t>. Это происходит, например, в Австралии, Новой Зеландии, США, Бразилии, Аргентине.</w:t>
      </w:r>
    </w:p>
    <w:p w:rsidR="00CB20FA" w:rsidRPr="000C51A2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CB20FA" w:rsidRPr="00281974" w:rsidRDefault="00CB20FA" w:rsidP="00CB20FA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281974">
        <w:rPr>
          <w:rFonts w:ascii="Times New Roman" w:hAnsi="Times New Roman"/>
          <w:b/>
          <w:sz w:val="28"/>
          <w:szCs w:val="28"/>
        </w:rPr>
        <w:t xml:space="preserve">Экспорт </w:t>
      </w:r>
      <w:proofErr w:type="spellStart"/>
      <w:r w:rsidRPr="00281974">
        <w:rPr>
          <w:rFonts w:ascii="Times New Roman" w:hAnsi="Times New Roman"/>
          <w:b/>
          <w:sz w:val="28"/>
          <w:szCs w:val="28"/>
        </w:rPr>
        <w:t>глифосата</w:t>
      </w:r>
      <w:proofErr w:type="spellEnd"/>
      <w:r w:rsidRPr="00281974">
        <w:rPr>
          <w:rFonts w:ascii="Times New Roman" w:hAnsi="Times New Roman"/>
          <w:b/>
          <w:sz w:val="28"/>
          <w:szCs w:val="28"/>
        </w:rPr>
        <w:t xml:space="preserve"> из США</w:t>
      </w:r>
    </w:p>
    <w:p w:rsidR="00CB20FA" w:rsidRPr="00D66CA5" w:rsidRDefault="00CB20FA" w:rsidP="00281974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Второй страной поставщиком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мире является США. За прошедший год экспортные поставки США отмечены на уровне 194,4 тыс. тонн. В настоящее время доля американских производителей гербицидов в мировом экспорте составляет 11,3%. В стоимостном выражении экспорт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из США в 2014 г. отмечен в сумме 1,7 млрд. долларов.</w:t>
      </w:r>
    </w:p>
    <w:p w:rsidR="00CB20FA" w:rsidRDefault="00CB20FA" w:rsidP="00281974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00918" w:rsidRDefault="00000918" w:rsidP="00281974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000918" w:rsidRDefault="00000918" w:rsidP="00281974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281974" w:rsidRPr="004E3AE3" w:rsidRDefault="00281974" w:rsidP="00281974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4E3AE3">
        <w:rPr>
          <w:rFonts w:ascii="Times New Roman" w:hAnsi="Times New Roman"/>
          <w:b/>
          <w:bCs/>
          <w:sz w:val="24"/>
          <w:szCs w:val="24"/>
        </w:rPr>
        <w:t xml:space="preserve">Динамика экспорта </w:t>
      </w:r>
      <w:proofErr w:type="spellStart"/>
      <w:r w:rsidRPr="004E3AE3">
        <w:rPr>
          <w:rFonts w:ascii="Times New Roman" w:hAnsi="Times New Roman"/>
          <w:b/>
          <w:bCs/>
          <w:sz w:val="24"/>
          <w:szCs w:val="24"/>
        </w:rPr>
        <w:t>глифосата</w:t>
      </w:r>
      <w:proofErr w:type="spellEnd"/>
      <w:r w:rsidRPr="004E3AE3">
        <w:rPr>
          <w:rFonts w:ascii="Times New Roman" w:hAnsi="Times New Roman"/>
          <w:b/>
          <w:bCs/>
          <w:sz w:val="24"/>
          <w:szCs w:val="24"/>
        </w:rPr>
        <w:t xml:space="preserve"> из США 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  <w:r w:rsidRPr="00D66CA5">
        <w:rPr>
          <w:noProof/>
          <w:lang w:eastAsia="ru-RU"/>
        </w:rPr>
        <w:drawing>
          <wp:inline distT="0" distB="0" distL="0" distR="0" wp14:anchorId="2F1B0A04" wp14:editId="3B5BFD2A">
            <wp:extent cx="5172075" cy="20764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CB20FA" w:rsidRPr="00D66CA5" w:rsidRDefault="00CB20FA" w:rsidP="0028197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В сравнении с уровнем предыдущего года экспорт американского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по итогам 2014 г. снизился на 8,5% или на 18 тыс. тонн.</w:t>
      </w:r>
    </w:p>
    <w:p w:rsidR="00CB20FA" w:rsidRPr="00D66CA5" w:rsidRDefault="00CB20FA" w:rsidP="0028197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D66CA5">
        <w:rPr>
          <w:rFonts w:ascii="Times New Roman" w:hAnsi="Times New Roman"/>
          <w:sz w:val="28"/>
          <w:szCs w:val="28"/>
        </w:rPr>
        <w:t>страновой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структуре экспорта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из США на сегодняшний день основную долю занимает Канада, на которую приходится порядка 70% всех </w:t>
      </w:r>
      <w:r w:rsidRPr="00D66CA5">
        <w:rPr>
          <w:rFonts w:ascii="Times New Roman" w:hAnsi="Times New Roman"/>
          <w:sz w:val="28"/>
          <w:szCs w:val="28"/>
        </w:rPr>
        <w:lastRenderedPageBreak/>
        <w:t xml:space="preserve">экспортных поставок продукции из Штатов. В 2014 году США экспортировали в Канаду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объеме 136 тыс. тонн на сумму 696 млн. долларов.</w:t>
      </w:r>
    </w:p>
    <w:p w:rsidR="00CB20FA" w:rsidRPr="00D66CA5" w:rsidRDefault="00CB20FA" w:rsidP="0028197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Более 11% американского экспорта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приходится на крупнейшие страны Южной Америки – Бразилию (6%) и Аргентину (5%). Небольшие объемы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американские производители пестицидов поставляют в Мексику (4%), Австралию и Японию.</w:t>
      </w:r>
    </w:p>
    <w:p w:rsidR="00CB20FA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F5217B" w:rsidRPr="00F5217B" w:rsidRDefault="00F5217B" w:rsidP="00F5217B">
      <w:pPr>
        <w:spacing w:after="0" w:line="288" w:lineRule="auto"/>
        <w:rPr>
          <w:rFonts w:ascii="Times New Roman" w:hAnsi="Times New Roman"/>
          <w:sz w:val="24"/>
          <w:szCs w:val="24"/>
        </w:rPr>
      </w:pPr>
      <w:proofErr w:type="spellStart"/>
      <w:r w:rsidRPr="00F5217B">
        <w:rPr>
          <w:rFonts w:ascii="Times New Roman" w:hAnsi="Times New Roman"/>
          <w:b/>
          <w:bCs/>
          <w:sz w:val="24"/>
          <w:szCs w:val="24"/>
        </w:rPr>
        <w:t>Страновая</w:t>
      </w:r>
      <w:proofErr w:type="spellEnd"/>
      <w:r w:rsidRPr="00F5217B">
        <w:rPr>
          <w:rFonts w:ascii="Times New Roman" w:hAnsi="Times New Roman"/>
          <w:b/>
          <w:bCs/>
          <w:sz w:val="24"/>
          <w:szCs w:val="24"/>
        </w:rPr>
        <w:t xml:space="preserve"> структура экспорта </w:t>
      </w:r>
      <w:proofErr w:type="spellStart"/>
      <w:r w:rsidRPr="00F5217B">
        <w:rPr>
          <w:rFonts w:ascii="Times New Roman" w:hAnsi="Times New Roman"/>
          <w:b/>
          <w:bCs/>
          <w:sz w:val="24"/>
          <w:szCs w:val="24"/>
        </w:rPr>
        <w:t>глифосата</w:t>
      </w:r>
      <w:proofErr w:type="spellEnd"/>
      <w:r w:rsidRPr="00F5217B">
        <w:rPr>
          <w:rFonts w:ascii="Times New Roman" w:hAnsi="Times New Roman"/>
          <w:b/>
          <w:bCs/>
          <w:sz w:val="24"/>
          <w:szCs w:val="24"/>
        </w:rPr>
        <w:t xml:space="preserve"> из США в 2014 г. </w:t>
      </w:r>
    </w:p>
    <w:p w:rsidR="00CB20FA" w:rsidRPr="00D66CA5" w:rsidRDefault="00CB20FA" w:rsidP="00CB20FA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D66CA5">
        <w:rPr>
          <w:noProof/>
          <w:lang w:eastAsia="ru-RU"/>
        </w:rPr>
        <w:drawing>
          <wp:inline distT="0" distB="0" distL="0" distR="0" wp14:anchorId="530C198F" wp14:editId="123D72F8">
            <wp:extent cx="5238750" cy="20859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</w:t>
      </w:r>
    </w:p>
    <w:p w:rsidR="00CB20FA" w:rsidRDefault="00CB20FA" w:rsidP="00CB20FA">
      <w:pPr>
        <w:spacing w:after="0" w:line="288" w:lineRule="auto"/>
        <w:rPr>
          <w:rFonts w:ascii="Times New Roman" w:hAnsi="Times New Roman"/>
          <w:b/>
          <w:color w:val="996600"/>
          <w:sz w:val="28"/>
          <w:szCs w:val="28"/>
          <w:lang w:val="en-US"/>
        </w:rPr>
      </w:pPr>
    </w:p>
    <w:p w:rsidR="00000918" w:rsidRDefault="00000918" w:rsidP="00CB20FA">
      <w:pPr>
        <w:spacing w:after="0" w:line="288" w:lineRule="auto"/>
        <w:rPr>
          <w:rFonts w:ascii="Times New Roman" w:hAnsi="Times New Roman"/>
          <w:b/>
          <w:color w:val="996600"/>
          <w:sz w:val="28"/>
          <w:szCs w:val="28"/>
          <w:lang w:val="en-US"/>
        </w:rPr>
      </w:pPr>
    </w:p>
    <w:p w:rsidR="00000918" w:rsidRPr="000B4E8E" w:rsidRDefault="00000918" w:rsidP="00CB20FA">
      <w:pPr>
        <w:spacing w:after="0" w:line="288" w:lineRule="auto"/>
        <w:rPr>
          <w:rFonts w:ascii="Times New Roman" w:hAnsi="Times New Roman"/>
          <w:b/>
          <w:color w:val="996600"/>
          <w:sz w:val="28"/>
          <w:szCs w:val="28"/>
          <w:lang w:val="en-US"/>
        </w:rPr>
      </w:pPr>
    </w:p>
    <w:p w:rsidR="00CB20FA" w:rsidRPr="00F5217B" w:rsidRDefault="00CB20FA" w:rsidP="00CB20FA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F5217B">
        <w:rPr>
          <w:rFonts w:ascii="Times New Roman" w:hAnsi="Times New Roman"/>
          <w:b/>
          <w:sz w:val="28"/>
          <w:szCs w:val="28"/>
        </w:rPr>
        <w:t xml:space="preserve">Экспорт </w:t>
      </w:r>
      <w:proofErr w:type="spellStart"/>
      <w:r w:rsidRPr="00F5217B">
        <w:rPr>
          <w:rFonts w:ascii="Times New Roman" w:hAnsi="Times New Roman"/>
          <w:b/>
          <w:sz w:val="28"/>
          <w:szCs w:val="28"/>
        </w:rPr>
        <w:t>глифосата</w:t>
      </w:r>
      <w:proofErr w:type="spellEnd"/>
      <w:r w:rsidRPr="00F5217B">
        <w:rPr>
          <w:rFonts w:ascii="Times New Roman" w:hAnsi="Times New Roman"/>
          <w:b/>
          <w:sz w:val="28"/>
          <w:szCs w:val="28"/>
        </w:rPr>
        <w:t xml:space="preserve"> из Бельгии</w:t>
      </w:r>
    </w:p>
    <w:p w:rsidR="00CB20FA" w:rsidRPr="00D66CA5" w:rsidRDefault="00CB20FA" w:rsidP="00F5217B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В течение длительного периода времени в тройку крупнейших производителей пестицидов в мире входит Бельгия. При этом, несмотря на усиление влияния китайских производителей на мировом рынке, доля Бельгии в мировой торговле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глифосатом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стабильно держится на уровне 10%.</w:t>
      </w:r>
    </w:p>
    <w:p w:rsidR="00CB20FA" w:rsidRDefault="00CB20FA" w:rsidP="00F5217B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F5217B" w:rsidRPr="00F5217B" w:rsidRDefault="00F5217B" w:rsidP="00F5217B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F5217B">
        <w:rPr>
          <w:rFonts w:ascii="Times New Roman" w:hAnsi="Times New Roman"/>
          <w:b/>
          <w:bCs/>
          <w:sz w:val="24"/>
          <w:szCs w:val="24"/>
        </w:rPr>
        <w:t xml:space="preserve">Доля Бельгии в мировом экспорте </w:t>
      </w:r>
      <w:proofErr w:type="spellStart"/>
      <w:r w:rsidRPr="00F5217B">
        <w:rPr>
          <w:rFonts w:ascii="Times New Roman" w:hAnsi="Times New Roman"/>
          <w:b/>
          <w:bCs/>
          <w:sz w:val="24"/>
          <w:szCs w:val="24"/>
        </w:rPr>
        <w:t>глифосата</w:t>
      </w:r>
      <w:proofErr w:type="spellEnd"/>
      <w:r w:rsidRPr="00F5217B">
        <w:rPr>
          <w:rFonts w:ascii="Times New Roman" w:hAnsi="Times New Roman"/>
          <w:b/>
          <w:bCs/>
          <w:sz w:val="24"/>
          <w:szCs w:val="24"/>
        </w:rPr>
        <w:t>, %</w:t>
      </w:r>
    </w:p>
    <w:p w:rsidR="00CB20FA" w:rsidRPr="00D66CA5" w:rsidRDefault="00CB20FA" w:rsidP="00CB20FA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D66CA5">
        <w:rPr>
          <w:noProof/>
          <w:lang w:eastAsia="ru-RU"/>
        </w:rPr>
        <w:drawing>
          <wp:inline distT="0" distB="0" distL="0" distR="0" wp14:anchorId="5A705CC6" wp14:editId="23A3F91D">
            <wp:extent cx="4838700" cy="187642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B20FA" w:rsidRPr="00D66CA5" w:rsidRDefault="00CB20FA" w:rsidP="00CB20FA">
      <w:pPr>
        <w:spacing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CB20FA" w:rsidRPr="00D66CA5" w:rsidRDefault="00CB20FA" w:rsidP="00F5217B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В 2014 г. объем экспорта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из Бельгии составил 165,1 тыс. тонн, снизившись за год на 15% или на 29 тыс. тонн. За последние пять лет экспортные поставки бельгийского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увеличились на 36,8%. В среднем за период 2010-2014 гг. среднегодовой объем поставок продукции бельгийского производства на мировой рынок составил 162 тыс. тонн.</w:t>
      </w:r>
    </w:p>
    <w:p w:rsidR="00CB20FA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4E3AE3" w:rsidRPr="004E3AE3" w:rsidRDefault="004E3AE3" w:rsidP="004E3AE3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4E3AE3">
        <w:rPr>
          <w:rFonts w:ascii="Times New Roman" w:hAnsi="Times New Roman"/>
          <w:b/>
          <w:sz w:val="24"/>
          <w:szCs w:val="24"/>
        </w:rPr>
        <w:t xml:space="preserve">Экспорт </w:t>
      </w:r>
      <w:proofErr w:type="spellStart"/>
      <w:r w:rsidRPr="004E3AE3">
        <w:rPr>
          <w:rFonts w:ascii="Times New Roman" w:hAnsi="Times New Roman"/>
          <w:b/>
          <w:sz w:val="24"/>
          <w:szCs w:val="24"/>
        </w:rPr>
        <w:t>глифосата</w:t>
      </w:r>
      <w:proofErr w:type="spellEnd"/>
      <w:r w:rsidRPr="004E3AE3">
        <w:rPr>
          <w:rFonts w:ascii="Times New Roman" w:hAnsi="Times New Roman"/>
          <w:b/>
          <w:sz w:val="24"/>
          <w:szCs w:val="24"/>
        </w:rPr>
        <w:t xml:space="preserve"> из Бельгии в 2010 - 2014 гг., тыс. тонн</w:t>
      </w:r>
    </w:p>
    <w:p w:rsidR="00CB20FA" w:rsidRPr="00D66CA5" w:rsidRDefault="00CB20FA" w:rsidP="00CB20FA">
      <w:pPr>
        <w:spacing w:after="0" w:line="288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D66CA5">
        <w:rPr>
          <w:noProof/>
          <w:lang w:eastAsia="ru-RU"/>
        </w:rPr>
        <w:drawing>
          <wp:inline distT="0" distB="0" distL="0" distR="0" wp14:anchorId="64989790" wp14:editId="4CFB5AD6">
            <wp:extent cx="4819650" cy="2009775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B20FA" w:rsidRPr="00D66CA5" w:rsidRDefault="00CB20FA" w:rsidP="00CB20FA">
      <w:pPr>
        <w:spacing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CB20FA" w:rsidRPr="00D66CA5" w:rsidRDefault="00CB20FA" w:rsidP="00F5217B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Основным рынком сбыта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бельгийского производства является страны Европы. Так, среди десяти крупнейших потребителей бельгийской продукции восемь государств представляют европейские страны.</w:t>
      </w:r>
    </w:p>
    <w:p w:rsidR="00CB20FA" w:rsidRPr="00D66CA5" w:rsidRDefault="00CB20FA" w:rsidP="004E3AE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Крупнейшими странами потребителями бельгийского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являются Франция и Великобритания, на которых приходится порядка 12,4% и 11,6% всего экспорта продукции из Бельгии. Порядка 8% экспортных поставок бельгийской продукции составляет экспорт в ЮАР и Германию. Удельные веса Испании и Украины в бельгийском экспорте отмечены в 2014 г. на уровне 6%.</w:t>
      </w:r>
    </w:p>
    <w:p w:rsidR="00CB20FA" w:rsidRPr="00D66CA5" w:rsidRDefault="00CB20FA" w:rsidP="004E3AE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Россия замыкает десятку стран - крупнейших производителей бельгийского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. По итогам 2014 г. Бельгия экспортировала в Россию 5,6 тыс. тонн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>, что составляет 3,4% всего бельгийского экспорта.</w:t>
      </w:r>
    </w:p>
    <w:p w:rsidR="00CB20FA" w:rsidRDefault="00CB20FA" w:rsidP="004E3AE3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4E3AE3" w:rsidRPr="004E3AE3" w:rsidRDefault="004E3AE3" w:rsidP="004E3AE3">
      <w:pPr>
        <w:spacing w:after="0" w:line="288" w:lineRule="auto"/>
        <w:rPr>
          <w:rFonts w:ascii="Times New Roman" w:hAnsi="Times New Roman"/>
          <w:sz w:val="24"/>
          <w:szCs w:val="24"/>
        </w:rPr>
      </w:pPr>
      <w:proofErr w:type="spellStart"/>
      <w:r w:rsidRPr="004E3AE3">
        <w:rPr>
          <w:rFonts w:ascii="Times New Roman" w:hAnsi="Times New Roman"/>
          <w:b/>
          <w:bCs/>
          <w:sz w:val="24"/>
          <w:szCs w:val="24"/>
        </w:rPr>
        <w:t>Страновая</w:t>
      </w:r>
      <w:proofErr w:type="spellEnd"/>
      <w:r w:rsidRPr="004E3AE3">
        <w:rPr>
          <w:rFonts w:ascii="Times New Roman" w:hAnsi="Times New Roman"/>
          <w:b/>
          <w:bCs/>
          <w:sz w:val="24"/>
          <w:szCs w:val="24"/>
        </w:rPr>
        <w:t xml:space="preserve"> структура экспорта </w:t>
      </w:r>
      <w:proofErr w:type="spellStart"/>
      <w:r w:rsidRPr="004E3AE3">
        <w:rPr>
          <w:rFonts w:ascii="Times New Roman" w:hAnsi="Times New Roman"/>
          <w:b/>
          <w:bCs/>
          <w:sz w:val="24"/>
          <w:szCs w:val="24"/>
        </w:rPr>
        <w:t>глифосата</w:t>
      </w:r>
      <w:proofErr w:type="spellEnd"/>
      <w:r w:rsidRPr="004E3AE3">
        <w:rPr>
          <w:rFonts w:ascii="Times New Roman" w:hAnsi="Times New Roman"/>
          <w:b/>
          <w:bCs/>
          <w:sz w:val="24"/>
          <w:szCs w:val="24"/>
        </w:rPr>
        <w:t xml:space="preserve"> из Бельгии в 2014 г. </w:t>
      </w:r>
    </w:p>
    <w:p w:rsidR="00CB20FA" w:rsidRPr="00D66CA5" w:rsidRDefault="00CB20FA" w:rsidP="00CB20FA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D89051" wp14:editId="4C2565B1">
            <wp:extent cx="5124450" cy="241935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B20FA" w:rsidRPr="00D66CA5" w:rsidRDefault="00CB20FA" w:rsidP="00CB20FA">
      <w:pPr>
        <w:spacing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CB20FA" w:rsidRPr="00D66CA5" w:rsidRDefault="00CB20FA" w:rsidP="004E3AE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Также в число крупнейших поставщиков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на мировой рынок является Франция, удельный вес которой в мировой торговле по итогам 2014 года составил 8,5%. В 2014 г. французские производители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экспортировали продукцию в объеме 146,7 тыс. тонн.</w:t>
      </w:r>
    </w:p>
    <w:p w:rsidR="00CB20FA" w:rsidRPr="00D66CA5" w:rsidRDefault="00CB20FA" w:rsidP="004E3AE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Кроме того, в больших объемах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экспортирует Израиль (71 тыс. тонн), Аргентина (69 тыс. тонн) и Индия (37 тыс. тонн).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CB20FA" w:rsidRPr="004E3AE3" w:rsidRDefault="004E3AE3" w:rsidP="00CB20FA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4E3AE3">
        <w:rPr>
          <w:rFonts w:ascii="Times New Roman" w:hAnsi="Times New Roman"/>
          <w:b/>
          <w:sz w:val="28"/>
          <w:szCs w:val="28"/>
        </w:rPr>
        <w:t xml:space="preserve">Крупнейшие потребители </w:t>
      </w:r>
      <w:proofErr w:type="spellStart"/>
      <w:r w:rsidRPr="004E3AE3">
        <w:rPr>
          <w:rFonts w:ascii="Times New Roman" w:hAnsi="Times New Roman"/>
          <w:b/>
          <w:sz w:val="28"/>
          <w:szCs w:val="28"/>
        </w:rPr>
        <w:t>глифосата</w:t>
      </w:r>
      <w:proofErr w:type="spellEnd"/>
      <w:r w:rsidRPr="004E3AE3">
        <w:rPr>
          <w:rFonts w:ascii="Times New Roman" w:hAnsi="Times New Roman"/>
          <w:b/>
          <w:sz w:val="28"/>
          <w:szCs w:val="28"/>
        </w:rPr>
        <w:t xml:space="preserve"> в мире</w:t>
      </w:r>
    </w:p>
    <w:p w:rsidR="00CB20FA" w:rsidRPr="00D66CA5" w:rsidRDefault="00CB20FA" w:rsidP="004E3AE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На сегодняшний день крупнейшей страной – потребителем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мире является Канада. По итогам 2014 г. Канада импортировала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объеме 150,8 тыс. тонн на сумму 806 млн. долларов. За последние пять среднегодовой уровень импорта продукции в Канаде составил 149,5 тыс. тонн.</w:t>
      </w:r>
    </w:p>
    <w:p w:rsidR="00CB20FA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000918" w:rsidRDefault="00000918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000918" w:rsidRDefault="00000918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4E3AE3" w:rsidRPr="004E3AE3" w:rsidRDefault="004E3AE3" w:rsidP="004E3AE3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4E3AE3">
        <w:rPr>
          <w:rFonts w:ascii="Times New Roman" w:hAnsi="Times New Roman"/>
          <w:b/>
          <w:bCs/>
          <w:sz w:val="24"/>
          <w:szCs w:val="24"/>
        </w:rPr>
        <w:t xml:space="preserve">Динамика импорта </w:t>
      </w:r>
      <w:proofErr w:type="spellStart"/>
      <w:r w:rsidRPr="004E3AE3">
        <w:rPr>
          <w:rFonts w:ascii="Times New Roman" w:hAnsi="Times New Roman"/>
          <w:b/>
          <w:bCs/>
          <w:sz w:val="24"/>
          <w:szCs w:val="24"/>
        </w:rPr>
        <w:t>глифосата</w:t>
      </w:r>
      <w:proofErr w:type="spellEnd"/>
      <w:r w:rsidRPr="004E3AE3">
        <w:rPr>
          <w:rFonts w:ascii="Times New Roman" w:hAnsi="Times New Roman"/>
          <w:b/>
          <w:bCs/>
          <w:sz w:val="24"/>
          <w:szCs w:val="24"/>
        </w:rPr>
        <w:t xml:space="preserve"> в Канаде, тыс. тонн</w:t>
      </w:r>
    </w:p>
    <w:p w:rsidR="00CB20FA" w:rsidRPr="00D66CA5" w:rsidRDefault="00CB20FA" w:rsidP="00CB20FA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D66CA5">
        <w:rPr>
          <w:noProof/>
          <w:lang w:eastAsia="ru-RU"/>
        </w:rPr>
        <w:drawing>
          <wp:inline distT="0" distB="0" distL="0" distR="0" wp14:anchorId="51BB1137" wp14:editId="109043A0">
            <wp:extent cx="4572000" cy="187642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B20FA" w:rsidRPr="00D66CA5" w:rsidRDefault="00CB20FA" w:rsidP="00CB20FA">
      <w:pPr>
        <w:spacing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CB20FA" w:rsidRPr="00D66CA5" w:rsidRDefault="00CB20FA" w:rsidP="004E3AE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Основным поставщиком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на канадский рынок является США, которые по итогам 2014 года обеспечили порядка 85% всего импорта продукции в Канаду. Также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завозится в Канаду из Великобритании (5,5 тыс. тонн), Швейцарии (4,8 тыс. тонн) и Китая (4 тыс. тонн). Небольшие поставки, превышающие 1 тыс. тонн, отмечены из Израиля и Индии.</w:t>
      </w:r>
    </w:p>
    <w:p w:rsidR="00CB20FA" w:rsidRPr="00D66CA5" w:rsidRDefault="00CB20FA" w:rsidP="004E3AE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В число крупнейших импортеров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мире в настоящее время также входят Таиланд, Бразилия, Австралия и Франция. В 2014 г. Таиланд и Бразилия импортировали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объеме более 100 тыс. тонн, потребление зарубежных пестицидов в Австралии и Франции отмечено на уровне, превышающим 80 тыс. тонн.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CB20FA" w:rsidRPr="004E3AE3" w:rsidRDefault="00CB20FA" w:rsidP="004E3AE3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4E3AE3">
        <w:rPr>
          <w:rFonts w:ascii="Times New Roman" w:hAnsi="Times New Roman"/>
          <w:b/>
          <w:sz w:val="24"/>
          <w:szCs w:val="24"/>
        </w:rPr>
        <w:t xml:space="preserve">Импорт </w:t>
      </w:r>
      <w:proofErr w:type="spellStart"/>
      <w:r w:rsidRPr="004E3AE3">
        <w:rPr>
          <w:rFonts w:ascii="Times New Roman" w:hAnsi="Times New Roman"/>
          <w:b/>
          <w:sz w:val="24"/>
          <w:szCs w:val="24"/>
        </w:rPr>
        <w:t>глифосата</w:t>
      </w:r>
      <w:proofErr w:type="spellEnd"/>
      <w:r w:rsidRPr="004E3AE3">
        <w:rPr>
          <w:rFonts w:ascii="Times New Roman" w:hAnsi="Times New Roman"/>
          <w:b/>
          <w:sz w:val="24"/>
          <w:szCs w:val="24"/>
        </w:rPr>
        <w:t xml:space="preserve"> в крупнейших странах потребителях, тыс. тонн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  <w:r w:rsidRPr="00D66CA5">
        <w:rPr>
          <w:noProof/>
          <w:lang w:eastAsia="ru-RU"/>
        </w:rPr>
        <w:drawing>
          <wp:inline distT="0" distB="0" distL="0" distR="0" wp14:anchorId="097F0009" wp14:editId="68310181">
            <wp:extent cx="5153025" cy="2207622"/>
            <wp:effectExtent l="0" t="0" r="0" b="254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CB20FA" w:rsidRPr="00D66CA5" w:rsidRDefault="00CB20FA" w:rsidP="004E3AE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В последние годы в результате развития </w:t>
      </w:r>
      <w:proofErr w:type="spellStart"/>
      <w:r w:rsidRPr="00D66CA5">
        <w:rPr>
          <w:rFonts w:ascii="Times New Roman" w:hAnsi="Times New Roman"/>
          <w:sz w:val="28"/>
          <w:szCs w:val="28"/>
        </w:rPr>
        <w:t>сельхозпроизводств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значительно расширилась емкость рынка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Таиланде. За период 2010 - 2014 гг. потребление импортного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D66CA5">
        <w:rPr>
          <w:rFonts w:ascii="Times New Roman" w:hAnsi="Times New Roman"/>
          <w:sz w:val="28"/>
          <w:szCs w:val="28"/>
        </w:rPr>
        <w:t>Тайланде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увеличилось на 66% или на 45 тыс. тонн. Средний объем импорта продукции за последние пять лет в Таиланде составил 101 тыс. тонн.</w:t>
      </w:r>
    </w:p>
    <w:p w:rsidR="00CB20FA" w:rsidRPr="00D66CA5" w:rsidRDefault="00CB20FA" w:rsidP="004E3AE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Порядка 80% всего импорта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Таиланде покрывается за счет ввоза продукции из Китая. Кроме того, потребность в гербицидах удовлетворяется за счет поставок из Малайзии (6 тыс. тонн), Израиля (2,9 тыс. тонн), Индии (3 тыс. тонн).</w:t>
      </w:r>
    </w:p>
    <w:p w:rsidR="00CB20FA" w:rsidRDefault="00CB20FA" w:rsidP="004E3AE3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4E3AE3" w:rsidRPr="00A50F33" w:rsidRDefault="004E3AE3" w:rsidP="004E3AE3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A50F33">
        <w:rPr>
          <w:rFonts w:ascii="Times New Roman" w:hAnsi="Times New Roman"/>
          <w:b/>
          <w:bCs/>
          <w:sz w:val="24"/>
          <w:szCs w:val="24"/>
        </w:rPr>
        <w:t xml:space="preserve">Доля Китая в импорте </w:t>
      </w:r>
      <w:proofErr w:type="spellStart"/>
      <w:r w:rsidRPr="00A50F33">
        <w:rPr>
          <w:rFonts w:ascii="Times New Roman" w:hAnsi="Times New Roman"/>
          <w:b/>
          <w:bCs/>
          <w:sz w:val="24"/>
          <w:szCs w:val="24"/>
        </w:rPr>
        <w:t>глифосата</w:t>
      </w:r>
      <w:proofErr w:type="spellEnd"/>
      <w:r w:rsidR="00A50F3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50F33">
        <w:rPr>
          <w:rFonts w:ascii="Times New Roman" w:hAnsi="Times New Roman"/>
          <w:b/>
          <w:bCs/>
          <w:sz w:val="24"/>
          <w:szCs w:val="24"/>
        </w:rPr>
        <w:t>в Таиланд, %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66CA5">
        <w:rPr>
          <w:noProof/>
          <w:lang w:eastAsia="ru-RU"/>
        </w:rPr>
        <w:lastRenderedPageBreak/>
        <w:drawing>
          <wp:inline distT="0" distB="0" distL="0" distR="0" wp14:anchorId="3B13A075" wp14:editId="7AFF863C">
            <wp:extent cx="4857750" cy="176212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B20FA" w:rsidRPr="00D66CA5" w:rsidRDefault="00CB20FA" w:rsidP="00CB20FA">
      <w:pPr>
        <w:spacing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CB20FA" w:rsidRPr="00D66CA5" w:rsidRDefault="00CB20FA" w:rsidP="00A50F3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За последние пять лет импорт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Австралии вырос на 53% или на 29 тыс. тонн. Аналогичный показатель по Бразилии составил 30% или 24 тыс. тонн, по Франции – 33% или 20 тыс. тонн.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CB20FA" w:rsidRPr="00A50F33" w:rsidRDefault="00CB20FA" w:rsidP="00CB20FA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50F33">
        <w:rPr>
          <w:rFonts w:ascii="Times New Roman" w:hAnsi="Times New Roman"/>
          <w:b/>
          <w:sz w:val="28"/>
          <w:szCs w:val="28"/>
        </w:rPr>
        <w:t xml:space="preserve">Импорт </w:t>
      </w:r>
      <w:proofErr w:type="spellStart"/>
      <w:r w:rsidRPr="00A50F33">
        <w:rPr>
          <w:rFonts w:ascii="Times New Roman" w:hAnsi="Times New Roman"/>
          <w:b/>
          <w:sz w:val="28"/>
          <w:szCs w:val="28"/>
        </w:rPr>
        <w:t>глифосата</w:t>
      </w:r>
      <w:proofErr w:type="spellEnd"/>
      <w:r w:rsidRPr="00A50F33">
        <w:rPr>
          <w:rFonts w:ascii="Times New Roman" w:hAnsi="Times New Roman"/>
          <w:b/>
          <w:sz w:val="28"/>
          <w:szCs w:val="28"/>
        </w:rPr>
        <w:t xml:space="preserve"> в Украине</w:t>
      </w:r>
    </w:p>
    <w:p w:rsidR="00CB20FA" w:rsidRPr="00D66CA5" w:rsidRDefault="00CB20FA" w:rsidP="00A50F3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В настоящее время в семерку крупнейших импортеров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входит Украина. По итогам 2014 г. Украина импортировала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объеме 50 тыс. тонн на сумму 337,6 млн. долларов.</w:t>
      </w:r>
    </w:p>
    <w:p w:rsidR="00CB20FA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A50F33" w:rsidRPr="00A50F33" w:rsidRDefault="00A50F33" w:rsidP="00A50F33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A50F33">
        <w:rPr>
          <w:rFonts w:ascii="Times New Roman" w:hAnsi="Times New Roman"/>
          <w:b/>
          <w:bCs/>
          <w:sz w:val="24"/>
          <w:szCs w:val="24"/>
        </w:rPr>
        <w:t xml:space="preserve">Динамика импорта </w:t>
      </w:r>
      <w:proofErr w:type="spellStart"/>
      <w:r w:rsidRPr="00A50F33">
        <w:rPr>
          <w:rFonts w:ascii="Times New Roman" w:hAnsi="Times New Roman"/>
          <w:b/>
          <w:bCs/>
          <w:sz w:val="24"/>
          <w:szCs w:val="24"/>
        </w:rPr>
        <w:t>глифосата</w:t>
      </w:r>
      <w:proofErr w:type="spellEnd"/>
      <w:r w:rsidRPr="00A50F33">
        <w:rPr>
          <w:rFonts w:ascii="Times New Roman" w:hAnsi="Times New Roman"/>
          <w:b/>
          <w:bCs/>
          <w:sz w:val="24"/>
          <w:szCs w:val="24"/>
        </w:rPr>
        <w:t xml:space="preserve"> в Украине</w:t>
      </w:r>
    </w:p>
    <w:p w:rsidR="00A50F33" w:rsidRPr="00D66CA5" w:rsidRDefault="00A50F33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  <w:r w:rsidRPr="00D66CA5">
        <w:rPr>
          <w:noProof/>
          <w:lang w:eastAsia="ru-RU"/>
        </w:rPr>
        <w:drawing>
          <wp:inline distT="0" distB="0" distL="0" distR="0" wp14:anchorId="37CDB4EB" wp14:editId="69A25E6E">
            <wp:extent cx="4819650" cy="18669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B20FA" w:rsidRPr="00D66CA5" w:rsidRDefault="00CB20FA" w:rsidP="00A50F33">
      <w:pPr>
        <w:spacing w:after="0" w:line="288" w:lineRule="auto"/>
        <w:rPr>
          <w:rFonts w:ascii="Times New Roman" w:hAnsi="Times New Roman"/>
          <w:i/>
          <w:sz w:val="24"/>
          <w:szCs w:val="24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</w:t>
      </w:r>
    </w:p>
    <w:p w:rsidR="00CB20FA" w:rsidRPr="00A50F33" w:rsidRDefault="00CB20FA" w:rsidP="00A50F3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B20FA" w:rsidRPr="00D66CA5" w:rsidRDefault="00CB20FA" w:rsidP="00A50F3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На сегодняшний день Украина закупает гербициды в различных странах. Крупнейшим поставщиком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Украину является Китай, который в 2014 г. экспортировал в республику 16,5 тыс. тонн, что составляет 33% всего украинского импорта продукции. Порядка 24% импорта или 12 тыс. тонн приходится на бельгийских производителей, импорт французского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отмечен на уровне 9,2 тыс. тонн, что составляет 18,4% украинского импорта. </w:t>
      </w:r>
    </w:p>
    <w:p w:rsidR="00CB20FA" w:rsidRPr="00D66CA5" w:rsidRDefault="00CB20FA" w:rsidP="00A50F3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lastRenderedPageBreak/>
        <w:t xml:space="preserve">Кроме того, более тысячи тонн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Украина импортировала из Германии (4,1 тыс. тонн), Израиля (1,6 тыс. тонн), России (1,5 тыс. тонн), Австрии (1,4 тыс. тонн) и Беларуси (1,2 тыс. тонн).</w:t>
      </w:r>
    </w:p>
    <w:p w:rsidR="00CB20FA" w:rsidRDefault="00CB20FA" w:rsidP="00A50F3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50F33" w:rsidRPr="00A50F33" w:rsidRDefault="00A50F33" w:rsidP="00A50F3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50F33">
        <w:rPr>
          <w:rFonts w:ascii="Times New Roman" w:hAnsi="Times New Roman"/>
          <w:b/>
          <w:bCs/>
          <w:sz w:val="24"/>
          <w:szCs w:val="24"/>
        </w:rPr>
        <w:t>Страновая</w:t>
      </w:r>
      <w:proofErr w:type="spellEnd"/>
      <w:r w:rsidRPr="00A50F33">
        <w:rPr>
          <w:rFonts w:ascii="Times New Roman" w:hAnsi="Times New Roman"/>
          <w:b/>
          <w:bCs/>
          <w:sz w:val="24"/>
          <w:szCs w:val="24"/>
        </w:rPr>
        <w:t xml:space="preserve"> структура импорта </w:t>
      </w:r>
      <w:proofErr w:type="spellStart"/>
      <w:r w:rsidRPr="00A50F33">
        <w:rPr>
          <w:rFonts w:ascii="Times New Roman" w:hAnsi="Times New Roman"/>
          <w:b/>
          <w:bCs/>
          <w:sz w:val="24"/>
          <w:szCs w:val="24"/>
        </w:rPr>
        <w:t>глифосата</w:t>
      </w:r>
      <w:proofErr w:type="spellEnd"/>
      <w:r w:rsidRPr="00A50F33">
        <w:rPr>
          <w:rFonts w:ascii="Times New Roman" w:hAnsi="Times New Roman"/>
          <w:b/>
          <w:bCs/>
          <w:sz w:val="24"/>
          <w:szCs w:val="24"/>
        </w:rPr>
        <w:t xml:space="preserve"> в Украине в 2014 г. 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  <w:r w:rsidRPr="00D66CA5">
        <w:rPr>
          <w:noProof/>
          <w:lang w:eastAsia="ru-RU"/>
        </w:rPr>
        <w:drawing>
          <wp:inline distT="0" distB="0" distL="0" distR="0" wp14:anchorId="150D919B" wp14:editId="4497B383">
            <wp:extent cx="5124450" cy="2638425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B20FA" w:rsidRPr="00D66CA5" w:rsidRDefault="00CB20FA" w:rsidP="00A50F33">
      <w:pPr>
        <w:spacing w:after="0" w:line="288" w:lineRule="auto"/>
        <w:rPr>
          <w:rFonts w:ascii="Times New Roman" w:hAnsi="Times New Roman"/>
          <w:i/>
          <w:sz w:val="24"/>
          <w:szCs w:val="24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CB20FA" w:rsidRPr="00A50F33" w:rsidRDefault="00CB20FA" w:rsidP="00A50F33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50F33">
        <w:rPr>
          <w:rFonts w:ascii="Times New Roman" w:hAnsi="Times New Roman"/>
          <w:b/>
          <w:sz w:val="28"/>
          <w:szCs w:val="28"/>
        </w:rPr>
        <w:t xml:space="preserve">Импорт </w:t>
      </w:r>
      <w:proofErr w:type="spellStart"/>
      <w:r w:rsidRPr="00A50F33">
        <w:rPr>
          <w:rFonts w:ascii="Times New Roman" w:hAnsi="Times New Roman"/>
          <w:b/>
          <w:sz w:val="28"/>
          <w:szCs w:val="28"/>
        </w:rPr>
        <w:t>глифосата</w:t>
      </w:r>
      <w:proofErr w:type="spellEnd"/>
      <w:r w:rsidRPr="00A50F33">
        <w:rPr>
          <w:rFonts w:ascii="Times New Roman" w:hAnsi="Times New Roman"/>
          <w:b/>
          <w:sz w:val="28"/>
          <w:szCs w:val="28"/>
        </w:rPr>
        <w:t xml:space="preserve"> в России</w:t>
      </w:r>
    </w:p>
    <w:p w:rsidR="00CB20FA" w:rsidRPr="00D66CA5" w:rsidRDefault="00CB20FA" w:rsidP="00A50F33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В сопоставлении с уровнем импортных поставок в крупнейших странах потребителях, объем импортных поставок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России незначителен. За период 2010-2013 гг. среднегодовой импорт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России составил 31,1 тыс. тонн. В 2013 г. Россия импортировала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объеме 39 тыс. тонн на сумму 229 млн. долларов.</w:t>
      </w:r>
    </w:p>
    <w:p w:rsidR="00CB20FA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000918" w:rsidRDefault="00000918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000918" w:rsidRDefault="00000918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000918" w:rsidRDefault="00000918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000918" w:rsidRDefault="00000918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000918" w:rsidRDefault="00000918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</w:p>
    <w:p w:rsidR="00A50F33" w:rsidRPr="00A50F33" w:rsidRDefault="00A50F33" w:rsidP="00A50F33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A50F33">
        <w:rPr>
          <w:rFonts w:ascii="Times New Roman" w:hAnsi="Times New Roman"/>
          <w:b/>
          <w:bCs/>
          <w:sz w:val="24"/>
          <w:szCs w:val="24"/>
        </w:rPr>
        <w:t xml:space="preserve">Динамика импорта </w:t>
      </w:r>
      <w:proofErr w:type="spellStart"/>
      <w:r w:rsidRPr="00A50F33">
        <w:rPr>
          <w:rFonts w:ascii="Times New Roman" w:hAnsi="Times New Roman"/>
          <w:b/>
          <w:bCs/>
          <w:sz w:val="24"/>
          <w:szCs w:val="24"/>
        </w:rPr>
        <w:t>глифосата</w:t>
      </w:r>
      <w:proofErr w:type="spellEnd"/>
      <w:r w:rsidRPr="00A50F33">
        <w:rPr>
          <w:rFonts w:ascii="Times New Roman" w:hAnsi="Times New Roman"/>
          <w:b/>
          <w:bCs/>
          <w:sz w:val="24"/>
          <w:szCs w:val="24"/>
        </w:rPr>
        <w:t xml:space="preserve"> в России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  <w:r w:rsidRPr="00D66CA5">
        <w:rPr>
          <w:noProof/>
          <w:lang w:eastAsia="ru-RU"/>
        </w:rPr>
        <w:lastRenderedPageBreak/>
        <w:drawing>
          <wp:inline distT="0" distB="0" distL="0" distR="0" wp14:anchorId="0ACE7804" wp14:editId="2DDEF99C">
            <wp:extent cx="5191125" cy="2352675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B20FA" w:rsidRPr="00D66CA5" w:rsidRDefault="00CB20FA" w:rsidP="00CB20FA">
      <w:pPr>
        <w:spacing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CB20FA" w:rsidRPr="00D66CA5" w:rsidRDefault="00CB20FA" w:rsidP="00A50F3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6CA5">
        <w:rPr>
          <w:rFonts w:ascii="Times New Roman" w:hAnsi="Times New Roman"/>
          <w:sz w:val="28"/>
          <w:szCs w:val="28"/>
        </w:rPr>
        <w:t xml:space="preserve">Основными поставщиками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Россию являются производители стран лидеров в производстве пестицидов – из Китая, Бельгии и Германии. В настоящее время крупнейшим экспортером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в Россию является Китай, откуда было поставлено 20,4 тыс. тонн или 53% от всего импорта продукции в России. Порядка 14% или 5 тыс. тонн приходится на импорт </w:t>
      </w:r>
      <w:proofErr w:type="spellStart"/>
      <w:r w:rsidRPr="00D66CA5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D66CA5">
        <w:rPr>
          <w:rFonts w:ascii="Times New Roman" w:hAnsi="Times New Roman"/>
          <w:sz w:val="28"/>
          <w:szCs w:val="28"/>
        </w:rPr>
        <w:t xml:space="preserve"> из Бельгии, 9% - на Францию, доля Германии составляет 6%.</w:t>
      </w:r>
    </w:p>
    <w:p w:rsidR="00A50F33" w:rsidRDefault="00A50F33" w:rsidP="00A50F33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A50F33" w:rsidRPr="00A50F33" w:rsidRDefault="00A50F33" w:rsidP="00A50F33">
      <w:pPr>
        <w:spacing w:after="0" w:line="288" w:lineRule="auto"/>
        <w:rPr>
          <w:rFonts w:ascii="Times New Roman" w:hAnsi="Times New Roman"/>
          <w:sz w:val="24"/>
          <w:szCs w:val="24"/>
        </w:rPr>
      </w:pPr>
      <w:proofErr w:type="spellStart"/>
      <w:r w:rsidRPr="00A50F33">
        <w:rPr>
          <w:rFonts w:ascii="Times New Roman" w:hAnsi="Times New Roman"/>
          <w:b/>
          <w:bCs/>
          <w:sz w:val="24"/>
          <w:szCs w:val="24"/>
        </w:rPr>
        <w:t>Страновая</w:t>
      </w:r>
      <w:proofErr w:type="spellEnd"/>
      <w:r w:rsidRPr="00A50F33">
        <w:rPr>
          <w:rFonts w:ascii="Times New Roman" w:hAnsi="Times New Roman"/>
          <w:b/>
          <w:bCs/>
          <w:sz w:val="24"/>
          <w:szCs w:val="24"/>
        </w:rPr>
        <w:t xml:space="preserve"> структура импорта </w:t>
      </w:r>
      <w:proofErr w:type="spellStart"/>
      <w:r w:rsidRPr="00A50F33">
        <w:rPr>
          <w:rFonts w:ascii="Times New Roman" w:hAnsi="Times New Roman"/>
          <w:b/>
          <w:bCs/>
          <w:sz w:val="24"/>
          <w:szCs w:val="24"/>
        </w:rPr>
        <w:t>глифосата</w:t>
      </w:r>
      <w:proofErr w:type="spellEnd"/>
      <w:r w:rsidRPr="00A50F33">
        <w:rPr>
          <w:rFonts w:ascii="Times New Roman" w:hAnsi="Times New Roman"/>
          <w:b/>
          <w:bCs/>
          <w:sz w:val="24"/>
          <w:szCs w:val="24"/>
        </w:rPr>
        <w:t xml:space="preserve"> в России 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</w:rPr>
      </w:pPr>
      <w:r w:rsidRPr="00D66CA5">
        <w:rPr>
          <w:noProof/>
          <w:lang w:eastAsia="ru-RU"/>
        </w:rPr>
        <w:drawing>
          <wp:inline distT="0" distB="0" distL="0" distR="0" wp14:anchorId="5E1AAC70" wp14:editId="40562B90">
            <wp:extent cx="5124450" cy="2428875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CB20FA" w:rsidRPr="00D66CA5" w:rsidRDefault="00CB20FA" w:rsidP="00CB20FA">
      <w:pPr>
        <w:spacing w:after="0" w:line="288" w:lineRule="auto"/>
        <w:rPr>
          <w:rFonts w:ascii="Times New Roman" w:hAnsi="Times New Roman"/>
          <w:sz w:val="28"/>
          <w:szCs w:val="28"/>
          <w:lang w:val="en-US"/>
        </w:rPr>
      </w:pPr>
      <w:r w:rsidRPr="00D66CA5">
        <w:rPr>
          <w:rFonts w:ascii="Times New Roman" w:hAnsi="Times New Roman"/>
          <w:i/>
          <w:sz w:val="24"/>
          <w:szCs w:val="24"/>
        </w:rPr>
        <w:t>Источник</w:t>
      </w:r>
      <w:r w:rsidRPr="00D66CA5">
        <w:rPr>
          <w:rFonts w:ascii="Times New Roman" w:hAnsi="Times New Roman"/>
          <w:i/>
          <w:sz w:val="24"/>
          <w:szCs w:val="24"/>
          <w:lang w:val="en-US"/>
        </w:rPr>
        <w:t>: United Nations Commodity Trade Statistics Database</w:t>
      </w:r>
    </w:p>
    <w:p w:rsidR="00CB20FA" w:rsidRPr="00D66CA5" w:rsidRDefault="00CB20FA" w:rsidP="00CB20FA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5429F0" w:rsidRPr="00CB20FA" w:rsidRDefault="005429F0" w:rsidP="005429F0">
      <w:pPr>
        <w:spacing w:after="0" w:line="288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5429F0" w:rsidRDefault="005429F0" w:rsidP="00980A70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  <w:lang w:val="en-US"/>
        </w:rPr>
      </w:pPr>
    </w:p>
    <w:p w:rsidR="00000918" w:rsidRPr="005429F0" w:rsidRDefault="00000918" w:rsidP="00980A70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  <w:lang w:val="en-US"/>
        </w:rPr>
      </w:pPr>
    </w:p>
    <w:p w:rsidR="005429F0" w:rsidRPr="005429F0" w:rsidRDefault="005429F0" w:rsidP="00980A70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  <w:lang w:val="en-US"/>
        </w:rPr>
      </w:pPr>
    </w:p>
    <w:p w:rsidR="00F3232E" w:rsidRDefault="007F4156" w:rsidP="007F4156">
      <w:pPr>
        <w:pStyle w:val="3"/>
        <w:numPr>
          <w:ilvl w:val="0"/>
          <w:numId w:val="1"/>
        </w:numPr>
        <w:spacing w:before="0" w:beforeAutospacing="0" w:after="0" w:afterAutospacing="0"/>
        <w:ind w:left="426" w:hanging="426"/>
        <w:rPr>
          <w:sz w:val="28"/>
          <w:szCs w:val="28"/>
        </w:rPr>
      </w:pPr>
      <w:bookmarkStart w:id="9" w:name="_Toc436468414"/>
      <w:r>
        <w:rPr>
          <w:sz w:val="28"/>
          <w:szCs w:val="28"/>
        </w:rPr>
        <w:t>РАЗМЕР РЫНКА</w:t>
      </w:r>
      <w:bookmarkEnd w:id="9"/>
    </w:p>
    <w:p w:rsidR="0050157A" w:rsidRDefault="0050157A" w:rsidP="00F51050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A50F33" w:rsidRDefault="00A50F33" w:rsidP="00A50F3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4AF">
        <w:rPr>
          <w:rFonts w:ascii="Times New Roman" w:hAnsi="Times New Roman"/>
          <w:sz w:val="28"/>
          <w:szCs w:val="28"/>
        </w:rPr>
        <w:t>Внутренняя потребность Казахстана в цианиде натрия в полном объеме покрывается за счет импорта. По данным Комитета таможенного контроля Министерства финансов РК в 201</w:t>
      </w:r>
      <w:r>
        <w:rPr>
          <w:rFonts w:ascii="Times New Roman" w:hAnsi="Times New Roman"/>
          <w:sz w:val="28"/>
          <w:szCs w:val="28"/>
        </w:rPr>
        <w:t>4</w:t>
      </w:r>
      <w:r w:rsidRPr="00BA54AF">
        <w:rPr>
          <w:rFonts w:ascii="Times New Roman" w:hAnsi="Times New Roman"/>
          <w:sz w:val="28"/>
          <w:szCs w:val="28"/>
        </w:rPr>
        <w:t xml:space="preserve"> г. импорт цианида натрия в республику составил 9,35 тыс. тонн, что ниже уровня предыдущего года на 0,8%. </w:t>
      </w:r>
    </w:p>
    <w:p w:rsidR="009815C7" w:rsidRDefault="009815C7" w:rsidP="009815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</w:t>
      </w:r>
      <w:r w:rsidRPr="009815C7">
        <w:rPr>
          <w:rFonts w:ascii="Times New Roman" w:hAnsi="Times New Roman"/>
          <w:sz w:val="28"/>
          <w:szCs w:val="28"/>
        </w:rPr>
        <w:t xml:space="preserve"> рынка сульфата аммония в Казахстане в 201</w:t>
      </w:r>
      <w:r>
        <w:rPr>
          <w:rFonts w:ascii="Times New Roman" w:hAnsi="Times New Roman"/>
          <w:sz w:val="28"/>
          <w:szCs w:val="28"/>
        </w:rPr>
        <w:t>4</w:t>
      </w:r>
      <w:r w:rsidRPr="009815C7">
        <w:rPr>
          <w:rFonts w:ascii="Times New Roman" w:hAnsi="Times New Roman"/>
          <w:sz w:val="28"/>
          <w:szCs w:val="28"/>
        </w:rPr>
        <w:t xml:space="preserve"> г. составила 33,4 тыс. тонн, что является максимальным уровнем потребления за годы независимости в Казахстане и почти в два раза превышает среднегодовой показатель за последние восемь лет. В среднем за период 2006 - 201</w:t>
      </w:r>
      <w:r>
        <w:rPr>
          <w:rFonts w:ascii="Times New Roman" w:hAnsi="Times New Roman"/>
          <w:sz w:val="28"/>
          <w:szCs w:val="28"/>
        </w:rPr>
        <w:t>4</w:t>
      </w:r>
      <w:r w:rsidRPr="009815C7">
        <w:rPr>
          <w:rFonts w:ascii="Times New Roman" w:hAnsi="Times New Roman"/>
          <w:sz w:val="28"/>
          <w:szCs w:val="28"/>
        </w:rPr>
        <w:t xml:space="preserve"> гг. </w:t>
      </w:r>
      <w:r>
        <w:rPr>
          <w:rFonts w:ascii="Times New Roman" w:hAnsi="Times New Roman"/>
          <w:sz w:val="28"/>
          <w:szCs w:val="28"/>
        </w:rPr>
        <w:t>размер</w:t>
      </w:r>
      <w:r w:rsidRPr="009815C7">
        <w:rPr>
          <w:rFonts w:ascii="Times New Roman" w:hAnsi="Times New Roman"/>
          <w:sz w:val="28"/>
          <w:szCs w:val="28"/>
        </w:rPr>
        <w:t xml:space="preserve"> рынка сульфата аммония в республике составила 19,3 тыс. тонн.</w:t>
      </w:r>
    </w:p>
    <w:p w:rsidR="009815C7" w:rsidRPr="009815C7" w:rsidRDefault="009815C7" w:rsidP="009815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t xml:space="preserve">На текущий момент производство </w:t>
      </w:r>
      <w:proofErr w:type="spellStart"/>
      <w:r w:rsidRPr="009815C7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9815C7">
        <w:rPr>
          <w:rFonts w:ascii="Times New Roman" w:hAnsi="Times New Roman"/>
          <w:sz w:val="28"/>
          <w:szCs w:val="28"/>
        </w:rPr>
        <w:t xml:space="preserve"> в Казахстане не осуществляется.</w:t>
      </w:r>
    </w:p>
    <w:p w:rsidR="009815C7" w:rsidRPr="009815C7" w:rsidRDefault="009815C7" w:rsidP="009815C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t xml:space="preserve">Потребность Казахстане в </w:t>
      </w:r>
      <w:proofErr w:type="spellStart"/>
      <w:r w:rsidRPr="009815C7">
        <w:rPr>
          <w:rFonts w:ascii="Times New Roman" w:hAnsi="Times New Roman"/>
          <w:sz w:val="28"/>
          <w:szCs w:val="28"/>
        </w:rPr>
        <w:t>глифосате</w:t>
      </w:r>
      <w:proofErr w:type="spellEnd"/>
      <w:r w:rsidRPr="009815C7">
        <w:rPr>
          <w:rFonts w:ascii="Times New Roman" w:hAnsi="Times New Roman"/>
          <w:sz w:val="28"/>
          <w:szCs w:val="28"/>
        </w:rPr>
        <w:t xml:space="preserve"> полностью обеспечивается за счет импортных поставок. На сегодняшний день </w:t>
      </w:r>
      <w:r>
        <w:rPr>
          <w:rFonts w:ascii="Times New Roman" w:hAnsi="Times New Roman"/>
          <w:sz w:val="28"/>
          <w:szCs w:val="28"/>
        </w:rPr>
        <w:t>размер</w:t>
      </w:r>
      <w:r w:rsidRPr="009815C7">
        <w:rPr>
          <w:rFonts w:ascii="Times New Roman" w:hAnsi="Times New Roman"/>
          <w:sz w:val="28"/>
          <w:szCs w:val="28"/>
        </w:rPr>
        <w:t xml:space="preserve"> внутреннего рынка </w:t>
      </w:r>
      <w:proofErr w:type="spellStart"/>
      <w:r>
        <w:rPr>
          <w:rFonts w:ascii="Times New Roman" w:hAnsi="Times New Roman"/>
          <w:sz w:val="28"/>
          <w:szCs w:val="28"/>
        </w:rPr>
        <w:t>глифосата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r w:rsidRPr="009815C7">
        <w:rPr>
          <w:rFonts w:ascii="Times New Roman" w:hAnsi="Times New Roman"/>
          <w:sz w:val="28"/>
          <w:szCs w:val="28"/>
        </w:rPr>
        <w:t>Казахстан</w:t>
      </w:r>
      <w:r>
        <w:rPr>
          <w:rFonts w:ascii="Times New Roman" w:hAnsi="Times New Roman"/>
          <w:sz w:val="28"/>
          <w:szCs w:val="28"/>
        </w:rPr>
        <w:t>е</w:t>
      </w:r>
      <w:r w:rsidRPr="009815C7">
        <w:rPr>
          <w:rFonts w:ascii="Times New Roman" w:hAnsi="Times New Roman"/>
          <w:sz w:val="28"/>
          <w:szCs w:val="28"/>
        </w:rPr>
        <w:t xml:space="preserve"> составляет 12 тыс. тонн.</w:t>
      </w:r>
    </w:p>
    <w:p w:rsidR="00A50F33" w:rsidRDefault="00A50F33" w:rsidP="00240D57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</w:p>
    <w:p w:rsidR="00A50F33" w:rsidRDefault="00A50F33" w:rsidP="00240D57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</w:p>
    <w:p w:rsidR="00E8789D" w:rsidRPr="009815C7" w:rsidRDefault="00E8789D" w:rsidP="005111B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E8789D" w:rsidRPr="009815C7" w:rsidRDefault="00E8789D" w:rsidP="005111B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7F4156" w:rsidRDefault="007F4156" w:rsidP="007F4156">
      <w:pPr>
        <w:pStyle w:val="3"/>
        <w:numPr>
          <w:ilvl w:val="0"/>
          <w:numId w:val="1"/>
        </w:numPr>
        <w:spacing w:before="0" w:beforeAutospacing="0" w:after="0" w:afterAutospacing="0"/>
        <w:ind w:left="426" w:hanging="426"/>
        <w:rPr>
          <w:sz w:val="28"/>
          <w:szCs w:val="28"/>
        </w:rPr>
      </w:pPr>
      <w:bookmarkStart w:id="10" w:name="_Toc436468415"/>
      <w:r>
        <w:rPr>
          <w:sz w:val="28"/>
          <w:szCs w:val="28"/>
        </w:rPr>
        <w:t>ОБЗОР ЦЕН</w:t>
      </w:r>
      <w:bookmarkEnd w:id="10"/>
    </w:p>
    <w:p w:rsidR="0050157A" w:rsidRDefault="0050157A" w:rsidP="00561843">
      <w:pPr>
        <w:pStyle w:val="3"/>
        <w:spacing w:before="0" w:beforeAutospacing="0" w:after="0" w:afterAutospacing="0"/>
        <w:ind w:firstLine="709"/>
        <w:rPr>
          <w:sz w:val="28"/>
          <w:szCs w:val="28"/>
        </w:rPr>
      </w:pPr>
    </w:p>
    <w:p w:rsidR="00E7200C" w:rsidRPr="00E7200C" w:rsidRDefault="00E7200C" w:rsidP="00E7200C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200C">
        <w:rPr>
          <w:rFonts w:ascii="Times New Roman" w:hAnsi="Times New Roman"/>
          <w:sz w:val="28"/>
          <w:szCs w:val="28"/>
        </w:rPr>
        <w:t>В посткризисный период уровень средних цен на рынке цианистого натрия неуклонно повышался, несмотря на вялый спрос внутреннего рынка. За период 2010 - 2013 гг. стоимость цианида натрия китайского производства возросла на 50%. В 2013 г. стоимость продукции российского производства в Казахстане составила 3 419 долл. за тонну, что на 5% выше импортной цены китайской продукции (на 171 долл.). Необходимо отметить, что цены на цианистый натрий за 2014 г. снизилась относительно уровня предыдущего года и составили в среднем 2 600 долл. за тонну.</w:t>
      </w:r>
    </w:p>
    <w:p w:rsidR="00E7200C" w:rsidRDefault="00E7200C" w:rsidP="00E7200C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E7200C" w:rsidRPr="00E7200C" w:rsidRDefault="00E7200C" w:rsidP="00A50F3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7200C">
        <w:rPr>
          <w:rFonts w:ascii="Times New Roman" w:hAnsi="Times New Roman"/>
          <w:b/>
          <w:noProof/>
          <w:sz w:val="24"/>
          <w:szCs w:val="24"/>
          <w:lang w:eastAsia="ru-RU"/>
        </w:rPr>
        <w:t>Динамика импортных цен на цианистый натрий китайских и российских производителей, долл. за тонну</w:t>
      </w:r>
    </w:p>
    <w:p w:rsidR="00E7200C" w:rsidRDefault="00E7200C" w:rsidP="00E7200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EACB67" wp14:editId="12D5A1D9">
            <wp:extent cx="4943475" cy="1819275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E7200C" w:rsidRDefault="00E7200C" w:rsidP="00E7200C">
      <w:pPr>
        <w:spacing w:after="0"/>
        <w:rPr>
          <w:rFonts w:ascii="Times New Roman" w:hAnsi="Times New Roman"/>
          <w:i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lastRenderedPageBreak/>
        <w:t>Источник: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E79B5">
        <w:rPr>
          <w:rFonts w:ascii="Times New Roman" w:hAnsi="Times New Roman"/>
          <w:i/>
          <w:sz w:val="24"/>
          <w:szCs w:val="24"/>
        </w:rPr>
        <w:t xml:space="preserve">UN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Comtrade</w:t>
      </w:r>
      <w:proofErr w:type="spellEnd"/>
      <w:r w:rsidRPr="005E79B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Database</w:t>
      </w:r>
      <w:proofErr w:type="spellEnd"/>
    </w:p>
    <w:p w:rsidR="00FF0C73" w:rsidRDefault="00FF0C73" w:rsidP="0050157A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93001C" w:rsidRDefault="0093001C" w:rsidP="0093001C">
      <w:pPr>
        <w:pStyle w:val="3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</w:rPr>
      </w:pPr>
      <w:r w:rsidRPr="0093001C">
        <w:rPr>
          <w:b w:val="0"/>
          <w:sz w:val="28"/>
          <w:szCs w:val="28"/>
        </w:rPr>
        <w:t xml:space="preserve">В последние несколько лет на казахстанском рынке наблюдается снижение стоимости сульфата аммония российского производства, при этом рост цен на </w:t>
      </w:r>
      <w:proofErr w:type="spellStart"/>
      <w:r w:rsidRPr="0093001C">
        <w:rPr>
          <w:b w:val="0"/>
          <w:sz w:val="28"/>
          <w:szCs w:val="28"/>
        </w:rPr>
        <w:t>узбекистанскую</w:t>
      </w:r>
      <w:proofErr w:type="spellEnd"/>
      <w:r w:rsidRPr="0093001C">
        <w:rPr>
          <w:b w:val="0"/>
          <w:sz w:val="28"/>
          <w:szCs w:val="28"/>
        </w:rPr>
        <w:t xml:space="preserve"> продукцию в 2012-2014 гг. незначителен.</w:t>
      </w:r>
    </w:p>
    <w:p w:rsidR="0093001C" w:rsidRDefault="0093001C" w:rsidP="0050157A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93001C" w:rsidRPr="00A50F33" w:rsidRDefault="0093001C" w:rsidP="0093001C">
      <w:pPr>
        <w:spacing w:after="0"/>
        <w:rPr>
          <w:rFonts w:ascii="Times New Roman" w:hAnsi="Times New Roman"/>
          <w:sz w:val="24"/>
          <w:szCs w:val="24"/>
        </w:rPr>
      </w:pPr>
      <w:r w:rsidRPr="00A50F33">
        <w:rPr>
          <w:rFonts w:ascii="Times New Roman" w:hAnsi="Times New Roman"/>
          <w:b/>
          <w:noProof/>
          <w:sz w:val="24"/>
          <w:szCs w:val="24"/>
          <w:lang w:eastAsia="ru-RU"/>
        </w:rPr>
        <w:t>Динамика импортных цен на цианистый натрий российских и узбекистанских производителей, долл. за тонну</w:t>
      </w:r>
    </w:p>
    <w:p w:rsidR="0093001C" w:rsidRPr="001A0C2E" w:rsidRDefault="0093001C" w:rsidP="0093001C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9AC364" wp14:editId="53469DA8">
            <wp:extent cx="4572000" cy="1788459"/>
            <wp:effectExtent l="0" t="0" r="0" b="254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93001C" w:rsidRDefault="0093001C" w:rsidP="0093001C">
      <w:pPr>
        <w:spacing w:after="0"/>
        <w:rPr>
          <w:rFonts w:ascii="Times New Roman" w:hAnsi="Times New Roman"/>
          <w:i/>
          <w:sz w:val="24"/>
          <w:szCs w:val="24"/>
        </w:rPr>
      </w:pPr>
      <w:r w:rsidRPr="00FE6132">
        <w:rPr>
          <w:rFonts w:ascii="Times New Roman" w:hAnsi="Times New Roman"/>
          <w:i/>
          <w:sz w:val="24"/>
          <w:szCs w:val="24"/>
        </w:rPr>
        <w:t>Источник: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5E79B5">
        <w:rPr>
          <w:rFonts w:ascii="Times New Roman" w:hAnsi="Times New Roman"/>
          <w:i/>
          <w:sz w:val="24"/>
          <w:szCs w:val="24"/>
        </w:rPr>
        <w:t xml:space="preserve">UN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Comtrade</w:t>
      </w:r>
      <w:proofErr w:type="spellEnd"/>
      <w:r w:rsidRPr="005E79B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E79B5">
        <w:rPr>
          <w:rFonts w:ascii="Times New Roman" w:hAnsi="Times New Roman"/>
          <w:i/>
          <w:sz w:val="24"/>
          <w:szCs w:val="24"/>
        </w:rPr>
        <w:t>Database</w:t>
      </w:r>
      <w:proofErr w:type="spellEnd"/>
    </w:p>
    <w:p w:rsidR="0093001C" w:rsidRDefault="0093001C" w:rsidP="0093001C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26520E" w:rsidRDefault="0026520E" w:rsidP="0050157A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93001C" w:rsidRPr="0050157A" w:rsidRDefault="0093001C" w:rsidP="0050157A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7F4156" w:rsidRDefault="007F4156" w:rsidP="007F4156">
      <w:pPr>
        <w:pStyle w:val="3"/>
        <w:numPr>
          <w:ilvl w:val="0"/>
          <w:numId w:val="1"/>
        </w:numPr>
        <w:spacing w:before="0" w:beforeAutospacing="0" w:after="0" w:afterAutospacing="0"/>
        <w:ind w:left="426" w:hanging="426"/>
        <w:rPr>
          <w:sz w:val="28"/>
          <w:szCs w:val="28"/>
        </w:rPr>
      </w:pPr>
      <w:bookmarkStart w:id="11" w:name="_Toc436468416"/>
      <w:r>
        <w:rPr>
          <w:sz w:val="28"/>
          <w:szCs w:val="28"/>
        </w:rPr>
        <w:t>ПОРТФОЛИО ОСНОВНЫХ ИГРОКОВ РЫНКА</w:t>
      </w:r>
      <w:bookmarkEnd w:id="11"/>
    </w:p>
    <w:p w:rsidR="00BA54AF" w:rsidRDefault="00BA54AF" w:rsidP="00BA54A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C12B5D" w:rsidRPr="00BA54AF" w:rsidRDefault="00BA54AF" w:rsidP="00BA54AF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BA54AF">
        <w:rPr>
          <w:rFonts w:ascii="Times New Roman" w:hAnsi="Times New Roman"/>
          <w:b/>
          <w:sz w:val="28"/>
          <w:szCs w:val="28"/>
        </w:rPr>
        <w:t>Цианистый натрий</w:t>
      </w:r>
    </w:p>
    <w:p w:rsidR="00C12B5D" w:rsidRPr="00C12B5D" w:rsidRDefault="00C12B5D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2B5D">
        <w:rPr>
          <w:rFonts w:ascii="Times New Roman" w:hAnsi="Times New Roman"/>
          <w:sz w:val="28"/>
          <w:szCs w:val="28"/>
        </w:rPr>
        <w:t>В странах бывшего СССР мощности по производству цианида натрия имеются на 4 предприятиях:</w:t>
      </w:r>
    </w:p>
    <w:p w:rsidR="00C12B5D" w:rsidRPr="00192132" w:rsidRDefault="00C12B5D" w:rsidP="00192132">
      <w:pPr>
        <w:pStyle w:val="a7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92132">
        <w:rPr>
          <w:rFonts w:ascii="Times New Roman" w:hAnsi="Times New Roman"/>
          <w:sz w:val="28"/>
          <w:szCs w:val="28"/>
        </w:rPr>
        <w:t>ООО «</w:t>
      </w:r>
      <w:proofErr w:type="spellStart"/>
      <w:r w:rsidRPr="00192132">
        <w:rPr>
          <w:rFonts w:ascii="Times New Roman" w:hAnsi="Times New Roman"/>
          <w:sz w:val="28"/>
          <w:szCs w:val="28"/>
        </w:rPr>
        <w:t>Саратоворгсинтез</w:t>
      </w:r>
      <w:proofErr w:type="spellEnd"/>
      <w:r w:rsidRPr="00192132">
        <w:rPr>
          <w:rFonts w:ascii="Times New Roman" w:hAnsi="Times New Roman"/>
          <w:sz w:val="28"/>
          <w:szCs w:val="28"/>
        </w:rPr>
        <w:t>» (Саратовская обл., Россия),</w:t>
      </w:r>
    </w:p>
    <w:p w:rsidR="00C12B5D" w:rsidRPr="00192132" w:rsidRDefault="00C12B5D" w:rsidP="00192132">
      <w:pPr>
        <w:pStyle w:val="a7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92132">
        <w:rPr>
          <w:rFonts w:ascii="Times New Roman" w:hAnsi="Times New Roman"/>
          <w:sz w:val="28"/>
          <w:szCs w:val="28"/>
        </w:rPr>
        <w:t>ЗАО «Корунд-Циан» (Нижегородская обл., Россия),</w:t>
      </w:r>
    </w:p>
    <w:p w:rsidR="00C12B5D" w:rsidRPr="00192132" w:rsidRDefault="00C12B5D" w:rsidP="00192132">
      <w:pPr>
        <w:pStyle w:val="a7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92132">
        <w:rPr>
          <w:rFonts w:ascii="Times New Roman" w:hAnsi="Times New Roman"/>
          <w:sz w:val="28"/>
          <w:szCs w:val="28"/>
        </w:rPr>
        <w:t>ОАО «</w:t>
      </w:r>
      <w:proofErr w:type="spellStart"/>
      <w:r w:rsidRPr="00192132">
        <w:rPr>
          <w:rFonts w:ascii="Times New Roman" w:hAnsi="Times New Roman"/>
          <w:sz w:val="28"/>
          <w:szCs w:val="28"/>
        </w:rPr>
        <w:t>Naoiyazot</w:t>
      </w:r>
      <w:proofErr w:type="spellEnd"/>
      <w:r w:rsidRPr="00192132">
        <w:rPr>
          <w:rFonts w:ascii="Times New Roman" w:hAnsi="Times New Roman"/>
          <w:sz w:val="28"/>
          <w:szCs w:val="28"/>
        </w:rPr>
        <w:t>» (Навои, Узбекистан),</w:t>
      </w:r>
    </w:p>
    <w:p w:rsidR="00C12B5D" w:rsidRPr="00192132" w:rsidRDefault="00C12B5D" w:rsidP="00192132">
      <w:pPr>
        <w:pStyle w:val="a7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192132">
        <w:rPr>
          <w:rFonts w:ascii="Times New Roman" w:hAnsi="Times New Roman"/>
          <w:sz w:val="28"/>
          <w:szCs w:val="28"/>
        </w:rPr>
        <w:t xml:space="preserve">АО «Азот </w:t>
      </w:r>
      <w:proofErr w:type="spellStart"/>
      <w:r w:rsidRPr="00192132">
        <w:rPr>
          <w:rFonts w:ascii="Times New Roman" w:hAnsi="Times New Roman"/>
          <w:sz w:val="28"/>
          <w:szCs w:val="28"/>
        </w:rPr>
        <w:t>Энерджи</w:t>
      </w:r>
      <w:proofErr w:type="spellEnd"/>
      <w:r w:rsidRPr="00192132">
        <w:rPr>
          <w:rFonts w:ascii="Times New Roman" w:hAnsi="Times New Roman"/>
          <w:sz w:val="28"/>
          <w:szCs w:val="28"/>
        </w:rPr>
        <w:t xml:space="preserve"> Инвест» (Рустави, Грузия).</w:t>
      </w:r>
    </w:p>
    <w:p w:rsidR="00DD6D53" w:rsidRDefault="00C12B5D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2B5D">
        <w:rPr>
          <w:rFonts w:ascii="Times New Roman" w:hAnsi="Times New Roman"/>
          <w:sz w:val="28"/>
          <w:szCs w:val="28"/>
        </w:rPr>
        <w:t>На сегодняшний день суммарная мощность по выпуску цианида натрия на постсоветском пространстве составляет порядка 50 тыс. тонн, из которых 25 тыс. тонн производится в Российской Федерации.</w:t>
      </w:r>
    </w:p>
    <w:p w:rsidR="00192132" w:rsidRDefault="008A68D0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Летом 2015 года в </w:t>
      </w:r>
      <w:proofErr w:type="spellStart"/>
      <w:r>
        <w:rPr>
          <w:rFonts w:ascii="Times New Roman" w:hAnsi="Times New Roman"/>
          <w:sz w:val="28"/>
          <w:szCs w:val="28"/>
        </w:rPr>
        <w:t>Жамбылской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области Казахстана введен в эксплуатацию завод по производству цианистого натрия производственной мощностью 15 тыс. тонн продукции в год. Более 50% цианида натрия планируется направить на экспорт в Российскую Федерацию.</w:t>
      </w:r>
    </w:p>
    <w:p w:rsidR="008A68D0" w:rsidRDefault="008A68D0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00918" w:rsidRDefault="00000918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00918" w:rsidRDefault="00000918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00918" w:rsidRDefault="00000918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2132" w:rsidRPr="00192132" w:rsidRDefault="00192132" w:rsidP="00192132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192132">
        <w:rPr>
          <w:rFonts w:ascii="Times New Roman" w:hAnsi="Times New Roman"/>
          <w:b/>
          <w:sz w:val="28"/>
          <w:szCs w:val="28"/>
        </w:rPr>
        <w:t>Сульфат аммония</w:t>
      </w:r>
    </w:p>
    <w:p w:rsidR="00192132" w:rsidRPr="00BA54AF" w:rsidRDefault="00192132" w:rsidP="0019213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4AF">
        <w:rPr>
          <w:rFonts w:ascii="Times New Roman" w:hAnsi="Times New Roman"/>
          <w:sz w:val="28"/>
          <w:szCs w:val="28"/>
        </w:rPr>
        <w:t>На сегодняшний день в Казахстане существует действующее производство сульфата аммония, которое расположено в Карагандинской области в г. Темиртау.</w:t>
      </w:r>
    </w:p>
    <w:p w:rsidR="00192132" w:rsidRDefault="00192132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32E3" w:rsidRPr="008C32E3" w:rsidRDefault="008C32E3" w:rsidP="008C32E3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8C32E3">
        <w:rPr>
          <w:rFonts w:ascii="Times New Roman" w:hAnsi="Times New Roman"/>
          <w:b/>
          <w:sz w:val="28"/>
          <w:szCs w:val="28"/>
        </w:rPr>
        <w:t>Глифосат</w:t>
      </w:r>
      <w:proofErr w:type="spellEnd"/>
    </w:p>
    <w:p w:rsidR="008C32E3" w:rsidRPr="00C12B5D" w:rsidRDefault="008C32E3" w:rsidP="00C12B5D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32E3">
        <w:rPr>
          <w:rFonts w:ascii="Times New Roman" w:hAnsi="Times New Roman"/>
          <w:sz w:val="28"/>
          <w:szCs w:val="28"/>
        </w:rPr>
        <w:t xml:space="preserve">Более 50% рынка </w:t>
      </w:r>
      <w:proofErr w:type="spellStart"/>
      <w:r w:rsidRPr="008C32E3">
        <w:rPr>
          <w:rFonts w:ascii="Times New Roman" w:hAnsi="Times New Roman"/>
          <w:sz w:val="28"/>
          <w:szCs w:val="28"/>
        </w:rPr>
        <w:t>глифосата</w:t>
      </w:r>
      <w:proofErr w:type="spellEnd"/>
      <w:r w:rsidRPr="008C32E3">
        <w:rPr>
          <w:rFonts w:ascii="Times New Roman" w:hAnsi="Times New Roman"/>
          <w:sz w:val="28"/>
          <w:szCs w:val="28"/>
        </w:rPr>
        <w:t xml:space="preserve"> сосредоточено у 4 транснациональных компаний – </w:t>
      </w:r>
      <w:proofErr w:type="spellStart"/>
      <w:r w:rsidRPr="008C32E3">
        <w:rPr>
          <w:rFonts w:ascii="Times New Roman" w:hAnsi="Times New Roman"/>
          <w:sz w:val="28"/>
          <w:szCs w:val="28"/>
        </w:rPr>
        <w:t>Monsanto</w:t>
      </w:r>
      <w:proofErr w:type="spellEnd"/>
      <w:r w:rsidRPr="008C32E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C32E3">
        <w:rPr>
          <w:rFonts w:ascii="Times New Roman" w:hAnsi="Times New Roman"/>
          <w:sz w:val="28"/>
          <w:szCs w:val="28"/>
        </w:rPr>
        <w:t>Syngenta</w:t>
      </w:r>
      <w:proofErr w:type="spellEnd"/>
      <w:r w:rsidRPr="008C32E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C32E3">
        <w:rPr>
          <w:rFonts w:ascii="Times New Roman" w:hAnsi="Times New Roman"/>
          <w:sz w:val="28"/>
          <w:szCs w:val="28"/>
        </w:rPr>
        <w:t>Nufarm</w:t>
      </w:r>
      <w:proofErr w:type="spellEnd"/>
      <w:r w:rsidRPr="008C32E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C32E3">
        <w:rPr>
          <w:rFonts w:ascii="Times New Roman" w:hAnsi="Times New Roman"/>
          <w:sz w:val="28"/>
          <w:szCs w:val="28"/>
        </w:rPr>
        <w:t>DowAgroscience</w:t>
      </w:r>
      <w:proofErr w:type="spellEnd"/>
      <w:r w:rsidRPr="008C32E3">
        <w:rPr>
          <w:rFonts w:ascii="Times New Roman" w:hAnsi="Times New Roman"/>
          <w:sz w:val="28"/>
          <w:szCs w:val="28"/>
        </w:rPr>
        <w:t xml:space="preserve">. Также значимая часть рынка (10-20%) принадлежит таким компаниям, как </w:t>
      </w:r>
      <w:proofErr w:type="spellStart"/>
      <w:r w:rsidRPr="008C32E3">
        <w:rPr>
          <w:rFonts w:ascii="Times New Roman" w:hAnsi="Times New Roman"/>
          <w:sz w:val="28"/>
          <w:szCs w:val="28"/>
        </w:rPr>
        <w:t>DuPont</w:t>
      </w:r>
      <w:proofErr w:type="spellEnd"/>
      <w:r w:rsidRPr="008C32E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C32E3">
        <w:rPr>
          <w:rFonts w:ascii="Times New Roman" w:hAnsi="Times New Roman"/>
          <w:sz w:val="28"/>
          <w:szCs w:val="28"/>
        </w:rPr>
        <w:t>Jiangsu</w:t>
      </w:r>
      <w:proofErr w:type="spellEnd"/>
      <w:r w:rsidRPr="008C32E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C32E3">
        <w:rPr>
          <w:rFonts w:ascii="Times New Roman" w:hAnsi="Times New Roman"/>
          <w:sz w:val="28"/>
          <w:szCs w:val="28"/>
        </w:rPr>
        <w:t>Zhejian</w:t>
      </w:r>
      <w:proofErr w:type="spellEnd"/>
      <w:r w:rsidRPr="008C32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C32E3">
        <w:rPr>
          <w:rFonts w:ascii="Times New Roman" w:hAnsi="Times New Roman"/>
          <w:sz w:val="28"/>
          <w:szCs w:val="28"/>
        </w:rPr>
        <w:t>Xinan</w:t>
      </w:r>
      <w:proofErr w:type="spellEnd"/>
      <w:r w:rsidRPr="008C32E3">
        <w:rPr>
          <w:rFonts w:ascii="Times New Roman" w:hAnsi="Times New Roman"/>
          <w:sz w:val="28"/>
          <w:szCs w:val="28"/>
        </w:rPr>
        <w:t xml:space="preserve"> и др.</w:t>
      </w:r>
    </w:p>
    <w:p w:rsidR="00C12B5D" w:rsidRDefault="00C12B5D" w:rsidP="00C12B5D">
      <w:pPr>
        <w:pStyle w:val="3"/>
        <w:spacing w:before="0" w:beforeAutospacing="0" w:after="0" w:afterAutospacing="0"/>
        <w:jc w:val="both"/>
        <w:rPr>
          <w:rFonts w:eastAsia="Calibri"/>
          <w:b w:val="0"/>
          <w:bCs w:val="0"/>
          <w:sz w:val="28"/>
          <w:szCs w:val="28"/>
          <w:lang w:eastAsia="en-US"/>
        </w:rPr>
      </w:pPr>
    </w:p>
    <w:p w:rsidR="00C12B5D" w:rsidRDefault="00C12B5D" w:rsidP="00C12B5D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7F4156" w:rsidRDefault="007F4156" w:rsidP="007F4156">
      <w:pPr>
        <w:pStyle w:val="3"/>
        <w:numPr>
          <w:ilvl w:val="0"/>
          <w:numId w:val="1"/>
        </w:numPr>
        <w:spacing w:before="0" w:beforeAutospacing="0" w:after="0" w:afterAutospacing="0"/>
        <w:ind w:left="426" w:hanging="426"/>
        <w:rPr>
          <w:sz w:val="28"/>
          <w:szCs w:val="28"/>
        </w:rPr>
      </w:pPr>
      <w:bookmarkStart w:id="12" w:name="_Toc436468417"/>
      <w:r>
        <w:rPr>
          <w:sz w:val="28"/>
          <w:szCs w:val="28"/>
        </w:rPr>
        <w:t>ПОТРЕБИТЕЛЬСКОЕ ПОВЕДЕНИЕ</w:t>
      </w:r>
      <w:bookmarkEnd w:id="12"/>
    </w:p>
    <w:p w:rsidR="006D005C" w:rsidRPr="006D005C" w:rsidRDefault="006D005C" w:rsidP="0026520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005C">
        <w:rPr>
          <w:rFonts w:ascii="Times New Roman" w:hAnsi="Times New Roman"/>
          <w:sz w:val="28"/>
          <w:szCs w:val="28"/>
        </w:rPr>
        <w:t>В зависимости от рода деятельности, в каждой компании существует своя особая система дистрибуции. Но все же есть общие критерии, которые организация всегда должна учитывать при построении каналов сбыта.</w:t>
      </w:r>
    </w:p>
    <w:p w:rsidR="006D005C" w:rsidRPr="006D005C" w:rsidRDefault="006D005C" w:rsidP="0026520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005C">
        <w:rPr>
          <w:rFonts w:ascii="Times New Roman" w:hAnsi="Times New Roman"/>
          <w:sz w:val="28"/>
          <w:szCs w:val="28"/>
        </w:rPr>
        <w:t>К основным критериям можно отнести:</w:t>
      </w:r>
    </w:p>
    <w:p w:rsidR="006D005C" w:rsidRPr="006D005C" w:rsidRDefault="006D005C" w:rsidP="00D84B53">
      <w:pPr>
        <w:numPr>
          <w:ilvl w:val="0"/>
          <w:numId w:val="8"/>
        </w:numPr>
        <w:spacing w:after="0" w:line="276" w:lineRule="auto"/>
        <w:ind w:left="851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6D005C">
        <w:rPr>
          <w:rFonts w:ascii="Times New Roman" w:hAnsi="Times New Roman"/>
          <w:sz w:val="28"/>
          <w:szCs w:val="28"/>
        </w:rPr>
        <w:t>поиск дистрибуторов. Предполагает поиск оптовых или розничных продавцов, которые будут реализовать товар производителя, и заключение с ними договоренностей на поставку и реализацию товара;</w:t>
      </w:r>
    </w:p>
    <w:p w:rsidR="006D005C" w:rsidRPr="006D005C" w:rsidRDefault="006D005C" w:rsidP="00D84B53">
      <w:pPr>
        <w:numPr>
          <w:ilvl w:val="0"/>
          <w:numId w:val="8"/>
        </w:numPr>
        <w:spacing w:after="0" w:line="276" w:lineRule="auto"/>
        <w:ind w:left="851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6D005C">
        <w:rPr>
          <w:rFonts w:ascii="Times New Roman" w:hAnsi="Times New Roman"/>
          <w:sz w:val="28"/>
          <w:szCs w:val="28"/>
        </w:rPr>
        <w:t>построение системы логистики. Предполагает формирование места хранения товарных запасов, а также способа и сроков доставки товаров для дистрибуторов;</w:t>
      </w:r>
    </w:p>
    <w:p w:rsidR="006D005C" w:rsidRPr="006D005C" w:rsidRDefault="006D005C" w:rsidP="00D84B53">
      <w:pPr>
        <w:numPr>
          <w:ilvl w:val="0"/>
          <w:numId w:val="8"/>
        </w:numPr>
        <w:spacing w:after="0" w:line="276" w:lineRule="auto"/>
        <w:ind w:left="851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6D005C">
        <w:rPr>
          <w:rFonts w:ascii="Times New Roman" w:hAnsi="Times New Roman"/>
          <w:sz w:val="28"/>
          <w:szCs w:val="28"/>
        </w:rPr>
        <w:t>подбор персонала. Наем на работу экспедиторов, специалистов по логистике, торговых представителей и других сотрудников, без которых система дистрибуции не сможет работать;</w:t>
      </w:r>
    </w:p>
    <w:p w:rsidR="006D005C" w:rsidRPr="006D005C" w:rsidRDefault="006D005C" w:rsidP="00D84B53">
      <w:pPr>
        <w:numPr>
          <w:ilvl w:val="0"/>
          <w:numId w:val="8"/>
        </w:numPr>
        <w:spacing w:after="0" w:line="276" w:lineRule="auto"/>
        <w:ind w:left="851" w:hanging="142"/>
        <w:contextualSpacing/>
        <w:jc w:val="both"/>
        <w:rPr>
          <w:rFonts w:ascii="Times New Roman" w:hAnsi="Times New Roman"/>
          <w:sz w:val="28"/>
          <w:szCs w:val="28"/>
        </w:rPr>
      </w:pPr>
      <w:r w:rsidRPr="006D005C">
        <w:rPr>
          <w:rFonts w:ascii="Times New Roman" w:hAnsi="Times New Roman"/>
          <w:sz w:val="28"/>
          <w:szCs w:val="28"/>
        </w:rPr>
        <w:t xml:space="preserve">построение системы маркетинга в розничных сетях. Для эффективного продвижения товаров в рознице необходимо создать рекламную продукцию, способствующую продвижению товара в розничных сетях, а также наладить систему </w:t>
      </w:r>
      <w:proofErr w:type="spellStart"/>
      <w:r w:rsidRPr="006D005C">
        <w:rPr>
          <w:rFonts w:ascii="Times New Roman" w:hAnsi="Times New Roman"/>
          <w:sz w:val="28"/>
          <w:szCs w:val="28"/>
        </w:rPr>
        <w:t>мерчандайзинга</w:t>
      </w:r>
      <w:proofErr w:type="spellEnd"/>
      <w:r w:rsidRPr="006D005C">
        <w:rPr>
          <w:rFonts w:ascii="Times New Roman" w:hAnsi="Times New Roman"/>
          <w:sz w:val="28"/>
          <w:szCs w:val="28"/>
        </w:rPr>
        <w:t>.</w:t>
      </w:r>
    </w:p>
    <w:p w:rsidR="006D005C" w:rsidRPr="006D005C" w:rsidRDefault="006D005C" w:rsidP="0026520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005C">
        <w:rPr>
          <w:rFonts w:ascii="Times New Roman" w:hAnsi="Times New Roman"/>
          <w:sz w:val="28"/>
          <w:szCs w:val="28"/>
        </w:rPr>
        <w:t xml:space="preserve">Для того чтобы в настоящее время выстроить эффективную, работающую систему дистрибуции в любой отрасли рынка, в первую очередь нужно учитывать массу определяющих факторов, как то: период жизненного цикла компании, бренда, продукта, существующее положение дел с дистрибуцией и т.д. Не следует забывать и о соизмеримости амбиций компании, производящей продукт, и этапа развития самого продукта. Кроме того, важно понимать, что </w:t>
      </w:r>
      <w:r w:rsidRPr="006D005C">
        <w:rPr>
          <w:rFonts w:ascii="Times New Roman" w:hAnsi="Times New Roman"/>
          <w:sz w:val="28"/>
          <w:szCs w:val="28"/>
        </w:rPr>
        <w:lastRenderedPageBreak/>
        <w:t>нельзя применить действенную модель системы дистрибуции крупной, развитой компании к компании с «молодым» брендом.</w:t>
      </w:r>
    </w:p>
    <w:p w:rsidR="006D005C" w:rsidRPr="006D005C" w:rsidRDefault="006D005C" w:rsidP="0026520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005C">
        <w:rPr>
          <w:rFonts w:ascii="Times New Roman" w:hAnsi="Times New Roman"/>
          <w:sz w:val="28"/>
          <w:szCs w:val="28"/>
        </w:rPr>
        <w:t>Принимая во внимание различие этапов развития компании и бренда, разнятся и факторы оптимизации отношений компании с дистрибуторами. На начальной фазе развития в тандеме «компания-дистрибутор» важно минимизировать отсрочку платежей, чтобы ускорить возврат и оборот денежных средств. Кроме того, для всех важно оптимизировать условия оплаты, взаиморасчетов и ценовые условия.</w:t>
      </w:r>
    </w:p>
    <w:p w:rsidR="006D005C" w:rsidRPr="006D005C" w:rsidRDefault="006D005C" w:rsidP="0026520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005C">
        <w:rPr>
          <w:rFonts w:ascii="Times New Roman" w:hAnsi="Times New Roman"/>
          <w:sz w:val="28"/>
          <w:szCs w:val="28"/>
        </w:rPr>
        <w:t>Каналы продвижения товара могут быть трех видов: прямые, косвенные и смешанные.</w:t>
      </w:r>
    </w:p>
    <w:p w:rsidR="006D005C" w:rsidRPr="006D005C" w:rsidRDefault="006D005C" w:rsidP="0026520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005C">
        <w:rPr>
          <w:rFonts w:ascii="Times New Roman" w:hAnsi="Times New Roman"/>
          <w:sz w:val="28"/>
          <w:szCs w:val="28"/>
        </w:rPr>
        <w:t xml:space="preserve">Прямые каналы связаны с перемещением товаров и услуг без участия посреднических организация, когда продвижение товаров создается на основе прямых хозяйственных взаимоотношений с потребителями по схеме: производитель - конечный потребитель. Конечный потребитель </w:t>
      </w:r>
      <w:r w:rsidR="000E0AEB">
        <w:rPr>
          <w:rFonts w:ascii="Times New Roman" w:hAnsi="Times New Roman"/>
          <w:sz w:val="28"/>
          <w:szCs w:val="28"/>
        </w:rPr>
        <w:t>–</w:t>
      </w:r>
      <w:r w:rsidRPr="006D005C">
        <w:rPr>
          <w:rFonts w:ascii="Times New Roman" w:hAnsi="Times New Roman"/>
          <w:sz w:val="28"/>
          <w:szCs w:val="28"/>
        </w:rPr>
        <w:t xml:space="preserve"> тот, кто использует продукцию для удовлетворения своих потребностей. Этот вариант используется в случае, когда производитель не желает отдавать часть прибыли посредникам, когда спрос на товар высокий, товар высокодоходный.</w:t>
      </w:r>
    </w:p>
    <w:p w:rsidR="006D005C" w:rsidRPr="006D005C" w:rsidRDefault="006D005C" w:rsidP="0026520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005C">
        <w:rPr>
          <w:rFonts w:ascii="Times New Roman" w:hAnsi="Times New Roman"/>
          <w:sz w:val="28"/>
          <w:szCs w:val="28"/>
        </w:rPr>
        <w:t>Однако данный вариант имеет ограниченные возможности во времени, пространстве и деньгах, что обусловлено тем, что производитель продукции заинтересован в поставке транзитных количеств товара, исходя из объема его загрузки в транспортное средство (вагон). Существует даже понятие «транзитная норма». Кроме того, производитель будет изготавливать продукцию и переналаживать оборудование только из экономической целесообразности, т.е. на основе формирования достаточно большой партии заказа - заказной норме.</w:t>
      </w:r>
    </w:p>
    <w:p w:rsidR="006D005C" w:rsidRPr="006D005C" w:rsidRDefault="006D005C" w:rsidP="0026520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005C">
        <w:rPr>
          <w:rFonts w:ascii="Times New Roman" w:hAnsi="Times New Roman"/>
          <w:sz w:val="28"/>
          <w:szCs w:val="28"/>
        </w:rPr>
        <w:t>Косвенные каналы связаны с перемещением товаров и услуг сначала от изготовителя к незнакомому участнику - посреднику, а затем от него - к потребителю. Такие каналы обычно привлекают предприятия и фирмы, которые с целью увеличения своих рынков и объемов сбыта, согласны отказаться от многих сбытовых функций и расходов, и соответственно, от определенной доли контроля над сбытом, а также готовы несколько ослабить контакты с потребителями.</w:t>
      </w:r>
    </w:p>
    <w:p w:rsidR="006D005C" w:rsidRPr="006D005C" w:rsidRDefault="006D005C" w:rsidP="0026520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005C">
        <w:rPr>
          <w:rFonts w:ascii="Times New Roman" w:hAnsi="Times New Roman"/>
          <w:sz w:val="28"/>
          <w:szCs w:val="28"/>
        </w:rPr>
        <w:t xml:space="preserve">В этом случае производитель лишается части прибыли в пользу посредника. Здесь опять существует несколько вариантов. Несмотря на то, что при наличии посредников производитель теряет часть прибыли, их использование объясняется в основном непревзойденной эффективностью в обеспечении широкой доступности товара и доведения его до целевых рынков. </w:t>
      </w:r>
      <w:r w:rsidRPr="006D005C">
        <w:rPr>
          <w:rFonts w:ascii="Times New Roman" w:hAnsi="Times New Roman"/>
          <w:sz w:val="28"/>
          <w:szCs w:val="28"/>
        </w:rPr>
        <w:lastRenderedPageBreak/>
        <w:t>Благодаря своим контактам, опыту, специализации и размаху деятельности посредники предлагают фирме больше того, что она обычно может сделать в одиночку. Так, например, работа нескольких производителей через одного дистрибьютора, который устанавливает контакты с несколькими производителями, способствует значительной экономии времени, денег, а также сокращает объем работы.</w:t>
      </w:r>
    </w:p>
    <w:p w:rsidR="006D005C" w:rsidRPr="006D005C" w:rsidRDefault="006D005C" w:rsidP="0026520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005C">
        <w:rPr>
          <w:rFonts w:ascii="Times New Roman" w:hAnsi="Times New Roman"/>
          <w:sz w:val="28"/>
          <w:szCs w:val="28"/>
        </w:rPr>
        <w:t>Смешанные каналы объединяют черты первых двух каналов продвижения товаров. Естественно, изготовитель заинтересован сбывать свою продукцию непосредственно потребителям при наличии собственных региональных складов и торговых точек. Но прежде чем прибегнуть к прямому маркетингу (прямой сбыт), менеджеры изготовителя должны убедиться в том, что продукция предприятия может быть полностью реализована.</w:t>
      </w:r>
    </w:p>
    <w:p w:rsidR="006D005C" w:rsidRPr="006D005C" w:rsidRDefault="006D005C" w:rsidP="0026520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005C">
        <w:rPr>
          <w:rFonts w:ascii="Times New Roman" w:hAnsi="Times New Roman"/>
          <w:sz w:val="28"/>
          <w:szCs w:val="28"/>
        </w:rPr>
        <w:t>В случаях, когда содержание промежуточных складов обходится изготовителю достаточно дорого за счет эксплуатации дорогостоящего оборудования, это вызывает необходимость перехода к прямому маркетингу. Тем не менее, сбытовые промежуточные склады изготовителей играют важную роль в системе товародвижения. При этом изготовители с помощью прямых контактов с потребителями через свой сбытовой персонал могут проводить более концентрированные и своевременные мероприятия для продвижения своей продукции.</w:t>
      </w:r>
    </w:p>
    <w:p w:rsidR="006D005C" w:rsidRPr="006D005C" w:rsidRDefault="006D005C" w:rsidP="0026520E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005C">
        <w:rPr>
          <w:rFonts w:ascii="Times New Roman" w:hAnsi="Times New Roman"/>
          <w:sz w:val="28"/>
          <w:szCs w:val="28"/>
        </w:rPr>
        <w:t>Для каждого канала продвижения товара существуют свои сильные и слабые стороны, которые необходимо учитывать в зависимости от финансового состояния компании.</w:t>
      </w:r>
    </w:p>
    <w:p w:rsidR="006D005C" w:rsidRPr="006D005C" w:rsidRDefault="006D005C" w:rsidP="006D00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157A" w:rsidRPr="0050157A" w:rsidRDefault="0050157A" w:rsidP="0050157A">
      <w:pPr>
        <w:pStyle w:val="3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7F4156" w:rsidRPr="00E90E98" w:rsidRDefault="007F4156" w:rsidP="007F4156">
      <w:pPr>
        <w:pStyle w:val="3"/>
        <w:numPr>
          <w:ilvl w:val="0"/>
          <w:numId w:val="1"/>
        </w:numPr>
        <w:spacing w:before="0" w:beforeAutospacing="0" w:after="0" w:afterAutospacing="0"/>
        <w:ind w:left="426" w:hanging="426"/>
        <w:rPr>
          <w:sz w:val="28"/>
          <w:szCs w:val="28"/>
        </w:rPr>
      </w:pPr>
      <w:bookmarkStart w:id="13" w:name="_Toc436468418"/>
      <w:r>
        <w:rPr>
          <w:sz w:val="28"/>
          <w:szCs w:val="28"/>
        </w:rPr>
        <w:t>ОСНОВНЫЕ ВЫВОДЫ И РЕКОМЕНДАЦИИ</w:t>
      </w:r>
      <w:bookmarkEnd w:id="13"/>
    </w:p>
    <w:p w:rsidR="00B3706F" w:rsidRPr="00E90E98" w:rsidRDefault="00B3706F" w:rsidP="00F476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15C7" w:rsidRPr="009815C7" w:rsidRDefault="009815C7" w:rsidP="009815C7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t>Химическая промышленность Казахстана - приоритетный и многогранны</w:t>
      </w:r>
      <w:r>
        <w:rPr>
          <w:rFonts w:ascii="Times New Roman" w:hAnsi="Times New Roman"/>
          <w:sz w:val="28"/>
          <w:szCs w:val="28"/>
        </w:rPr>
        <w:t xml:space="preserve">й сектор, являющийся источником </w:t>
      </w:r>
      <w:r w:rsidRPr="009815C7">
        <w:rPr>
          <w:rFonts w:ascii="Times New Roman" w:hAnsi="Times New Roman"/>
          <w:sz w:val="28"/>
          <w:szCs w:val="28"/>
        </w:rPr>
        <w:t>сырья и материалов, имеющих большое значение в других промышленных секторах.</w:t>
      </w:r>
    </w:p>
    <w:p w:rsidR="009815C7" w:rsidRPr="009815C7" w:rsidRDefault="009815C7" w:rsidP="009815C7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t>В Казахстане присутствует широчайший спектр минеральных и углеводородных материалов, включая</w:t>
      </w:r>
    </w:p>
    <w:p w:rsidR="009815C7" w:rsidRPr="009815C7" w:rsidRDefault="009815C7" w:rsidP="009815C7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t>существенные запасы фосфоритов, хромитов, солей натрия. В нед</w:t>
      </w:r>
      <w:r>
        <w:rPr>
          <w:rFonts w:ascii="Times New Roman" w:hAnsi="Times New Roman"/>
          <w:sz w:val="28"/>
          <w:szCs w:val="28"/>
        </w:rPr>
        <w:t xml:space="preserve">рах страны обнаружены 99 из 105 </w:t>
      </w:r>
      <w:r w:rsidRPr="009815C7">
        <w:rPr>
          <w:rFonts w:ascii="Times New Roman" w:hAnsi="Times New Roman"/>
          <w:sz w:val="28"/>
          <w:szCs w:val="28"/>
        </w:rPr>
        <w:t>химических элементов периодической таблицы Менделеева. Более 6</w:t>
      </w:r>
      <w:r>
        <w:rPr>
          <w:rFonts w:ascii="Times New Roman" w:hAnsi="Times New Roman"/>
          <w:sz w:val="28"/>
          <w:szCs w:val="28"/>
        </w:rPr>
        <w:t xml:space="preserve">0 из этих элементов находятся в </w:t>
      </w:r>
      <w:r w:rsidRPr="009815C7">
        <w:rPr>
          <w:rFonts w:ascii="Times New Roman" w:hAnsi="Times New Roman"/>
          <w:sz w:val="28"/>
          <w:szCs w:val="28"/>
        </w:rPr>
        <w:t>коммерческом использовании. В настоящее время в Казахстане разведано 493 месторождений, содержащих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15C7">
        <w:rPr>
          <w:rFonts w:ascii="Times New Roman" w:hAnsi="Times New Roman"/>
          <w:sz w:val="28"/>
          <w:szCs w:val="28"/>
        </w:rPr>
        <w:t>1,225 видов полезных ископаемых.</w:t>
      </w:r>
    </w:p>
    <w:p w:rsidR="009815C7" w:rsidRPr="009815C7" w:rsidRDefault="009815C7" w:rsidP="009815C7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lastRenderedPageBreak/>
        <w:t>Главные преимущества химического сектора Казахстана заключаются в следующем:</w:t>
      </w:r>
    </w:p>
    <w:p w:rsidR="009815C7" w:rsidRPr="009815C7" w:rsidRDefault="009815C7" w:rsidP="009815C7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t>1. значительные запасы энергетических, водных и других природных</w:t>
      </w:r>
      <w:r>
        <w:rPr>
          <w:rFonts w:ascii="Times New Roman" w:hAnsi="Times New Roman"/>
          <w:sz w:val="28"/>
          <w:szCs w:val="28"/>
        </w:rPr>
        <w:t xml:space="preserve"> ресурсов, образующих платформу </w:t>
      </w:r>
      <w:r w:rsidRPr="009815C7">
        <w:rPr>
          <w:rFonts w:ascii="Times New Roman" w:hAnsi="Times New Roman"/>
          <w:sz w:val="28"/>
          <w:szCs w:val="28"/>
        </w:rPr>
        <w:t>для развития химического сектора;</w:t>
      </w:r>
    </w:p>
    <w:p w:rsidR="009815C7" w:rsidRPr="009815C7" w:rsidRDefault="009815C7" w:rsidP="009815C7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t xml:space="preserve">2. большой быстро растущий внутренний рынок, что обеспечивает потенциал для </w:t>
      </w:r>
      <w:proofErr w:type="spellStart"/>
      <w:r w:rsidRPr="009815C7">
        <w:rPr>
          <w:rFonts w:ascii="Times New Roman" w:hAnsi="Times New Roman"/>
          <w:sz w:val="28"/>
          <w:szCs w:val="28"/>
        </w:rPr>
        <w:t>импортозамещения</w:t>
      </w:r>
      <w:proofErr w:type="spellEnd"/>
      <w:r w:rsidRPr="009815C7">
        <w:rPr>
          <w:rFonts w:ascii="Times New Roman" w:hAnsi="Times New Roman"/>
          <w:sz w:val="28"/>
          <w:szCs w:val="28"/>
        </w:rPr>
        <w:t>;</w:t>
      </w:r>
    </w:p>
    <w:p w:rsidR="009815C7" w:rsidRPr="009815C7" w:rsidRDefault="009815C7" w:rsidP="009815C7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t>3. наличие многолетнего опыта в сфере производства и наращивания научных, технических и инженерных</w:t>
      </w:r>
    </w:p>
    <w:p w:rsidR="009815C7" w:rsidRPr="009815C7" w:rsidRDefault="009815C7" w:rsidP="009815C7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t>мощностей;</w:t>
      </w:r>
    </w:p>
    <w:p w:rsidR="009815C7" w:rsidRPr="009815C7" w:rsidRDefault="009815C7" w:rsidP="009815C7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t>4. устойчивая макроэкономическая среда;</w:t>
      </w:r>
    </w:p>
    <w:p w:rsidR="009815C7" w:rsidRPr="009815C7" w:rsidRDefault="009815C7" w:rsidP="009815C7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t>5. благоприятный политический фон для привлечения иностранных инвестиций.</w:t>
      </w:r>
    </w:p>
    <w:p w:rsidR="009815C7" w:rsidRPr="009815C7" w:rsidRDefault="009815C7" w:rsidP="009815C7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t>Большие сырьевые запасы в сочетании со значительным потенциальным спр</w:t>
      </w:r>
      <w:r>
        <w:rPr>
          <w:rFonts w:ascii="Times New Roman" w:hAnsi="Times New Roman"/>
          <w:sz w:val="28"/>
          <w:szCs w:val="28"/>
        </w:rPr>
        <w:t xml:space="preserve">осом как внутри Казахстана, так </w:t>
      </w:r>
      <w:r w:rsidRPr="009815C7">
        <w:rPr>
          <w:rFonts w:ascii="Times New Roman" w:hAnsi="Times New Roman"/>
          <w:sz w:val="28"/>
          <w:szCs w:val="28"/>
        </w:rPr>
        <w:t>и за его пределами со стороны крупных стран-импортеров химической продукции (СНГ, Балтийские страны,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15C7">
        <w:rPr>
          <w:rFonts w:ascii="Times New Roman" w:hAnsi="Times New Roman"/>
          <w:sz w:val="28"/>
          <w:szCs w:val="28"/>
        </w:rPr>
        <w:t>Китай, Турция, Западная Европа) создают благоприятную основу для развития химической промышленности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15C7">
        <w:rPr>
          <w:rFonts w:ascii="Times New Roman" w:hAnsi="Times New Roman"/>
          <w:sz w:val="28"/>
          <w:szCs w:val="28"/>
        </w:rPr>
        <w:t>на ближайшую и долгосрочную перспективу.</w:t>
      </w:r>
    </w:p>
    <w:p w:rsidR="009815C7" w:rsidRPr="009815C7" w:rsidRDefault="009815C7" w:rsidP="009815C7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t>• Казахстан имеет уникальное преимущество, поскольку сектор химиче</w:t>
      </w:r>
      <w:r>
        <w:rPr>
          <w:rFonts w:ascii="Times New Roman" w:hAnsi="Times New Roman"/>
          <w:sz w:val="28"/>
          <w:szCs w:val="28"/>
        </w:rPr>
        <w:t xml:space="preserve">ской промышленности, основанный </w:t>
      </w:r>
      <w:r w:rsidRPr="009815C7">
        <w:rPr>
          <w:rFonts w:ascii="Times New Roman" w:hAnsi="Times New Roman"/>
          <w:sz w:val="28"/>
          <w:szCs w:val="28"/>
        </w:rPr>
        <w:t>на богатейших запасах фосфорита и различных солей, имеет все предпосылки для продолжения успешного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15C7">
        <w:rPr>
          <w:rFonts w:ascii="Times New Roman" w:hAnsi="Times New Roman"/>
          <w:sz w:val="28"/>
          <w:szCs w:val="28"/>
        </w:rPr>
        <w:t>развития во взаимосвязи со смежными отраслями промышленности Казахстана, например: нефтегазовой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15C7">
        <w:rPr>
          <w:rFonts w:ascii="Times New Roman" w:hAnsi="Times New Roman"/>
          <w:sz w:val="28"/>
          <w:szCs w:val="28"/>
        </w:rPr>
        <w:t>отрасли по производству нефтепродуктов или металлургической по утилизации серных газов.</w:t>
      </w:r>
    </w:p>
    <w:p w:rsidR="009815C7" w:rsidRPr="009815C7" w:rsidRDefault="009815C7" w:rsidP="009815C7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t>• Стратегическое расположение главных предприятий химиче</w:t>
      </w:r>
      <w:r>
        <w:rPr>
          <w:rFonts w:ascii="Times New Roman" w:hAnsi="Times New Roman"/>
          <w:sz w:val="28"/>
          <w:szCs w:val="28"/>
        </w:rPr>
        <w:t xml:space="preserve">ской промышленности основано на </w:t>
      </w:r>
      <w:r w:rsidRPr="009815C7">
        <w:rPr>
          <w:rFonts w:ascii="Times New Roman" w:hAnsi="Times New Roman"/>
          <w:sz w:val="28"/>
          <w:szCs w:val="28"/>
        </w:rPr>
        <w:t>доступности необходимых ресурсов. Так, размещение предприятий начальной обработки связано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15C7">
        <w:rPr>
          <w:rFonts w:ascii="Times New Roman" w:hAnsi="Times New Roman"/>
          <w:sz w:val="28"/>
          <w:szCs w:val="28"/>
        </w:rPr>
        <w:t>источниками сырья (Жамбыл, Актюбинск, Атырау и Южно-казахстанские области - азот, фосфориты, поташ,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15C7">
        <w:rPr>
          <w:rFonts w:ascii="Times New Roman" w:hAnsi="Times New Roman"/>
          <w:sz w:val="28"/>
          <w:szCs w:val="28"/>
        </w:rPr>
        <w:t>сложные минеральные удобрения), тогда как предприятия комплексной обработки расположены вблизи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15C7">
        <w:rPr>
          <w:rFonts w:ascii="Times New Roman" w:hAnsi="Times New Roman"/>
          <w:sz w:val="28"/>
          <w:szCs w:val="28"/>
        </w:rPr>
        <w:t>источников производственных мощностей, квалифицированной рабочей силы, научно-технической базы,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15C7">
        <w:rPr>
          <w:rFonts w:ascii="Times New Roman" w:hAnsi="Times New Roman"/>
          <w:sz w:val="28"/>
          <w:szCs w:val="28"/>
        </w:rPr>
        <w:t xml:space="preserve">потребительского спроса (специализированная и бытовая химия – Павлодар, Караганда, города Восточно-казахстанской области и Алматы; каустическая сода – Павлодар; серная кислота – </w:t>
      </w:r>
      <w:proofErr w:type="spellStart"/>
      <w:r w:rsidRPr="009815C7">
        <w:rPr>
          <w:rFonts w:ascii="Times New Roman" w:hAnsi="Times New Roman"/>
          <w:sz w:val="28"/>
          <w:szCs w:val="28"/>
        </w:rPr>
        <w:t>Акмолинская</w:t>
      </w:r>
      <w:proofErr w:type="spellEnd"/>
      <w:r w:rsidRPr="009815C7">
        <w:rPr>
          <w:rFonts w:ascii="Times New Roman" w:hAnsi="Times New Roman"/>
          <w:sz w:val="28"/>
          <w:szCs w:val="28"/>
        </w:rPr>
        <w:t xml:space="preserve">, Кзыл-Ординская и </w:t>
      </w:r>
      <w:proofErr w:type="spellStart"/>
      <w:r w:rsidRPr="009815C7">
        <w:rPr>
          <w:rFonts w:ascii="Times New Roman" w:hAnsi="Times New Roman"/>
          <w:sz w:val="28"/>
          <w:szCs w:val="28"/>
        </w:rPr>
        <w:t>Жамбылская</w:t>
      </w:r>
      <w:proofErr w:type="spellEnd"/>
      <w:r w:rsidRPr="009815C7">
        <w:rPr>
          <w:rFonts w:ascii="Times New Roman" w:hAnsi="Times New Roman"/>
          <w:sz w:val="28"/>
          <w:szCs w:val="28"/>
        </w:rPr>
        <w:t xml:space="preserve"> области; продукция из каучука – Карагандинская область).</w:t>
      </w:r>
    </w:p>
    <w:p w:rsidR="009815C7" w:rsidRPr="009815C7" w:rsidRDefault="009815C7" w:rsidP="009815C7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t>• Увеличивающийся мировой спрос на продукцию неорганической химии</w:t>
      </w:r>
      <w:r>
        <w:rPr>
          <w:rFonts w:ascii="Times New Roman" w:hAnsi="Times New Roman"/>
          <w:sz w:val="28"/>
          <w:szCs w:val="28"/>
        </w:rPr>
        <w:t xml:space="preserve"> и удобрения на фоне уменьшения </w:t>
      </w:r>
      <w:r w:rsidRPr="009815C7">
        <w:rPr>
          <w:rFonts w:ascii="Times New Roman" w:hAnsi="Times New Roman"/>
          <w:sz w:val="28"/>
          <w:szCs w:val="28"/>
        </w:rPr>
        <w:t>соответствующего предложения на соседствующих с Казахстаном и ведущих мировых рынках потребления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15C7">
        <w:rPr>
          <w:rFonts w:ascii="Times New Roman" w:hAnsi="Times New Roman"/>
          <w:sz w:val="28"/>
          <w:szCs w:val="28"/>
        </w:rPr>
        <w:lastRenderedPageBreak/>
        <w:t>химической продукции (Китай, Центральная Азия, Россия, Ближний Восток и ЕС).</w:t>
      </w:r>
    </w:p>
    <w:p w:rsidR="00603A07" w:rsidRDefault="009815C7" w:rsidP="009815C7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5C7">
        <w:rPr>
          <w:rFonts w:ascii="Times New Roman" w:hAnsi="Times New Roman"/>
          <w:sz w:val="28"/>
          <w:szCs w:val="28"/>
        </w:rPr>
        <w:t>• Развивающаяся инфраструктура логистики и уникальное географическо</w:t>
      </w:r>
      <w:r>
        <w:rPr>
          <w:rFonts w:ascii="Times New Roman" w:hAnsi="Times New Roman"/>
          <w:sz w:val="28"/>
          <w:szCs w:val="28"/>
        </w:rPr>
        <w:t xml:space="preserve">е расположение Казахстана между </w:t>
      </w:r>
      <w:r w:rsidRPr="009815C7">
        <w:rPr>
          <w:rFonts w:ascii="Times New Roman" w:hAnsi="Times New Roman"/>
          <w:sz w:val="28"/>
          <w:szCs w:val="28"/>
        </w:rPr>
        <w:t>главными рынками потребления продукции химической промышленности - Китаем, Ближним Востоком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15C7">
        <w:rPr>
          <w:rFonts w:ascii="Times New Roman" w:hAnsi="Times New Roman"/>
          <w:sz w:val="28"/>
          <w:szCs w:val="28"/>
        </w:rPr>
        <w:t>Европой.</w:t>
      </w:r>
    </w:p>
    <w:p w:rsidR="00DE665B" w:rsidRDefault="00DE665B" w:rsidP="00183083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493B84" w:rsidRDefault="00493B84" w:rsidP="00183083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493B84" w:rsidRDefault="00493B84" w:rsidP="00183083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880D31" w:rsidRDefault="00880D31" w:rsidP="00183083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880D31" w:rsidRPr="00E90E98" w:rsidRDefault="00880D31" w:rsidP="00183083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183083" w:rsidRPr="00E90E98" w:rsidRDefault="00183083" w:rsidP="003D2B03">
      <w:pPr>
        <w:pStyle w:val="3"/>
        <w:spacing w:after="0" w:afterAutospacing="0"/>
        <w:jc w:val="center"/>
        <w:rPr>
          <w:sz w:val="28"/>
          <w:szCs w:val="28"/>
        </w:rPr>
      </w:pPr>
      <w:bookmarkStart w:id="14" w:name="_Toc436468419"/>
      <w:r w:rsidRPr="00E90E98">
        <w:rPr>
          <w:sz w:val="28"/>
          <w:szCs w:val="28"/>
        </w:rPr>
        <w:t>ЛИТЕРАТУРА</w:t>
      </w:r>
      <w:bookmarkEnd w:id="14"/>
    </w:p>
    <w:p w:rsidR="00183083" w:rsidRPr="00E90E98" w:rsidRDefault="00183083" w:rsidP="00183083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sz w:val="28"/>
          <w:szCs w:val="28"/>
        </w:rPr>
      </w:pPr>
    </w:p>
    <w:p w:rsidR="00532847" w:rsidRPr="00E90E98" w:rsidRDefault="00532847" w:rsidP="00355E00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Комитет по статистике Министерства национальной экономики Республики Казахстан</w:t>
      </w:r>
    </w:p>
    <w:p w:rsidR="000B5D95" w:rsidRPr="00E90E98" w:rsidRDefault="000B5D95" w:rsidP="00355E00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Министерство по инвестициям и развитию Республики Казахстан</w:t>
      </w:r>
    </w:p>
    <w:p w:rsidR="005603D2" w:rsidRPr="00E90E98" w:rsidRDefault="005603D2" w:rsidP="005603D2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А</w:t>
      </w:r>
      <w:r w:rsidR="003A6FE5" w:rsidRPr="00E90E98">
        <w:rPr>
          <w:rFonts w:ascii="Times New Roman" w:hAnsi="Times New Roman"/>
          <w:sz w:val="28"/>
          <w:szCs w:val="28"/>
        </w:rPr>
        <w:t>О</w:t>
      </w:r>
      <w:r w:rsidRPr="00E90E98">
        <w:rPr>
          <w:rFonts w:ascii="Times New Roman" w:hAnsi="Times New Roman"/>
          <w:sz w:val="28"/>
          <w:szCs w:val="28"/>
        </w:rPr>
        <w:t xml:space="preserve"> «Национальное агентство по экспорту и инвестициям «KAZNEX INVEST»</w:t>
      </w:r>
    </w:p>
    <w:p w:rsidR="00532847" w:rsidRPr="00E90E98" w:rsidRDefault="00532847" w:rsidP="00355E00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АО «Казахстанский институт развития индустрии»</w:t>
      </w:r>
    </w:p>
    <w:p w:rsidR="00532847" w:rsidRPr="00E90E98" w:rsidRDefault="00532847" w:rsidP="00355E00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E90E98">
        <w:rPr>
          <w:rFonts w:ascii="Times New Roman" w:hAnsi="Times New Roman"/>
          <w:sz w:val="28"/>
          <w:szCs w:val="28"/>
        </w:rPr>
        <w:t>Прогноз социально-экономического развития Республики Казахстан на 2015-2019 годы, протокол № 37 от 27 августа 2014 года, с учетом внесенных изменений (протоколы № 48 от 4 ноября 2014 года и№ 50 от 14 ноября 2014 года), одобрен на заседании Правительства Республики Казахстан</w:t>
      </w:r>
    </w:p>
    <w:p w:rsidR="00542AED" w:rsidRDefault="00542AED" w:rsidP="00542AED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  <w:r w:rsidRPr="00E10C35">
        <w:rPr>
          <w:rFonts w:ascii="Times New Roman" w:hAnsi="Times New Roman"/>
          <w:sz w:val="28"/>
          <w:szCs w:val="28"/>
          <w:lang w:val="en-US"/>
        </w:rPr>
        <w:t>United Nations Commodity Trade Statistics Database</w:t>
      </w:r>
    </w:p>
    <w:p w:rsidR="00F06781" w:rsidRDefault="00F43D03" w:rsidP="00542AED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en-US"/>
        </w:rPr>
      </w:pPr>
      <w:hyperlink r:id="rId45" w:history="1">
        <w:r w:rsidR="00F06781" w:rsidRPr="00AB05E2">
          <w:rPr>
            <w:rStyle w:val="a5"/>
            <w:rFonts w:ascii="Times New Roman" w:hAnsi="Times New Roman"/>
            <w:sz w:val="28"/>
            <w:szCs w:val="28"/>
            <w:lang w:val="en-US"/>
          </w:rPr>
          <w:t>http://www.kaznexinvest.kz/napr/export/library/brochures_rus_2012/chem_rus_1</w:t>
        </w:r>
      </w:hyperlink>
    </w:p>
    <w:p w:rsidR="00F06781" w:rsidRDefault="00F06781" w:rsidP="00542AED">
      <w:pPr>
        <w:pStyle w:val="a7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06781">
        <w:rPr>
          <w:rFonts w:ascii="Times New Roman" w:hAnsi="Times New Roman"/>
          <w:sz w:val="28"/>
          <w:szCs w:val="28"/>
        </w:rPr>
        <w:t xml:space="preserve">Казахстан - анализ основных отраслей промышленности страны, Вестник промышленности. </w:t>
      </w:r>
      <w:hyperlink r:id="rId46" w:history="1">
        <w:r w:rsidRPr="00AB05E2">
          <w:rPr>
            <w:rStyle w:val="a5"/>
            <w:rFonts w:ascii="Times New Roman" w:hAnsi="Times New Roman"/>
            <w:sz w:val="28"/>
            <w:szCs w:val="28"/>
          </w:rPr>
          <w:t>http://365-tv.ru/index.php/analitika/kazakhstan/129-kazakhstan-analiz-osnovnykh-otraslej-promyshlennosti-strany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F06781" w:rsidRPr="00F06781" w:rsidRDefault="00F06781" w:rsidP="00F17813">
      <w:pPr>
        <w:pStyle w:val="a7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F06781" w:rsidRPr="00F06781" w:rsidRDefault="00F06781" w:rsidP="00F067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F06781" w:rsidRPr="00F06781" w:rsidSect="00E90E98">
          <w:footerReference w:type="default" r:id="rId47"/>
          <w:pgSz w:w="11906" w:h="16838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A00E34" w:rsidRPr="00F06781" w:rsidRDefault="009B5802" w:rsidP="00A00E34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margin">
                  <wp:posOffset>-413385</wp:posOffset>
                </wp:positionH>
                <wp:positionV relativeFrom="paragraph">
                  <wp:posOffset>146685</wp:posOffset>
                </wp:positionV>
                <wp:extent cx="6517640" cy="9534525"/>
                <wp:effectExtent l="0" t="0" r="0" b="9525"/>
                <wp:wrapNone/>
                <wp:docPr id="14358" name="Прямоугольник 14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7640" cy="9534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077F75" id="Прямоугольник 14358" o:spid="_x0000_s1026" style="position:absolute;margin-left:-32.55pt;margin-top:11.55pt;width:513.2pt;height:750.7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" fillcolor="#e2efd9 [665]" stroked="f" strokeweight="1pt">
                <v:path arrowok="t"/>
                <w10:wrap anchorx="margin"/>
              </v:rect>
            </w:pict>
          </mc:Fallback>
        </mc:AlternateContent>
      </w:r>
    </w:p>
    <w:p w:rsidR="00652701" w:rsidRPr="00F06781" w:rsidRDefault="00652701" w:rsidP="00652701">
      <w:pPr>
        <w:pStyle w:val="a7"/>
        <w:tabs>
          <w:tab w:val="left" w:pos="2835"/>
        </w:tabs>
        <w:spacing w:after="0"/>
        <w:ind w:left="0"/>
        <w:jc w:val="right"/>
        <w:rPr>
          <w:rFonts w:ascii="Times New Roman" w:hAnsi="Times New Roman"/>
          <w:b/>
          <w:sz w:val="28"/>
          <w:szCs w:val="28"/>
        </w:rPr>
      </w:pPr>
    </w:p>
    <w:p w:rsidR="00AA49FE" w:rsidRPr="00F06781" w:rsidRDefault="009B5802" w:rsidP="008263F5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5969000" cy="2962275"/>
                <wp:effectExtent l="0" t="0" r="0" b="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00" cy="296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0FA" w:rsidRPr="00CE52D6" w:rsidRDefault="00CB20FA" w:rsidP="00AA49F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right="155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CE52D6">
                              <w:rPr>
                                <w:rFonts w:ascii="Times New Roman" w:hAnsi="Times New Roman"/>
                              </w:rPr>
                              <w:t>Да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нное маркетинговое исследование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 xml:space="preserve"> был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о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 xml:space="preserve"> подготовлен исключительно в целях информации. Содержащаяся в настоящем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маркетинговом исследовании 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 xml:space="preserve">информация была получена из источников, которые, по мнению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Исполнителя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 xml:space="preserve">, являются надежными, однако не гарантирует точности и полноты информации для любых целей. Информация, представленная в данном отчете, не должна быть истолкована, прямо или косвенно, как информация, содержащая рекомендации по инвестициям. Все мнения и оценки, содержащиеся в настоящем материале, отражают мнение авторов, полученных на основании анализа источников на день публикации и подлежат изменению без предупреждения.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Исполнитель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 xml:space="preserve"> не несет ответственность за какие-либо убытки или ущерб, возникшие в результате использования любой третьей стороной информации, содержащейся в настоящем отчете, включая опубликованные мнения или заключения, а также за последствия, вызванные неполнотой представленной информации. Информация, представленная в настоящем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маркетинговом исследовании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>, получена из открытых источников (т.е. не является коммерческой тайной), либо предоставлена упомянутыми в отчете компаниями и государственными учреждениями. Дополнительная информация предоставляется по запросу. Данн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ое маркетинговое исследование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 xml:space="preserve"> или любая его часть может распространяться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и 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>тиражироваться любыми способами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только при обязательной ссылки на Исполнителя.</w:t>
                            </w:r>
                            <w:r w:rsidRPr="00CE52D6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37" o:spid="_x0000_s1032" type="#_x0000_t202" style="position:absolute;margin-left:418.8pt;margin-top:9.05pt;width:470pt;height:233.25pt;z-index:251812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" filled="f" stroked="f" strokeweight=".5pt">
                <v:path arrowok="t"/>
                <v:textbox>
                  <w:txbxContent>
                    <w:p w:rsidR="00CB20FA" w:rsidRPr="00CE52D6" w:rsidRDefault="00CB20FA" w:rsidP="00AA49FE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40" w:lineRule="auto"/>
                        <w:ind w:right="155"/>
                        <w:jc w:val="both"/>
                        <w:rPr>
                          <w:rFonts w:ascii="Times New Roman" w:hAnsi="Times New Roman"/>
                        </w:rPr>
                      </w:pPr>
                      <w:r w:rsidRPr="00CE52D6">
                        <w:rPr>
                          <w:rFonts w:ascii="Times New Roman" w:hAnsi="Times New Roman"/>
                        </w:rPr>
                        <w:t>Да</w:t>
                      </w:r>
                      <w:r>
                        <w:rPr>
                          <w:rFonts w:ascii="Times New Roman" w:hAnsi="Times New Roman"/>
                        </w:rPr>
                        <w:t>нное маркетинговое исследование</w:t>
                      </w:r>
                      <w:r w:rsidRPr="00CE52D6">
                        <w:rPr>
                          <w:rFonts w:ascii="Times New Roman" w:hAnsi="Times New Roman"/>
                        </w:rPr>
                        <w:t xml:space="preserve"> был</w:t>
                      </w:r>
                      <w:r>
                        <w:rPr>
                          <w:rFonts w:ascii="Times New Roman" w:hAnsi="Times New Roman"/>
                        </w:rPr>
                        <w:t>о</w:t>
                      </w:r>
                      <w:r w:rsidRPr="00CE52D6">
                        <w:rPr>
                          <w:rFonts w:ascii="Times New Roman" w:hAnsi="Times New Roman"/>
                        </w:rPr>
                        <w:t xml:space="preserve"> подготовлен исключительно в целях информации. Содержащаяся в настоящем </w:t>
                      </w:r>
                      <w:r>
                        <w:rPr>
                          <w:rFonts w:ascii="Times New Roman" w:hAnsi="Times New Roman"/>
                        </w:rPr>
                        <w:t xml:space="preserve">маркетинговом исследовании </w:t>
                      </w:r>
                      <w:r w:rsidRPr="00CE52D6">
                        <w:rPr>
                          <w:rFonts w:ascii="Times New Roman" w:hAnsi="Times New Roman"/>
                        </w:rPr>
                        <w:t xml:space="preserve">информация была получена из источников, которые, по мнению </w:t>
                      </w:r>
                      <w:r>
                        <w:rPr>
                          <w:rFonts w:ascii="Times New Roman" w:hAnsi="Times New Roman"/>
                        </w:rPr>
                        <w:t>Исполнителя</w:t>
                      </w:r>
                      <w:r w:rsidRPr="00CE52D6">
                        <w:rPr>
                          <w:rFonts w:ascii="Times New Roman" w:hAnsi="Times New Roman"/>
                        </w:rPr>
                        <w:t xml:space="preserve">, являются надежными, однако не гарантирует точности и полноты информации для любых целей. Информация, представленная в данном отчете, не должна быть истолкована, прямо или косвенно, как информация, содержащая рекомендации по инвестициям. Все мнения и оценки, содержащиеся в настоящем материале, отражают мнение авторов, полученных на основании анализа источников на день публикации и подлежат изменению без предупреждения. </w:t>
                      </w:r>
                      <w:r>
                        <w:rPr>
                          <w:rFonts w:ascii="Times New Roman" w:hAnsi="Times New Roman"/>
                        </w:rPr>
                        <w:t>Исполнитель</w:t>
                      </w:r>
                      <w:r w:rsidRPr="00CE52D6">
                        <w:rPr>
                          <w:rFonts w:ascii="Times New Roman" w:hAnsi="Times New Roman"/>
                        </w:rPr>
                        <w:t xml:space="preserve"> не несет ответственность за какие-либо убытки или ущерб, возникшие в результате использования любой третьей стороной информации, содержащейся в настоящем отчете, включая опубликованные мнения или заключения, а также за последствия, вызванные неполнотой представленной информации. Информация, представленная в настоящем </w:t>
                      </w:r>
                      <w:r>
                        <w:rPr>
                          <w:rFonts w:ascii="Times New Roman" w:hAnsi="Times New Roman"/>
                        </w:rPr>
                        <w:t>маркетинговом исследовании</w:t>
                      </w:r>
                      <w:r w:rsidRPr="00CE52D6">
                        <w:rPr>
                          <w:rFonts w:ascii="Times New Roman" w:hAnsi="Times New Roman"/>
                        </w:rPr>
                        <w:t>, получена из открытых источников (т.е. не является коммерческой тайной), либо предоставлена упомянутыми в отчете компаниями и государственными учреждениями. Дополнительная информация предоставляется по запросу. Данн</w:t>
                      </w:r>
                      <w:r>
                        <w:rPr>
                          <w:rFonts w:ascii="Times New Roman" w:hAnsi="Times New Roman"/>
                        </w:rPr>
                        <w:t>ое маркетинговое исследование</w:t>
                      </w:r>
                      <w:r w:rsidRPr="00CE52D6">
                        <w:rPr>
                          <w:rFonts w:ascii="Times New Roman" w:hAnsi="Times New Roman"/>
                        </w:rPr>
                        <w:t xml:space="preserve"> или любая его часть может распространяться </w:t>
                      </w:r>
                      <w:r>
                        <w:rPr>
                          <w:rFonts w:ascii="Times New Roman" w:hAnsi="Times New Roman"/>
                        </w:rPr>
                        <w:t xml:space="preserve">и </w:t>
                      </w:r>
                      <w:r w:rsidRPr="00CE52D6">
                        <w:rPr>
                          <w:rFonts w:ascii="Times New Roman" w:hAnsi="Times New Roman"/>
                        </w:rPr>
                        <w:t>тиражироваться любыми способами</w:t>
                      </w:r>
                      <w:r>
                        <w:rPr>
                          <w:rFonts w:ascii="Times New Roman" w:hAnsi="Times New Roman"/>
                        </w:rPr>
                        <w:t xml:space="preserve"> только при обязательной ссылки на Исполнителя.</w:t>
                      </w:r>
                      <w:r w:rsidRPr="00CE52D6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49FE" w:rsidRPr="00F06781" w:rsidRDefault="00AA49FE" w:rsidP="00AA49FE">
      <w:pPr>
        <w:rPr>
          <w:rFonts w:ascii="Times New Roman" w:hAnsi="Times New Roman"/>
          <w:sz w:val="28"/>
          <w:szCs w:val="28"/>
        </w:rPr>
      </w:pPr>
    </w:p>
    <w:p w:rsidR="00AA49FE" w:rsidRPr="00F06781" w:rsidRDefault="00AA49FE" w:rsidP="008263F5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5E3E8A" w:rsidRPr="00F06781" w:rsidRDefault="005E3E8A" w:rsidP="008263F5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5E3E8A" w:rsidRPr="00F06781" w:rsidRDefault="005E3E8A" w:rsidP="008263F5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5E3E8A" w:rsidRPr="00F06781" w:rsidRDefault="005E3E8A" w:rsidP="008263F5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5E3E8A" w:rsidRPr="00F06781" w:rsidRDefault="005E3E8A" w:rsidP="008263F5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5E3E8A" w:rsidRPr="00E90E98" w:rsidRDefault="009B5802" w:rsidP="008263F5">
      <w:pPr>
        <w:pStyle w:val="a7"/>
        <w:tabs>
          <w:tab w:val="left" w:pos="2835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-170815</wp:posOffset>
                </wp:positionH>
                <wp:positionV relativeFrom="paragraph">
                  <wp:posOffset>6438900</wp:posOffset>
                </wp:positionV>
                <wp:extent cx="6166485" cy="1136650"/>
                <wp:effectExtent l="0" t="0" r="0" b="6350"/>
                <wp:wrapNone/>
                <wp:docPr id="14367" name="Надпись 14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6485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0FA" w:rsidRPr="00CE52D6" w:rsidRDefault="00CB20FA" w:rsidP="00AA49F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52D6"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ТОО «……»</w:t>
                            </w:r>
                          </w:p>
                          <w:p w:rsidR="00CB20FA" w:rsidRPr="00CE52D6" w:rsidRDefault="00CB20FA" w:rsidP="00AA49F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52D6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ул. О 1, район Есил, 010000, Астана, Республика Казахстан</w:t>
                            </w:r>
                          </w:p>
                          <w:p w:rsidR="00CB20FA" w:rsidRPr="003A7049" w:rsidRDefault="00CB20FA" w:rsidP="00AA49F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52D6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Телефон: +7 (7172) .. .. .. Факс</w:t>
                            </w:r>
                            <w:r w:rsidRPr="003A7049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: +7 (7172) .. .. ..</w:t>
                            </w:r>
                          </w:p>
                          <w:p w:rsidR="00CB20FA" w:rsidRPr="003A7049" w:rsidRDefault="00CB20FA" w:rsidP="00AA49F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52D6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  <w:t>Email</w:t>
                            </w:r>
                            <w:r w:rsidRPr="003A7049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: </w:t>
                            </w:r>
                            <w:hyperlink r:id="rId48" w:history="1">
                              <w:r w:rsidRPr="00CE52D6">
                                <w:rPr>
                                  <w:rStyle w:val="a5"/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US" w:eastAsia="ru-RU"/>
                                </w:rPr>
                                <w:t>i</w:t>
                              </w:r>
                              <w:r w:rsidRPr="003A7049">
                                <w:rPr>
                                  <w:rStyle w:val="a5"/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t>@.</w:t>
                              </w:r>
                              <w:r w:rsidRPr="00CE52D6">
                                <w:rPr>
                                  <w:rStyle w:val="a5"/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  <w:lang w:val="en-US" w:eastAsia="ru-RU"/>
                                </w:rPr>
                                <w:t>kz</w:t>
                              </w:r>
                            </w:hyperlink>
                            <w:r w:rsidRPr="003A7049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CE52D6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  <w:t>http</w:t>
                            </w:r>
                            <w:r w:rsidRPr="003A7049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:// </w:t>
                            </w:r>
                            <w:r w:rsidRPr="00CE52D6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  <w:t>www</w:t>
                            </w:r>
                            <w:r w:rsidRPr="003A7049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Pr="00CE52D6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3A7049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Pr="00CE52D6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US" w:eastAsia="ru-RU"/>
                              </w:rPr>
                              <w:t>kz</w:t>
                            </w:r>
                          </w:p>
                          <w:p w:rsidR="00CB20FA" w:rsidRPr="003A7049" w:rsidRDefault="00CB20FA" w:rsidP="00AA49FE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14367" o:spid="_x0000_s1033" type="#_x0000_t202" style="position:absolute;margin-left:-13.45pt;margin-top:507pt;width:485.55pt;height:89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" filled="f" stroked="f" strokeweight=".5pt">
                <v:path arrowok="t"/>
                <v:textbox>
                  <w:txbxContent>
                    <w:p w:rsidR="00CB20FA" w:rsidRPr="00CE52D6" w:rsidRDefault="00CB20FA" w:rsidP="00AA49F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CE52D6">
                        <w:rPr>
                          <w:rFonts w:ascii="Times New Roman" w:hAnsi="Times New Roman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ТОО «……»</w:t>
                      </w:r>
                    </w:p>
                    <w:p w:rsidR="00CB20FA" w:rsidRPr="00CE52D6" w:rsidRDefault="00CB20FA" w:rsidP="00AA49F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CE52D6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t>ул. О 1, район Есил, 010000, Астана, Республика Казахстан</w:t>
                      </w:r>
                    </w:p>
                    <w:p w:rsidR="00CB20FA" w:rsidRPr="003A7049" w:rsidRDefault="00CB20FA" w:rsidP="00AA49F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CE52D6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t>Телефон: +7 (7172) .. .. .. Факс</w:t>
                      </w:r>
                      <w:r w:rsidRPr="003A7049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t>: +7 (7172) .. .. ..</w:t>
                      </w:r>
                    </w:p>
                    <w:p w:rsidR="00CB20FA" w:rsidRPr="003A7049" w:rsidRDefault="00CB20FA" w:rsidP="00AA49F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CE52D6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 w:eastAsia="ru-RU"/>
                        </w:rPr>
                        <w:t>Email</w:t>
                      </w:r>
                      <w:r w:rsidRPr="003A7049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t xml:space="preserve">: </w:t>
                      </w:r>
                      <w:hyperlink r:id="rId49" w:history="1">
                        <w:r w:rsidRPr="00CE52D6">
                          <w:rPr>
                            <w:rStyle w:val="a5"/>
                            <w:rFonts w:ascii="Times New Roman" w:hAnsi="Times New Roman"/>
                            <w:noProof/>
                            <w:sz w:val="24"/>
                            <w:szCs w:val="24"/>
                            <w:lang w:val="en-US" w:eastAsia="ru-RU"/>
                          </w:rPr>
                          <w:t>i</w:t>
                        </w:r>
                        <w:r w:rsidRPr="003A7049">
                          <w:rPr>
                            <w:rStyle w:val="a5"/>
                            <w:rFonts w:ascii="Times New Roman" w:hAnsi="Times New Roman"/>
                            <w:noProof/>
                            <w:sz w:val="24"/>
                            <w:szCs w:val="24"/>
                            <w:lang w:eastAsia="ru-RU"/>
                          </w:rPr>
                          <w:t>@.</w:t>
                        </w:r>
                        <w:r w:rsidRPr="00CE52D6">
                          <w:rPr>
                            <w:rStyle w:val="a5"/>
                            <w:rFonts w:ascii="Times New Roman" w:hAnsi="Times New Roman"/>
                            <w:noProof/>
                            <w:sz w:val="24"/>
                            <w:szCs w:val="24"/>
                            <w:lang w:val="en-US" w:eastAsia="ru-RU"/>
                          </w:rPr>
                          <w:t>kz</w:t>
                        </w:r>
                      </w:hyperlink>
                      <w:r w:rsidRPr="003A7049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CE52D6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 w:eastAsia="ru-RU"/>
                        </w:rPr>
                        <w:t>http</w:t>
                      </w:r>
                      <w:r w:rsidRPr="003A7049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t xml:space="preserve">:// </w:t>
                      </w:r>
                      <w:r w:rsidRPr="00CE52D6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 w:eastAsia="ru-RU"/>
                        </w:rPr>
                        <w:t>www</w:t>
                      </w:r>
                      <w:r w:rsidRPr="003A7049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Pr="00CE52D6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3A7049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Pr="00CE52D6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US" w:eastAsia="ru-RU"/>
                        </w:rPr>
                        <w:t>kz</w:t>
                      </w:r>
                    </w:p>
                    <w:p w:rsidR="00CB20FA" w:rsidRPr="003A7049" w:rsidRDefault="00CB20FA" w:rsidP="00AA49FE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E3E8A" w:rsidRPr="00E90E98" w:rsidSect="00FB3D5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D03" w:rsidRDefault="00F43D03" w:rsidP="006060E3">
      <w:pPr>
        <w:spacing w:after="0" w:line="240" w:lineRule="auto"/>
      </w:pPr>
      <w:r>
        <w:separator/>
      </w:r>
    </w:p>
  </w:endnote>
  <w:endnote w:type="continuationSeparator" w:id="0">
    <w:p w:rsidR="00F43D03" w:rsidRDefault="00F43D03" w:rsidP="00606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Narrow" w:hAnsi="Arial Narrow"/>
      </w:rPr>
      <w:id w:val="1468628082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CB20FA" w:rsidRPr="00CF71C8" w:rsidRDefault="00CB20FA" w:rsidP="00D45CF7">
        <w:pPr>
          <w:pStyle w:val="ad"/>
          <w:jc w:val="center"/>
          <w:rPr>
            <w:rFonts w:ascii="Times New Roman" w:hAnsi="Times New Roman"/>
          </w:rPr>
        </w:pPr>
        <w:r w:rsidRPr="00CF71C8">
          <w:rPr>
            <w:rFonts w:ascii="Times New Roman" w:hAnsi="Times New Roman"/>
          </w:rPr>
          <w:fldChar w:fldCharType="begin"/>
        </w:r>
        <w:r w:rsidRPr="00CF71C8">
          <w:rPr>
            <w:rFonts w:ascii="Times New Roman" w:hAnsi="Times New Roman"/>
          </w:rPr>
          <w:instrText>PAGE   \* MERGEFORMAT</w:instrText>
        </w:r>
        <w:r w:rsidRPr="00CF71C8">
          <w:rPr>
            <w:rFonts w:ascii="Times New Roman" w:hAnsi="Times New Roman"/>
          </w:rPr>
          <w:fldChar w:fldCharType="separate"/>
        </w:r>
        <w:r w:rsidR="00B46647">
          <w:rPr>
            <w:rFonts w:ascii="Times New Roman" w:hAnsi="Times New Roman"/>
            <w:noProof/>
          </w:rPr>
          <w:t>43</w:t>
        </w:r>
        <w:r w:rsidRPr="00CF71C8">
          <w:rPr>
            <w:rFonts w:ascii="Times New Roman" w:hAnsi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D03" w:rsidRDefault="00F43D03" w:rsidP="006060E3">
      <w:pPr>
        <w:spacing w:after="0" w:line="240" w:lineRule="auto"/>
      </w:pPr>
      <w:r>
        <w:separator/>
      </w:r>
    </w:p>
  </w:footnote>
  <w:footnote w:type="continuationSeparator" w:id="0">
    <w:p w:rsidR="00F43D03" w:rsidRDefault="00F43D03" w:rsidP="006060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3256C"/>
    <w:multiLevelType w:val="hybridMultilevel"/>
    <w:tmpl w:val="95100B5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91C7586"/>
    <w:multiLevelType w:val="hybridMultilevel"/>
    <w:tmpl w:val="E80A89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271DA"/>
    <w:multiLevelType w:val="hybridMultilevel"/>
    <w:tmpl w:val="22A0DC5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C023390"/>
    <w:multiLevelType w:val="hybridMultilevel"/>
    <w:tmpl w:val="C9184F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460D55"/>
    <w:multiLevelType w:val="hybridMultilevel"/>
    <w:tmpl w:val="64D0EE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2F6CC0"/>
    <w:multiLevelType w:val="hybridMultilevel"/>
    <w:tmpl w:val="AC98E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934562"/>
    <w:multiLevelType w:val="hybridMultilevel"/>
    <w:tmpl w:val="EA40199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8780748"/>
    <w:multiLevelType w:val="hybridMultilevel"/>
    <w:tmpl w:val="E6840CA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F695A91"/>
    <w:multiLevelType w:val="multilevel"/>
    <w:tmpl w:val="01B491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4D7E2CA7"/>
    <w:multiLevelType w:val="hybridMultilevel"/>
    <w:tmpl w:val="8C02BD3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41950F2"/>
    <w:multiLevelType w:val="hybridMultilevel"/>
    <w:tmpl w:val="59F6AB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571E01"/>
    <w:multiLevelType w:val="hybridMultilevel"/>
    <w:tmpl w:val="82D0C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6A754C"/>
    <w:multiLevelType w:val="multilevel"/>
    <w:tmpl w:val="5E8CBE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740DD0"/>
    <w:multiLevelType w:val="hybridMultilevel"/>
    <w:tmpl w:val="4522C0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F96F05"/>
    <w:multiLevelType w:val="hybridMultilevel"/>
    <w:tmpl w:val="CA584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1"/>
  </w:num>
  <w:num w:numId="5">
    <w:abstractNumId w:val="13"/>
  </w:num>
  <w:num w:numId="6">
    <w:abstractNumId w:val="3"/>
  </w:num>
  <w:num w:numId="7">
    <w:abstractNumId w:val="4"/>
  </w:num>
  <w:num w:numId="8">
    <w:abstractNumId w:val="5"/>
  </w:num>
  <w:num w:numId="9">
    <w:abstractNumId w:val="2"/>
  </w:num>
  <w:num w:numId="10">
    <w:abstractNumId w:val="0"/>
  </w:num>
  <w:num w:numId="11">
    <w:abstractNumId w:val="14"/>
  </w:num>
  <w:num w:numId="12">
    <w:abstractNumId w:val="7"/>
  </w:num>
  <w:num w:numId="13">
    <w:abstractNumId w:val="12"/>
  </w:num>
  <w:num w:numId="14">
    <w:abstractNumId w:val="9"/>
  </w:num>
  <w:num w:numId="15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A4B"/>
    <w:rsid w:val="00000918"/>
    <w:rsid w:val="00002875"/>
    <w:rsid w:val="00002945"/>
    <w:rsid w:val="00006018"/>
    <w:rsid w:val="00010EB6"/>
    <w:rsid w:val="0001153B"/>
    <w:rsid w:val="0001169C"/>
    <w:rsid w:val="00011AC3"/>
    <w:rsid w:val="00013508"/>
    <w:rsid w:val="00013B5B"/>
    <w:rsid w:val="00013FD8"/>
    <w:rsid w:val="00015F58"/>
    <w:rsid w:val="000165F1"/>
    <w:rsid w:val="000169FA"/>
    <w:rsid w:val="00020B15"/>
    <w:rsid w:val="00021F6E"/>
    <w:rsid w:val="00023106"/>
    <w:rsid w:val="000238E8"/>
    <w:rsid w:val="00023B28"/>
    <w:rsid w:val="000243CB"/>
    <w:rsid w:val="00024A1D"/>
    <w:rsid w:val="0002602E"/>
    <w:rsid w:val="00030356"/>
    <w:rsid w:val="00030A3B"/>
    <w:rsid w:val="00032B37"/>
    <w:rsid w:val="00033109"/>
    <w:rsid w:val="00033427"/>
    <w:rsid w:val="000347EB"/>
    <w:rsid w:val="000348ED"/>
    <w:rsid w:val="00037884"/>
    <w:rsid w:val="00040627"/>
    <w:rsid w:val="00041560"/>
    <w:rsid w:val="00041743"/>
    <w:rsid w:val="000432E7"/>
    <w:rsid w:val="00043A04"/>
    <w:rsid w:val="0004566D"/>
    <w:rsid w:val="0004745F"/>
    <w:rsid w:val="00047EA4"/>
    <w:rsid w:val="000510CF"/>
    <w:rsid w:val="00051532"/>
    <w:rsid w:val="00052B83"/>
    <w:rsid w:val="00052D50"/>
    <w:rsid w:val="00052D93"/>
    <w:rsid w:val="0005304D"/>
    <w:rsid w:val="000533C1"/>
    <w:rsid w:val="0005388A"/>
    <w:rsid w:val="0005429F"/>
    <w:rsid w:val="00054618"/>
    <w:rsid w:val="000547F5"/>
    <w:rsid w:val="000562FB"/>
    <w:rsid w:val="00056497"/>
    <w:rsid w:val="000579C3"/>
    <w:rsid w:val="00062319"/>
    <w:rsid w:val="000629E7"/>
    <w:rsid w:val="000640AC"/>
    <w:rsid w:val="00064D90"/>
    <w:rsid w:val="00066984"/>
    <w:rsid w:val="00070A2E"/>
    <w:rsid w:val="00071244"/>
    <w:rsid w:val="00072000"/>
    <w:rsid w:val="0007214F"/>
    <w:rsid w:val="000721E3"/>
    <w:rsid w:val="00073904"/>
    <w:rsid w:val="00074304"/>
    <w:rsid w:val="00075107"/>
    <w:rsid w:val="00075FF2"/>
    <w:rsid w:val="000768F8"/>
    <w:rsid w:val="000802F6"/>
    <w:rsid w:val="00080380"/>
    <w:rsid w:val="000815E4"/>
    <w:rsid w:val="000826EA"/>
    <w:rsid w:val="00082C28"/>
    <w:rsid w:val="0008313E"/>
    <w:rsid w:val="000840CD"/>
    <w:rsid w:val="00084F80"/>
    <w:rsid w:val="00085AE8"/>
    <w:rsid w:val="00085B93"/>
    <w:rsid w:val="0008631F"/>
    <w:rsid w:val="00086474"/>
    <w:rsid w:val="00087A8E"/>
    <w:rsid w:val="00090C31"/>
    <w:rsid w:val="000932DD"/>
    <w:rsid w:val="00094932"/>
    <w:rsid w:val="00094CBB"/>
    <w:rsid w:val="000959AB"/>
    <w:rsid w:val="00097712"/>
    <w:rsid w:val="00097983"/>
    <w:rsid w:val="00097B6B"/>
    <w:rsid w:val="000A0A23"/>
    <w:rsid w:val="000A2C10"/>
    <w:rsid w:val="000A473D"/>
    <w:rsid w:val="000A5B2A"/>
    <w:rsid w:val="000A5CC6"/>
    <w:rsid w:val="000A60B3"/>
    <w:rsid w:val="000A775C"/>
    <w:rsid w:val="000A7F0B"/>
    <w:rsid w:val="000B0237"/>
    <w:rsid w:val="000B1411"/>
    <w:rsid w:val="000B1FD3"/>
    <w:rsid w:val="000B31F8"/>
    <w:rsid w:val="000B3781"/>
    <w:rsid w:val="000B3A64"/>
    <w:rsid w:val="000B3BDB"/>
    <w:rsid w:val="000B5D95"/>
    <w:rsid w:val="000C0CF6"/>
    <w:rsid w:val="000C1242"/>
    <w:rsid w:val="000C1740"/>
    <w:rsid w:val="000C1EFE"/>
    <w:rsid w:val="000C521E"/>
    <w:rsid w:val="000C6326"/>
    <w:rsid w:val="000C642D"/>
    <w:rsid w:val="000C6948"/>
    <w:rsid w:val="000C7880"/>
    <w:rsid w:val="000C7AA2"/>
    <w:rsid w:val="000C7B29"/>
    <w:rsid w:val="000D0153"/>
    <w:rsid w:val="000D170A"/>
    <w:rsid w:val="000D19F4"/>
    <w:rsid w:val="000D1A83"/>
    <w:rsid w:val="000D22C6"/>
    <w:rsid w:val="000D40FE"/>
    <w:rsid w:val="000D6C2A"/>
    <w:rsid w:val="000E0A12"/>
    <w:rsid w:val="000E0AEB"/>
    <w:rsid w:val="000E145B"/>
    <w:rsid w:val="000E2ADA"/>
    <w:rsid w:val="000E369F"/>
    <w:rsid w:val="000E4870"/>
    <w:rsid w:val="000E4F85"/>
    <w:rsid w:val="000E5125"/>
    <w:rsid w:val="000E5C3E"/>
    <w:rsid w:val="000E6BDF"/>
    <w:rsid w:val="000E7774"/>
    <w:rsid w:val="000F04A9"/>
    <w:rsid w:val="000F12AF"/>
    <w:rsid w:val="000F1B3A"/>
    <w:rsid w:val="000F1BC7"/>
    <w:rsid w:val="000F269F"/>
    <w:rsid w:val="000F3A86"/>
    <w:rsid w:val="000F402C"/>
    <w:rsid w:val="000F40E6"/>
    <w:rsid w:val="000F43F7"/>
    <w:rsid w:val="000F4786"/>
    <w:rsid w:val="000F499C"/>
    <w:rsid w:val="000F5A2F"/>
    <w:rsid w:val="000F756D"/>
    <w:rsid w:val="000F7B5E"/>
    <w:rsid w:val="00100FEB"/>
    <w:rsid w:val="00101F5F"/>
    <w:rsid w:val="001032A0"/>
    <w:rsid w:val="00103366"/>
    <w:rsid w:val="0010343D"/>
    <w:rsid w:val="00104F93"/>
    <w:rsid w:val="00107EF4"/>
    <w:rsid w:val="00110344"/>
    <w:rsid w:val="00110AE5"/>
    <w:rsid w:val="00110F22"/>
    <w:rsid w:val="00110FF6"/>
    <w:rsid w:val="00112E28"/>
    <w:rsid w:val="00113150"/>
    <w:rsid w:val="00116664"/>
    <w:rsid w:val="00116D20"/>
    <w:rsid w:val="00117E17"/>
    <w:rsid w:val="0012015A"/>
    <w:rsid w:val="00121945"/>
    <w:rsid w:val="00123120"/>
    <w:rsid w:val="00123DF9"/>
    <w:rsid w:val="00126AA8"/>
    <w:rsid w:val="00127926"/>
    <w:rsid w:val="00127DAB"/>
    <w:rsid w:val="00127EB9"/>
    <w:rsid w:val="001328E2"/>
    <w:rsid w:val="00132DB9"/>
    <w:rsid w:val="00133FA3"/>
    <w:rsid w:val="00134872"/>
    <w:rsid w:val="00134BEE"/>
    <w:rsid w:val="0013754C"/>
    <w:rsid w:val="001413C4"/>
    <w:rsid w:val="00142BE8"/>
    <w:rsid w:val="00143677"/>
    <w:rsid w:val="00143B44"/>
    <w:rsid w:val="0014601E"/>
    <w:rsid w:val="001461DB"/>
    <w:rsid w:val="0015099D"/>
    <w:rsid w:val="001509B3"/>
    <w:rsid w:val="00150EB0"/>
    <w:rsid w:val="00154917"/>
    <w:rsid w:val="00154D15"/>
    <w:rsid w:val="00155A4F"/>
    <w:rsid w:val="00156000"/>
    <w:rsid w:val="00156BE7"/>
    <w:rsid w:val="001610C4"/>
    <w:rsid w:val="00162520"/>
    <w:rsid w:val="001627B6"/>
    <w:rsid w:val="00162956"/>
    <w:rsid w:val="00162B72"/>
    <w:rsid w:val="00165B88"/>
    <w:rsid w:val="001669A2"/>
    <w:rsid w:val="00167B02"/>
    <w:rsid w:val="0017311C"/>
    <w:rsid w:val="001758C2"/>
    <w:rsid w:val="00176694"/>
    <w:rsid w:val="00176913"/>
    <w:rsid w:val="00176CC6"/>
    <w:rsid w:val="00176E36"/>
    <w:rsid w:val="00177A6F"/>
    <w:rsid w:val="0018085C"/>
    <w:rsid w:val="00181157"/>
    <w:rsid w:val="001819F2"/>
    <w:rsid w:val="00181EE5"/>
    <w:rsid w:val="00182673"/>
    <w:rsid w:val="00183083"/>
    <w:rsid w:val="00183880"/>
    <w:rsid w:val="00184098"/>
    <w:rsid w:val="001871A6"/>
    <w:rsid w:val="0018736E"/>
    <w:rsid w:val="0018778C"/>
    <w:rsid w:val="001902D6"/>
    <w:rsid w:val="001906CF"/>
    <w:rsid w:val="0019122D"/>
    <w:rsid w:val="00192132"/>
    <w:rsid w:val="00192373"/>
    <w:rsid w:val="001935BE"/>
    <w:rsid w:val="001939A9"/>
    <w:rsid w:val="001943AF"/>
    <w:rsid w:val="001949CF"/>
    <w:rsid w:val="001972B9"/>
    <w:rsid w:val="00197C65"/>
    <w:rsid w:val="001A0159"/>
    <w:rsid w:val="001A0F55"/>
    <w:rsid w:val="001A1084"/>
    <w:rsid w:val="001A1113"/>
    <w:rsid w:val="001A1AA9"/>
    <w:rsid w:val="001A243D"/>
    <w:rsid w:val="001A4AB5"/>
    <w:rsid w:val="001A52CC"/>
    <w:rsid w:val="001A5768"/>
    <w:rsid w:val="001A61F0"/>
    <w:rsid w:val="001A7617"/>
    <w:rsid w:val="001B0608"/>
    <w:rsid w:val="001B19C3"/>
    <w:rsid w:val="001B322F"/>
    <w:rsid w:val="001B3990"/>
    <w:rsid w:val="001B3B50"/>
    <w:rsid w:val="001B5327"/>
    <w:rsid w:val="001B64A2"/>
    <w:rsid w:val="001B6FC7"/>
    <w:rsid w:val="001B7770"/>
    <w:rsid w:val="001B7BA4"/>
    <w:rsid w:val="001C1001"/>
    <w:rsid w:val="001C188F"/>
    <w:rsid w:val="001C1CAA"/>
    <w:rsid w:val="001C1D44"/>
    <w:rsid w:val="001C2285"/>
    <w:rsid w:val="001C2D73"/>
    <w:rsid w:val="001C6089"/>
    <w:rsid w:val="001C6B6E"/>
    <w:rsid w:val="001C6FB7"/>
    <w:rsid w:val="001C7172"/>
    <w:rsid w:val="001C7746"/>
    <w:rsid w:val="001D15C5"/>
    <w:rsid w:val="001D2430"/>
    <w:rsid w:val="001D49B2"/>
    <w:rsid w:val="001D4C0A"/>
    <w:rsid w:val="001D5009"/>
    <w:rsid w:val="001D5669"/>
    <w:rsid w:val="001D5A82"/>
    <w:rsid w:val="001D66EB"/>
    <w:rsid w:val="001D72C1"/>
    <w:rsid w:val="001D745C"/>
    <w:rsid w:val="001E0787"/>
    <w:rsid w:val="001E2C3B"/>
    <w:rsid w:val="001E2D3D"/>
    <w:rsid w:val="001E3103"/>
    <w:rsid w:val="001E3E6D"/>
    <w:rsid w:val="001E42A1"/>
    <w:rsid w:val="001E44CB"/>
    <w:rsid w:val="001E637F"/>
    <w:rsid w:val="001E6F02"/>
    <w:rsid w:val="001F01D0"/>
    <w:rsid w:val="001F03DD"/>
    <w:rsid w:val="001F05D2"/>
    <w:rsid w:val="001F0BC4"/>
    <w:rsid w:val="001F2596"/>
    <w:rsid w:val="001F26CA"/>
    <w:rsid w:val="001F39FA"/>
    <w:rsid w:val="001F422F"/>
    <w:rsid w:val="001F5FF3"/>
    <w:rsid w:val="001F64FD"/>
    <w:rsid w:val="001F66B4"/>
    <w:rsid w:val="00200F02"/>
    <w:rsid w:val="0020116D"/>
    <w:rsid w:val="002035DD"/>
    <w:rsid w:val="00203D2B"/>
    <w:rsid w:val="0020483C"/>
    <w:rsid w:val="0020679A"/>
    <w:rsid w:val="0020731A"/>
    <w:rsid w:val="00207683"/>
    <w:rsid w:val="0021013C"/>
    <w:rsid w:val="00215B8F"/>
    <w:rsid w:val="00216AB6"/>
    <w:rsid w:val="002170A6"/>
    <w:rsid w:val="00217152"/>
    <w:rsid w:val="00217361"/>
    <w:rsid w:val="00217C1F"/>
    <w:rsid w:val="00222BA3"/>
    <w:rsid w:val="00223BBB"/>
    <w:rsid w:val="00223F38"/>
    <w:rsid w:val="002242FF"/>
    <w:rsid w:val="002255C7"/>
    <w:rsid w:val="00226C2D"/>
    <w:rsid w:val="00227B20"/>
    <w:rsid w:val="00230416"/>
    <w:rsid w:val="002304FA"/>
    <w:rsid w:val="00230ECA"/>
    <w:rsid w:val="0023184F"/>
    <w:rsid w:val="002323ED"/>
    <w:rsid w:val="00234DDC"/>
    <w:rsid w:val="002358B3"/>
    <w:rsid w:val="00236BC2"/>
    <w:rsid w:val="00237A12"/>
    <w:rsid w:val="00237D0E"/>
    <w:rsid w:val="00240D57"/>
    <w:rsid w:val="00240EB3"/>
    <w:rsid w:val="00241788"/>
    <w:rsid w:val="00242348"/>
    <w:rsid w:val="002434DC"/>
    <w:rsid w:val="0024423F"/>
    <w:rsid w:val="00244712"/>
    <w:rsid w:val="00244B0F"/>
    <w:rsid w:val="002454B1"/>
    <w:rsid w:val="00246CA7"/>
    <w:rsid w:val="0024725B"/>
    <w:rsid w:val="002476F1"/>
    <w:rsid w:val="002532B5"/>
    <w:rsid w:val="00253F34"/>
    <w:rsid w:val="002542E1"/>
    <w:rsid w:val="002559C2"/>
    <w:rsid w:val="00256260"/>
    <w:rsid w:val="0025718C"/>
    <w:rsid w:val="00257ADD"/>
    <w:rsid w:val="00257E4A"/>
    <w:rsid w:val="002619CF"/>
    <w:rsid w:val="00263B2A"/>
    <w:rsid w:val="002647B6"/>
    <w:rsid w:val="002648D6"/>
    <w:rsid w:val="00264B46"/>
    <w:rsid w:val="0026520E"/>
    <w:rsid w:val="0026744C"/>
    <w:rsid w:val="002701A3"/>
    <w:rsid w:val="00271C84"/>
    <w:rsid w:val="002722D3"/>
    <w:rsid w:val="002732EC"/>
    <w:rsid w:val="002735DC"/>
    <w:rsid w:val="002765FB"/>
    <w:rsid w:val="00276DF6"/>
    <w:rsid w:val="002803B0"/>
    <w:rsid w:val="002811BA"/>
    <w:rsid w:val="00281974"/>
    <w:rsid w:val="00281E6B"/>
    <w:rsid w:val="00282A10"/>
    <w:rsid w:val="00283094"/>
    <w:rsid w:val="00284219"/>
    <w:rsid w:val="002854F8"/>
    <w:rsid w:val="002859C4"/>
    <w:rsid w:val="00285CE0"/>
    <w:rsid w:val="002869B2"/>
    <w:rsid w:val="00290BEF"/>
    <w:rsid w:val="00290C97"/>
    <w:rsid w:val="00291A3B"/>
    <w:rsid w:val="00292E07"/>
    <w:rsid w:val="00293F15"/>
    <w:rsid w:val="00294B28"/>
    <w:rsid w:val="00294F11"/>
    <w:rsid w:val="002953D3"/>
    <w:rsid w:val="0029567B"/>
    <w:rsid w:val="00295F91"/>
    <w:rsid w:val="002971AF"/>
    <w:rsid w:val="002A0114"/>
    <w:rsid w:val="002A053F"/>
    <w:rsid w:val="002A247A"/>
    <w:rsid w:val="002A251B"/>
    <w:rsid w:val="002A412D"/>
    <w:rsid w:val="002A6972"/>
    <w:rsid w:val="002A6EBE"/>
    <w:rsid w:val="002A70BD"/>
    <w:rsid w:val="002A754B"/>
    <w:rsid w:val="002B0C5D"/>
    <w:rsid w:val="002B1E81"/>
    <w:rsid w:val="002B3EC7"/>
    <w:rsid w:val="002B4218"/>
    <w:rsid w:val="002B4CE4"/>
    <w:rsid w:val="002B5082"/>
    <w:rsid w:val="002B5168"/>
    <w:rsid w:val="002B5994"/>
    <w:rsid w:val="002B6B91"/>
    <w:rsid w:val="002B79FE"/>
    <w:rsid w:val="002C03BA"/>
    <w:rsid w:val="002C109E"/>
    <w:rsid w:val="002C1B5A"/>
    <w:rsid w:val="002C3873"/>
    <w:rsid w:val="002C3FCE"/>
    <w:rsid w:val="002C40FE"/>
    <w:rsid w:val="002C43A8"/>
    <w:rsid w:val="002C45F3"/>
    <w:rsid w:val="002C4A9F"/>
    <w:rsid w:val="002C55D3"/>
    <w:rsid w:val="002C590D"/>
    <w:rsid w:val="002C5DA5"/>
    <w:rsid w:val="002C653B"/>
    <w:rsid w:val="002D088E"/>
    <w:rsid w:val="002D11C4"/>
    <w:rsid w:val="002D1291"/>
    <w:rsid w:val="002D26F0"/>
    <w:rsid w:val="002D28E9"/>
    <w:rsid w:val="002D395A"/>
    <w:rsid w:val="002D4B96"/>
    <w:rsid w:val="002D4D9F"/>
    <w:rsid w:val="002D58A0"/>
    <w:rsid w:val="002D6768"/>
    <w:rsid w:val="002D7168"/>
    <w:rsid w:val="002D7A5F"/>
    <w:rsid w:val="002E026E"/>
    <w:rsid w:val="002E07F0"/>
    <w:rsid w:val="002E0BA3"/>
    <w:rsid w:val="002E0FD0"/>
    <w:rsid w:val="002E1FB8"/>
    <w:rsid w:val="002E2123"/>
    <w:rsid w:val="002E23B7"/>
    <w:rsid w:val="002E275F"/>
    <w:rsid w:val="002E34D4"/>
    <w:rsid w:val="002E4148"/>
    <w:rsid w:val="002E536E"/>
    <w:rsid w:val="002E5BE2"/>
    <w:rsid w:val="002E635A"/>
    <w:rsid w:val="002E6750"/>
    <w:rsid w:val="002F2258"/>
    <w:rsid w:val="002F2915"/>
    <w:rsid w:val="002F2EC0"/>
    <w:rsid w:val="002F2F44"/>
    <w:rsid w:val="002F2FAC"/>
    <w:rsid w:val="002F3F66"/>
    <w:rsid w:val="002F6D73"/>
    <w:rsid w:val="00300298"/>
    <w:rsid w:val="00301A1C"/>
    <w:rsid w:val="00301D66"/>
    <w:rsid w:val="0030405E"/>
    <w:rsid w:val="00305C72"/>
    <w:rsid w:val="003062E2"/>
    <w:rsid w:val="00307850"/>
    <w:rsid w:val="003102A4"/>
    <w:rsid w:val="00310993"/>
    <w:rsid w:val="00311A73"/>
    <w:rsid w:val="00312042"/>
    <w:rsid w:val="003132A4"/>
    <w:rsid w:val="00313545"/>
    <w:rsid w:val="003173DC"/>
    <w:rsid w:val="003174AB"/>
    <w:rsid w:val="00317B1F"/>
    <w:rsid w:val="003200F5"/>
    <w:rsid w:val="00320B3E"/>
    <w:rsid w:val="003210DB"/>
    <w:rsid w:val="00321109"/>
    <w:rsid w:val="00321233"/>
    <w:rsid w:val="00325390"/>
    <w:rsid w:val="00327F09"/>
    <w:rsid w:val="00330776"/>
    <w:rsid w:val="003314CA"/>
    <w:rsid w:val="00334F97"/>
    <w:rsid w:val="0033520D"/>
    <w:rsid w:val="0033617C"/>
    <w:rsid w:val="003369AF"/>
    <w:rsid w:val="0033728B"/>
    <w:rsid w:val="00337BDA"/>
    <w:rsid w:val="00340EC3"/>
    <w:rsid w:val="0034150B"/>
    <w:rsid w:val="00341C7E"/>
    <w:rsid w:val="00342C91"/>
    <w:rsid w:val="003479F9"/>
    <w:rsid w:val="003501B1"/>
    <w:rsid w:val="003508E2"/>
    <w:rsid w:val="00350ADF"/>
    <w:rsid w:val="00350E46"/>
    <w:rsid w:val="00353DFD"/>
    <w:rsid w:val="00355203"/>
    <w:rsid w:val="0035532C"/>
    <w:rsid w:val="00355E00"/>
    <w:rsid w:val="0036017E"/>
    <w:rsid w:val="00362975"/>
    <w:rsid w:val="00362C88"/>
    <w:rsid w:val="00363276"/>
    <w:rsid w:val="0036329C"/>
    <w:rsid w:val="00364D25"/>
    <w:rsid w:val="0037085C"/>
    <w:rsid w:val="00371540"/>
    <w:rsid w:val="00371FB0"/>
    <w:rsid w:val="00372AC4"/>
    <w:rsid w:val="00372B81"/>
    <w:rsid w:val="003740BA"/>
    <w:rsid w:val="00375657"/>
    <w:rsid w:val="00375916"/>
    <w:rsid w:val="00375F2D"/>
    <w:rsid w:val="0037603A"/>
    <w:rsid w:val="0037624A"/>
    <w:rsid w:val="00376F80"/>
    <w:rsid w:val="00380017"/>
    <w:rsid w:val="003800E9"/>
    <w:rsid w:val="00380CE5"/>
    <w:rsid w:val="00381CE2"/>
    <w:rsid w:val="0038271D"/>
    <w:rsid w:val="00382DAE"/>
    <w:rsid w:val="00383B95"/>
    <w:rsid w:val="003845D1"/>
    <w:rsid w:val="003857FB"/>
    <w:rsid w:val="00386135"/>
    <w:rsid w:val="0038673E"/>
    <w:rsid w:val="00390112"/>
    <w:rsid w:val="00390E92"/>
    <w:rsid w:val="00391CE7"/>
    <w:rsid w:val="003930FF"/>
    <w:rsid w:val="003959D7"/>
    <w:rsid w:val="0039745D"/>
    <w:rsid w:val="003A1406"/>
    <w:rsid w:val="003A1CD1"/>
    <w:rsid w:val="003A2323"/>
    <w:rsid w:val="003A2931"/>
    <w:rsid w:val="003A2E4A"/>
    <w:rsid w:val="003A39A3"/>
    <w:rsid w:val="003A3C52"/>
    <w:rsid w:val="003A443A"/>
    <w:rsid w:val="003A4F69"/>
    <w:rsid w:val="003A6D1D"/>
    <w:rsid w:val="003A6FE5"/>
    <w:rsid w:val="003A7049"/>
    <w:rsid w:val="003A73DF"/>
    <w:rsid w:val="003A7674"/>
    <w:rsid w:val="003A7FDD"/>
    <w:rsid w:val="003B08E9"/>
    <w:rsid w:val="003B28A9"/>
    <w:rsid w:val="003B2AB7"/>
    <w:rsid w:val="003B397F"/>
    <w:rsid w:val="003B3C65"/>
    <w:rsid w:val="003B3E77"/>
    <w:rsid w:val="003B40EF"/>
    <w:rsid w:val="003B420C"/>
    <w:rsid w:val="003B422D"/>
    <w:rsid w:val="003B4760"/>
    <w:rsid w:val="003B65C8"/>
    <w:rsid w:val="003C0A45"/>
    <w:rsid w:val="003C0CBF"/>
    <w:rsid w:val="003C13DE"/>
    <w:rsid w:val="003C1E08"/>
    <w:rsid w:val="003C2910"/>
    <w:rsid w:val="003C2A83"/>
    <w:rsid w:val="003C3443"/>
    <w:rsid w:val="003C419A"/>
    <w:rsid w:val="003C42D4"/>
    <w:rsid w:val="003C46AB"/>
    <w:rsid w:val="003C4A16"/>
    <w:rsid w:val="003D0445"/>
    <w:rsid w:val="003D074D"/>
    <w:rsid w:val="003D0FC8"/>
    <w:rsid w:val="003D2B03"/>
    <w:rsid w:val="003D2D38"/>
    <w:rsid w:val="003D2F32"/>
    <w:rsid w:val="003D3EA5"/>
    <w:rsid w:val="003D3FCF"/>
    <w:rsid w:val="003D424F"/>
    <w:rsid w:val="003D4B12"/>
    <w:rsid w:val="003D4CA9"/>
    <w:rsid w:val="003D50AA"/>
    <w:rsid w:val="003D729A"/>
    <w:rsid w:val="003D7BBC"/>
    <w:rsid w:val="003E07CC"/>
    <w:rsid w:val="003E0EF6"/>
    <w:rsid w:val="003E3558"/>
    <w:rsid w:val="003E39CA"/>
    <w:rsid w:val="003E4232"/>
    <w:rsid w:val="003E4302"/>
    <w:rsid w:val="003E430F"/>
    <w:rsid w:val="003E6BF4"/>
    <w:rsid w:val="003F10EC"/>
    <w:rsid w:val="003F151F"/>
    <w:rsid w:val="003F303C"/>
    <w:rsid w:val="003F4B81"/>
    <w:rsid w:val="00400111"/>
    <w:rsid w:val="004028CD"/>
    <w:rsid w:val="00402A50"/>
    <w:rsid w:val="00403B81"/>
    <w:rsid w:val="0040430C"/>
    <w:rsid w:val="004049D4"/>
    <w:rsid w:val="004057D6"/>
    <w:rsid w:val="00407767"/>
    <w:rsid w:val="0041008E"/>
    <w:rsid w:val="004107BC"/>
    <w:rsid w:val="0041112E"/>
    <w:rsid w:val="00411C35"/>
    <w:rsid w:val="004127AC"/>
    <w:rsid w:val="00414517"/>
    <w:rsid w:val="00415D85"/>
    <w:rsid w:val="00416125"/>
    <w:rsid w:val="004163D2"/>
    <w:rsid w:val="00420519"/>
    <w:rsid w:val="00420AB2"/>
    <w:rsid w:val="00421075"/>
    <w:rsid w:val="0042177E"/>
    <w:rsid w:val="004230F2"/>
    <w:rsid w:val="00423BE6"/>
    <w:rsid w:val="0042479F"/>
    <w:rsid w:val="00424F5D"/>
    <w:rsid w:val="00425170"/>
    <w:rsid w:val="0042539E"/>
    <w:rsid w:val="00430DC7"/>
    <w:rsid w:val="00431999"/>
    <w:rsid w:val="00432670"/>
    <w:rsid w:val="00432F81"/>
    <w:rsid w:val="004333CD"/>
    <w:rsid w:val="00433506"/>
    <w:rsid w:val="00433AE4"/>
    <w:rsid w:val="00434182"/>
    <w:rsid w:val="00435F25"/>
    <w:rsid w:val="004371C6"/>
    <w:rsid w:val="00437DFF"/>
    <w:rsid w:val="00440DB0"/>
    <w:rsid w:val="00440E19"/>
    <w:rsid w:val="00441832"/>
    <w:rsid w:val="00441A68"/>
    <w:rsid w:val="00441D50"/>
    <w:rsid w:val="00441E0C"/>
    <w:rsid w:val="004420B1"/>
    <w:rsid w:val="00442FD8"/>
    <w:rsid w:val="0044336F"/>
    <w:rsid w:val="0044371E"/>
    <w:rsid w:val="00443981"/>
    <w:rsid w:val="00443A75"/>
    <w:rsid w:val="00444A51"/>
    <w:rsid w:val="00446579"/>
    <w:rsid w:val="00446587"/>
    <w:rsid w:val="00447F1E"/>
    <w:rsid w:val="004506EF"/>
    <w:rsid w:val="00450750"/>
    <w:rsid w:val="00450F4D"/>
    <w:rsid w:val="004527CD"/>
    <w:rsid w:val="00453554"/>
    <w:rsid w:val="004537BA"/>
    <w:rsid w:val="00457171"/>
    <w:rsid w:val="0045725C"/>
    <w:rsid w:val="0045782F"/>
    <w:rsid w:val="0046019E"/>
    <w:rsid w:val="00462950"/>
    <w:rsid w:val="00462AD2"/>
    <w:rsid w:val="004633D0"/>
    <w:rsid w:val="0046340F"/>
    <w:rsid w:val="0046458A"/>
    <w:rsid w:val="00464FEA"/>
    <w:rsid w:val="00467128"/>
    <w:rsid w:val="004677D9"/>
    <w:rsid w:val="00470223"/>
    <w:rsid w:val="0047150B"/>
    <w:rsid w:val="00471E89"/>
    <w:rsid w:val="00472A74"/>
    <w:rsid w:val="004737C9"/>
    <w:rsid w:val="00473BAC"/>
    <w:rsid w:val="004747C2"/>
    <w:rsid w:val="00474CAB"/>
    <w:rsid w:val="00474E92"/>
    <w:rsid w:val="004765AA"/>
    <w:rsid w:val="004773FA"/>
    <w:rsid w:val="0048029F"/>
    <w:rsid w:val="004817FA"/>
    <w:rsid w:val="00482DFC"/>
    <w:rsid w:val="0048320A"/>
    <w:rsid w:val="00484791"/>
    <w:rsid w:val="00486874"/>
    <w:rsid w:val="00486F92"/>
    <w:rsid w:val="0048779F"/>
    <w:rsid w:val="004905E4"/>
    <w:rsid w:val="0049350C"/>
    <w:rsid w:val="004935F3"/>
    <w:rsid w:val="00493808"/>
    <w:rsid w:val="00493B84"/>
    <w:rsid w:val="0049445C"/>
    <w:rsid w:val="00494A29"/>
    <w:rsid w:val="00494C0E"/>
    <w:rsid w:val="00495362"/>
    <w:rsid w:val="00495AAC"/>
    <w:rsid w:val="00496319"/>
    <w:rsid w:val="00497303"/>
    <w:rsid w:val="00497A5D"/>
    <w:rsid w:val="004A0454"/>
    <w:rsid w:val="004A0B28"/>
    <w:rsid w:val="004A1D47"/>
    <w:rsid w:val="004A3909"/>
    <w:rsid w:val="004A3B56"/>
    <w:rsid w:val="004A3DDD"/>
    <w:rsid w:val="004A4BFF"/>
    <w:rsid w:val="004A5F89"/>
    <w:rsid w:val="004A6632"/>
    <w:rsid w:val="004A7763"/>
    <w:rsid w:val="004A7BEE"/>
    <w:rsid w:val="004B05E0"/>
    <w:rsid w:val="004B0AFE"/>
    <w:rsid w:val="004B14A3"/>
    <w:rsid w:val="004B178A"/>
    <w:rsid w:val="004B1F91"/>
    <w:rsid w:val="004B2852"/>
    <w:rsid w:val="004B3A65"/>
    <w:rsid w:val="004B4D52"/>
    <w:rsid w:val="004B5819"/>
    <w:rsid w:val="004B5B48"/>
    <w:rsid w:val="004B6E23"/>
    <w:rsid w:val="004B6EF0"/>
    <w:rsid w:val="004B7354"/>
    <w:rsid w:val="004C01FA"/>
    <w:rsid w:val="004C02E1"/>
    <w:rsid w:val="004C05F8"/>
    <w:rsid w:val="004C08F1"/>
    <w:rsid w:val="004C5F1F"/>
    <w:rsid w:val="004C7D2E"/>
    <w:rsid w:val="004D01E5"/>
    <w:rsid w:val="004D0364"/>
    <w:rsid w:val="004D0D56"/>
    <w:rsid w:val="004D5118"/>
    <w:rsid w:val="004D6767"/>
    <w:rsid w:val="004E024F"/>
    <w:rsid w:val="004E09B7"/>
    <w:rsid w:val="004E35C0"/>
    <w:rsid w:val="004E3AE3"/>
    <w:rsid w:val="004E405F"/>
    <w:rsid w:val="004E52BD"/>
    <w:rsid w:val="004E55F1"/>
    <w:rsid w:val="004E717B"/>
    <w:rsid w:val="004E795B"/>
    <w:rsid w:val="004E7C55"/>
    <w:rsid w:val="004F008E"/>
    <w:rsid w:val="004F1FAF"/>
    <w:rsid w:val="004F2826"/>
    <w:rsid w:val="004F2AE4"/>
    <w:rsid w:val="004F2F66"/>
    <w:rsid w:val="004F3500"/>
    <w:rsid w:val="004F3FDB"/>
    <w:rsid w:val="004F4F48"/>
    <w:rsid w:val="004F6536"/>
    <w:rsid w:val="0050091A"/>
    <w:rsid w:val="00500BEE"/>
    <w:rsid w:val="005013A5"/>
    <w:rsid w:val="0050157A"/>
    <w:rsid w:val="00501939"/>
    <w:rsid w:val="005032C7"/>
    <w:rsid w:val="005033AB"/>
    <w:rsid w:val="00503EF2"/>
    <w:rsid w:val="00504CF8"/>
    <w:rsid w:val="00506E49"/>
    <w:rsid w:val="00507416"/>
    <w:rsid w:val="005111AB"/>
    <w:rsid w:val="005111B7"/>
    <w:rsid w:val="0051163F"/>
    <w:rsid w:val="00511944"/>
    <w:rsid w:val="00512B14"/>
    <w:rsid w:val="00513975"/>
    <w:rsid w:val="00514518"/>
    <w:rsid w:val="0051469A"/>
    <w:rsid w:val="00514925"/>
    <w:rsid w:val="00515384"/>
    <w:rsid w:val="00516612"/>
    <w:rsid w:val="005169CF"/>
    <w:rsid w:val="00516D89"/>
    <w:rsid w:val="005210FC"/>
    <w:rsid w:val="00522366"/>
    <w:rsid w:val="00522F36"/>
    <w:rsid w:val="0052300B"/>
    <w:rsid w:val="00524121"/>
    <w:rsid w:val="00524BCB"/>
    <w:rsid w:val="005253F9"/>
    <w:rsid w:val="00526E5F"/>
    <w:rsid w:val="00527838"/>
    <w:rsid w:val="005301BA"/>
    <w:rsid w:val="00530B0F"/>
    <w:rsid w:val="005326FE"/>
    <w:rsid w:val="00532847"/>
    <w:rsid w:val="00535F88"/>
    <w:rsid w:val="0053640D"/>
    <w:rsid w:val="00537126"/>
    <w:rsid w:val="00542027"/>
    <w:rsid w:val="00542178"/>
    <w:rsid w:val="00542341"/>
    <w:rsid w:val="005429F0"/>
    <w:rsid w:val="00542AED"/>
    <w:rsid w:val="0054304A"/>
    <w:rsid w:val="0054411D"/>
    <w:rsid w:val="00544AA9"/>
    <w:rsid w:val="005453EA"/>
    <w:rsid w:val="00547497"/>
    <w:rsid w:val="005479E8"/>
    <w:rsid w:val="00547C44"/>
    <w:rsid w:val="005508F3"/>
    <w:rsid w:val="005524DF"/>
    <w:rsid w:val="00552D87"/>
    <w:rsid w:val="005532F2"/>
    <w:rsid w:val="00553B7C"/>
    <w:rsid w:val="005543E9"/>
    <w:rsid w:val="00554CF3"/>
    <w:rsid w:val="005552A0"/>
    <w:rsid w:val="005603D2"/>
    <w:rsid w:val="00561843"/>
    <w:rsid w:val="0056188F"/>
    <w:rsid w:val="0056235F"/>
    <w:rsid w:val="0056365E"/>
    <w:rsid w:val="00563D66"/>
    <w:rsid w:val="00563EA9"/>
    <w:rsid w:val="005660B7"/>
    <w:rsid w:val="00566145"/>
    <w:rsid w:val="00566776"/>
    <w:rsid w:val="005674F3"/>
    <w:rsid w:val="00570853"/>
    <w:rsid w:val="00575604"/>
    <w:rsid w:val="00576028"/>
    <w:rsid w:val="00576B83"/>
    <w:rsid w:val="00577B96"/>
    <w:rsid w:val="0058089E"/>
    <w:rsid w:val="005814A3"/>
    <w:rsid w:val="00582452"/>
    <w:rsid w:val="005830A9"/>
    <w:rsid w:val="00583A1F"/>
    <w:rsid w:val="00583EE0"/>
    <w:rsid w:val="0058517B"/>
    <w:rsid w:val="00586162"/>
    <w:rsid w:val="00590289"/>
    <w:rsid w:val="00591440"/>
    <w:rsid w:val="0059171F"/>
    <w:rsid w:val="00592456"/>
    <w:rsid w:val="005924C9"/>
    <w:rsid w:val="00592A20"/>
    <w:rsid w:val="00594A6D"/>
    <w:rsid w:val="005958D8"/>
    <w:rsid w:val="00596650"/>
    <w:rsid w:val="005972E0"/>
    <w:rsid w:val="005A188F"/>
    <w:rsid w:val="005A1AE3"/>
    <w:rsid w:val="005A22B5"/>
    <w:rsid w:val="005A24F8"/>
    <w:rsid w:val="005B47FF"/>
    <w:rsid w:val="005B5D81"/>
    <w:rsid w:val="005B7337"/>
    <w:rsid w:val="005B7B37"/>
    <w:rsid w:val="005C3F7D"/>
    <w:rsid w:val="005D0315"/>
    <w:rsid w:val="005D0F77"/>
    <w:rsid w:val="005D1CCC"/>
    <w:rsid w:val="005D1ED4"/>
    <w:rsid w:val="005D2245"/>
    <w:rsid w:val="005D376F"/>
    <w:rsid w:val="005D3BB3"/>
    <w:rsid w:val="005D62E1"/>
    <w:rsid w:val="005D6A02"/>
    <w:rsid w:val="005D77DA"/>
    <w:rsid w:val="005E0137"/>
    <w:rsid w:val="005E3E8A"/>
    <w:rsid w:val="005E4042"/>
    <w:rsid w:val="005E4096"/>
    <w:rsid w:val="005E49EC"/>
    <w:rsid w:val="005E5754"/>
    <w:rsid w:val="005E6174"/>
    <w:rsid w:val="005E71AB"/>
    <w:rsid w:val="005E7260"/>
    <w:rsid w:val="005F064A"/>
    <w:rsid w:val="005F0FCA"/>
    <w:rsid w:val="005F1347"/>
    <w:rsid w:val="005F2407"/>
    <w:rsid w:val="005F338C"/>
    <w:rsid w:val="005F44C3"/>
    <w:rsid w:val="005F4D84"/>
    <w:rsid w:val="005F4E76"/>
    <w:rsid w:val="005F6268"/>
    <w:rsid w:val="005F6557"/>
    <w:rsid w:val="005F6BF8"/>
    <w:rsid w:val="005F72D5"/>
    <w:rsid w:val="005F78F5"/>
    <w:rsid w:val="005F7D27"/>
    <w:rsid w:val="005F7FE6"/>
    <w:rsid w:val="00601569"/>
    <w:rsid w:val="00602650"/>
    <w:rsid w:val="00603627"/>
    <w:rsid w:val="00603A07"/>
    <w:rsid w:val="006041B1"/>
    <w:rsid w:val="00604EC2"/>
    <w:rsid w:val="006060E3"/>
    <w:rsid w:val="006115E9"/>
    <w:rsid w:val="0061250E"/>
    <w:rsid w:val="0061334A"/>
    <w:rsid w:val="006134FE"/>
    <w:rsid w:val="00614C12"/>
    <w:rsid w:val="0061514F"/>
    <w:rsid w:val="006168D0"/>
    <w:rsid w:val="00617C3F"/>
    <w:rsid w:val="00621D29"/>
    <w:rsid w:val="0062330D"/>
    <w:rsid w:val="00624BEE"/>
    <w:rsid w:val="00626B85"/>
    <w:rsid w:val="0063174A"/>
    <w:rsid w:val="0063334E"/>
    <w:rsid w:val="00637077"/>
    <w:rsid w:val="0064266B"/>
    <w:rsid w:val="00642A42"/>
    <w:rsid w:val="00642C06"/>
    <w:rsid w:val="00642E58"/>
    <w:rsid w:val="0064396F"/>
    <w:rsid w:val="00643B94"/>
    <w:rsid w:val="00643C9A"/>
    <w:rsid w:val="00645996"/>
    <w:rsid w:val="00645B3F"/>
    <w:rsid w:val="006505B1"/>
    <w:rsid w:val="00652701"/>
    <w:rsid w:val="006538E7"/>
    <w:rsid w:val="006541C3"/>
    <w:rsid w:val="00656050"/>
    <w:rsid w:val="006608C1"/>
    <w:rsid w:val="00660DB2"/>
    <w:rsid w:val="00662693"/>
    <w:rsid w:val="006627A7"/>
    <w:rsid w:val="00662D2B"/>
    <w:rsid w:val="00664634"/>
    <w:rsid w:val="00664F25"/>
    <w:rsid w:val="006665E8"/>
    <w:rsid w:val="0066668A"/>
    <w:rsid w:val="006674C1"/>
    <w:rsid w:val="00671882"/>
    <w:rsid w:val="00671E01"/>
    <w:rsid w:val="00672751"/>
    <w:rsid w:val="00673D26"/>
    <w:rsid w:val="0067668D"/>
    <w:rsid w:val="00677046"/>
    <w:rsid w:val="00677EC8"/>
    <w:rsid w:val="00680783"/>
    <w:rsid w:val="006810B0"/>
    <w:rsid w:val="00683FB5"/>
    <w:rsid w:val="00684393"/>
    <w:rsid w:val="00685314"/>
    <w:rsid w:val="0068545D"/>
    <w:rsid w:val="00685685"/>
    <w:rsid w:val="00687F83"/>
    <w:rsid w:val="006916AD"/>
    <w:rsid w:val="006919A8"/>
    <w:rsid w:val="006922C3"/>
    <w:rsid w:val="00693D77"/>
    <w:rsid w:val="006954B8"/>
    <w:rsid w:val="00695836"/>
    <w:rsid w:val="0069590B"/>
    <w:rsid w:val="006959DF"/>
    <w:rsid w:val="00695EB5"/>
    <w:rsid w:val="00697E4B"/>
    <w:rsid w:val="006A015B"/>
    <w:rsid w:val="006A0B26"/>
    <w:rsid w:val="006A1DB4"/>
    <w:rsid w:val="006A20C4"/>
    <w:rsid w:val="006A22AE"/>
    <w:rsid w:val="006A2A7A"/>
    <w:rsid w:val="006A2FB4"/>
    <w:rsid w:val="006A368D"/>
    <w:rsid w:val="006A3CDB"/>
    <w:rsid w:val="006A4423"/>
    <w:rsid w:val="006A4A87"/>
    <w:rsid w:val="006A4FB2"/>
    <w:rsid w:val="006A6A3D"/>
    <w:rsid w:val="006A72D3"/>
    <w:rsid w:val="006A748E"/>
    <w:rsid w:val="006A7B50"/>
    <w:rsid w:val="006B2498"/>
    <w:rsid w:val="006B348A"/>
    <w:rsid w:val="006B4EF8"/>
    <w:rsid w:val="006B4FB7"/>
    <w:rsid w:val="006B68A5"/>
    <w:rsid w:val="006B6FC9"/>
    <w:rsid w:val="006C0DFC"/>
    <w:rsid w:val="006C11E0"/>
    <w:rsid w:val="006C20B6"/>
    <w:rsid w:val="006C276C"/>
    <w:rsid w:val="006C2ACB"/>
    <w:rsid w:val="006C2EBB"/>
    <w:rsid w:val="006C3E70"/>
    <w:rsid w:val="006C414A"/>
    <w:rsid w:val="006C4E96"/>
    <w:rsid w:val="006C57A2"/>
    <w:rsid w:val="006D005C"/>
    <w:rsid w:val="006D0275"/>
    <w:rsid w:val="006D0773"/>
    <w:rsid w:val="006D080D"/>
    <w:rsid w:val="006D0B3A"/>
    <w:rsid w:val="006D0CF1"/>
    <w:rsid w:val="006D164F"/>
    <w:rsid w:val="006D2C91"/>
    <w:rsid w:val="006D3A51"/>
    <w:rsid w:val="006D3D6D"/>
    <w:rsid w:val="006D4FE0"/>
    <w:rsid w:val="006D53C5"/>
    <w:rsid w:val="006D586B"/>
    <w:rsid w:val="006D5E73"/>
    <w:rsid w:val="006D62FA"/>
    <w:rsid w:val="006D631B"/>
    <w:rsid w:val="006D7282"/>
    <w:rsid w:val="006D78DF"/>
    <w:rsid w:val="006D7B7E"/>
    <w:rsid w:val="006E3351"/>
    <w:rsid w:val="006E364F"/>
    <w:rsid w:val="006E49E3"/>
    <w:rsid w:val="006E50F1"/>
    <w:rsid w:val="006E56BB"/>
    <w:rsid w:val="006E6577"/>
    <w:rsid w:val="006E6B73"/>
    <w:rsid w:val="006F298A"/>
    <w:rsid w:val="006F33C4"/>
    <w:rsid w:val="006F34FC"/>
    <w:rsid w:val="006F359C"/>
    <w:rsid w:val="006F4A84"/>
    <w:rsid w:val="006F6161"/>
    <w:rsid w:val="006F751E"/>
    <w:rsid w:val="006F76C5"/>
    <w:rsid w:val="0070112A"/>
    <w:rsid w:val="00702C8B"/>
    <w:rsid w:val="00702CDF"/>
    <w:rsid w:val="0070367D"/>
    <w:rsid w:val="00704F1E"/>
    <w:rsid w:val="00705512"/>
    <w:rsid w:val="0070610C"/>
    <w:rsid w:val="00706E65"/>
    <w:rsid w:val="00707C9D"/>
    <w:rsid w:val="00710269"/>
    <w:rsid w:val="0071026E"/>
    <w:rsid w:val="00711340"/>
    <w:rsid w:val="007118F7"/>
    <w:rsid w:val="00712413"/>
    <w:rsid w:val="00712629"/>
    <w:rsid w:val="00712F59"/>
    <w:rsid w:val="00713CB0"/>
    <w:rsid w:val="00716ADC"/>
    <w:rsid w:val="00716B0F"/>
    <w:rsid w:val="00716DA5"/>
    <w:rsid w:val="0071709C"/>
    <w:rsid w:val="00720541"/>
    <w:rsid w:val="007206A5"/>
    <w:rsid w:val="00720D3B"/>
    <w:rsid w:val="007223D8"/>
    <w:rsid w:val="00722D65"/>
    <w:rsid w:val="00723035"/>
    <w:rsid w:val="00724B2F"/>
    <w:rsid w:val="00724BC8"/>
    <w:rsid w:val="00724E41"/>
    <w:rsid w:val="00725169"/>
    <w:rsid w:val="007251DA"/>
    <w:rsid w:val="007269B0"/>
    <w:rsid w:val="00726E82"/>
    <w:rsid w:val="00727218"/>
    <w:rsid w:val="007273FA"/>
    <w:rsid w:val="007274B1"/>
    <w:rsid w:val="0073304F"/>
    <w:rsid w:val="007348FD"/>
    <w:rsid w:val="00734AD6"/>
    <w:rsid w:val="00735307"/>
    <w:rsid w:val="00735D4A"/>
    <w:rsid w:val="00736859"/>
    <w:rsid w:val="007370E9"/>
    <w:rsid w:val="00740BF5"/>
    <w:rsid w:val="007424E4"/>
    <w:rsid w:val="007435E2"/>
    <w:rsid w:val="00746485"/>
    <w:rsid w:val="00746F01"/>
    <w:rsid w:val="007479B5"/>
    <w:rsid w:val="00747E9C"/>
    <w:rsid w:val="007504A6"/>
    <w:rsid w:val="00753503"/>
    <w:rsid w:val="00753B25"/>
    <w:rsid w:val="00753C35"/>
    <w:rsid w:val="0075418D"/>
    <w:rsid w:val="00755DE4"/>
    <w:rsid w:val="00757A78"/>
    <w:rsid w:val="007613DF"/>
    <w:rsid w:val="00761B39"/>
    <w:rsid w:val="00761F5D"/>
    <w:rsid w:val="00762CE9"/>
    <w:rsid w:val="007647D2"/>
    <w:rsid w:val="00767015"/>
    <w:rsid w:val="00767372"/>
    <w:rsid w:val="007675A4"/>
    <w:rsid w:val="0077052A"/>
    <w:rsid w:val="00770C38"/>
    <w:rsid w:val="00771A37"/>
    <w:rsid w:val="00771B8A"/>
    <w:rsid w:val="00772224"/>
    <w:rsid w:val="00772E3E"/>
    <w:rsid w:val="0077399E"/>
    <w:rsid w:val="007743B8"/>
    <w:rsid w:val="00775573"/>
    <w:rsid w:val="00777900"/>
    <w:rsid w:val="0078143B"/>
    <w:rsid w:val="007821FF"/>
    <w:rsid w:val="00783D6F"/>
    <w:rsid w:val="00784222"/>
    <w:rsid w:val="00784C41"/>
    <w:rsid w:val="00787394"/>
    <w:rsid w:val="0078747B"/>
    <w:rsid w:val="0078755D"/>
    <w:rsid w:val="00787561"/>
    <w:rsid w:val="00787FE9"/>
    <w:rsid w:val="00790152"/>
    <w:rsid w:val="0079053B"/>
    <w:rsid w:val="007910D9"/>
    <w:rsid w:val="007914F7"/>
    <w:rsid w:val="007926F4"/>
    <w:rsid w:val="0079524C"/>
    <w:rsid w:val="007955B9"/>
    <w:rsid w:val="007972B8"/>
    <w:rsid w:val="00797493"/>
    <w:rsid w:val="007A26FA"/>
    <w:rsid w:val="007A30D8"/>
    <w:rsid w:val="007A3F33"/>
    <w:rsid w:val="007A562D"/>
    <w:rsid w:val="007B0C4C"/>
    <w:rsid w:val="007B0E25"/>
    <w:rsid w:val="007B16D5"/>
    <w:rsid w:val="007B2710"/>
    <w:rsid w:val="007B29A0"/>
    <w:rsid w:val="007B2B0E"/>
    <w:rsid w:val="007B4396"/>
    <w:rsid w:val="007B52BE"/>
    <w:rsid w:val="007B681C"/>
    <w:rsid w:val="007B6CD6"/>
    <w:rsid w:val="007B7F9E"/>
    <w:rsid w:val="007C001A"/>
    <w:rsid w:val="007C046C"/>
    <w:rsid w:val="007C0875"/>
    <w:rsid w:val="007C0F25"/>
    <w:rsid w:val="007C16A9"/>
    <w:rsid w:val="007C22BA"/>
    <w:rsid w:val="007C23C2"/>
    <w:rsid w:val="007C2A7F"/>
    <w:rsid w:val="007C2C69"/>
    <w:rsid w:val="007C3FC0"/>
    <w:rsid w:val="007C41DD"/>
    <w:rsid w:val="007C455E"/>
    <w:rsid w:val="007C50C9"/>
    <w:rsid w:val="007C529B"/>
    <w:rsid w:val="007C5329"/>
    <w:rsid w:val="007C5DEA"/>
    <w:rsid w:val="007C65EC"/>
    <w:rsid w:val="007C6EEE"/>
    <w:rsid w:val="007C7895"/>
    <w:rsid w:val="007D03DA"/>
    <w:rsid w:val="007D0866"/>
    <w:rsid w:val="007D0990"/>
    <w:rsid w:val="007D1340"/>
    <w:rsid w:val="007D2269"/>
    <w:rsid w:val="007D29FD"/>
    <w:rsid w:val="007D3064"/>
    <w:rsid w:val="007D32EC"/>
    <w:rsid w:val="007D5177"/>
    <w:rsid w:val="007D54D4"/>
    <w:rsid w:val="007D608F"/>
    <w:rsid w:val="007D729E"/>
    <w:rsid w:val="007D7428"/>
    <w:rsid w:val="007D7DE3"/>
    <w:rsid w:val="007E151C"/>
    <w:rsid w:val="007E1A0F"/>
    <w:rsid w:val="007E2368"/>
    <w:rsid w:val="007E259E"/>
    <w:rsid w:val="007E287C"/>
    <w:rsid w:val="007E5DC6"/>
    <w:rsid w:val="007E633E"/>
    <w:rsid w:val="007F2BBD"/>
    <w:rsid w:val="007F2FCB"/>
    <w:rsid w:val="007F329A"/>
    <w:rsid w:val="007F35D6"/>
    <w:rsid w:val="007F388B"/>
    <w:rsid w:val="007F3AB0"/>
    <w:rsid w:val="007F3FAA"/>
    <w:rsid w:val="007F4156"/>
    <w:rsid w:val="00801CD3"/>
    <w:rsid w:val="00801CEF"/>
    <w:rsid w:val="00802252"/>
    <w:rsid w:val="008033C1"/>
    <w:rsid w:val="008037A1"/>
    <w:rsid w:val="00803DF0"/>
    <w:rsid w:val="00804170"/>
    <w:rsid w:val="008061FF"/>
    <w:rsid w:val="008065B3"/>
    <w:rsid w:val="008067C0"/>
    <w:rsid w:val="00806942"/>
    <w:rsid w:val="00811956"/>
    <w:rsid w:val="00812165"/>
    <w:rsid w:val="00812292"/>
    <w:rsid w:val="008123A9"/>
    <w:rsid w:val="008175AD"/>
    <w:rsid w:val="00820990"/>
    <w:rsid w:val="008210DE"/>
    <w:rsid w:val="0082131E"/>
    <w:rsid w:val="0082175A"/>
    <w:rsid w:val="00825D47"/>
    <w:rsid w:val="008263F5"/>
    <w:rsid w:val="00826970"/>
    <w:rsid w:val="00826E02"/>
    <w:rsid w:val="008270A0"/>
    <w:rsid w:val="008300EA"/>
    <w:rsid w:val="0083094A"/>
    <w:rsid w:val="00830B15"/>
    <w:rsid w:val="00830D74"/>
    <w:rsid w:val="00830E8B"/>
    <w:rsid w:val="00831109"/>
    <w:rsid w:val="00831C8C"/>
    <w:rsid w:val="00832004"/>
    <w:rsid w:val="008328F9"/>
    <w:rsid w:val="00832CDA"/>
    <w:rsid w:val="00833681"/>
    <w:rsid w:val="00834156"/>
    <w:rsid w:val="00834EF5"/>
    <w:rsid w:val="008356C8"/>
    <w:rsid w:val="00835A7E"/>
    <w:rsid w:val="008379AE"/>
    <w:rsid w:val="00837B16"/>
    <w:rsid w:val="0084208D"/>
    <w:rsid w:val="00844F6B"/>
    <w:rsid w:val="00846728"/>
    <w:rsid w:val="00850959"/>
    <w:rsid w:val="00850ACE"/>
    <w:rsid w:val="00850BA0"/>
    <w:rsid w:val="00851186"/>
    <w:rsid w:val="00851554"/>
    <w:rsid w:val="008516DB"/>
    <w:rsid w:val="00851E95"/>
    <w:rsid w:val="00852240"/>
    <w:rsid w:val="008523ED"/>
    <w:rsid w:val="0085369B"/>
    <w:rsid w:val="00853C01"/>
    <w:rsid w:val="00855EB0"/>
    <w:rsid w:val="008563F0"/>
    <w:rsid w:val="00856D2E"/>
    <w:rsid w:val="00860885"/>
    <w:rsid w:val="00860DAC"/>
    <w:rsid w:val="00860DB1"/>
    <w:rsid w:val="0086184A"/>
    <w:rsid w:val="008624AF"/>
    <w:rsid w:val="008627DA"/>
    <w:rsid w:val="00863425"/>
    <w:rsid w:val="00864613"/>
    <w:rsid w:val="0086677D"/>
    <w:rsid w:val="008673FA"/>
    <w:rsid w:val="00867DF1"/>
    <w:rsid w:val="00870031"/>
    <w:rsid w:val="008706F4"/>
    <w:rsid w:val="00873A4B"/>
    <w:rsid w:val="00873BB5"/>
    <w:rsid w:val="00874551"/>
    <w:rsid w:val="008748C2"/>
    <w:rsid w:val="0087565D"/>
    <w:rsid w:val="008759D9"/>
    <w:rsid w:val="00880D31"/>
    <w:rsid w:val="00881DF3"/>
    <w:rsid w:val="00882387"/>
    <w:rsid w:val="00883098"/>
    <w:rsid w:val="00883E61"/>
    <w:rsid w:val="008842E7"/>
    <w:rsid w:val="00884921"/>
    <w:rsid w:val="00884985"/>
    <w:rsid w:val="00887CBC"/>
    <w:rsid w:val="00887D22"/>
    <w:rsid w:val="00890E06"/>
    <w:rsid w:val="00891F22"/>
    <w:rsid w:val="00892288"/>
    <w:rsid w:val="008941E8"/>
    <w:rsid w:val="008947F8"/>
    <w:rsid w:val="0089680C"/>
    <w:rsid w:val="00897526"/>
    <w:rsid w:val="008A02C1"/>
    <w:rsid w:val="008A06AE"/>
    <w:rsid w:val="008A14F9"/>
    <w:rsid w:val="008A1FE2"/>
    <w:rsid w:val="008A2216"/>
    <w:rsid w:val="008A37FE"/>
    <w:rsid w:val="008A4545"/>
    <w:rsid w:val="008A4B25"/>
    <w:rsid w:val="008A4E25"/>
    <w:rsid w:val="008A4F41"/>
    <w:rsid w:val="008A5BBF"/>
    <w:rsid w:val="008A68D0"/>
    <w:rsid w:val="008A6D8B"/>
    <w:rsid w:val="008A737D"/>
    <w:rsid w:val="008A7578"/>
    <w:rsid w:val="008A7631"/>
    <w:rsid w:val="008B0B15"/>
    <w:rsid w:val="008B0D8F"/>
    <w:rsid w:val="008B0DCC"/>
    <w:rsid w:val="008B0FCB"/>
    <w:rsid w:val="008B1CE6"/>
    <w:rsid w:val="008B4501"/>
    <w:rsid w:val="008B5ACC"/>
    <w:rsid w:val="008B75B6"/>
    <w:rsid w:val="008B7ADD"/>
    <w:rsid w:val="008C11F0"/>
    <w:rsid w:val="008C13AD"/>
    <w:rsid w:val="008C3184"/>
    <w:rsid w:val="008C32E3"/>
    <w:rsid w:val="008C4007"/>
    <w:rsid w:val="008C5863"/>
    <w:rsid w:val="008C69F1"/>
    <w:rsid w:val="008C7560"/>
    <w:rsid w:val="008D0B2C"/>
    <w:rsid w:val="008D1AA1"/>
    <w:rsid w:val="008D24D0"/>
    <w:rsid w:val="008D3597"/>
    <w:rsid w:val="008D502C"/>
    <w:rsid w:val="008D68CC"/>
    <w:rsid w:val="008D7124"/>
    <w:rsid w:val="008E0311"/>
    <w:rsid w:val="008E1D45"/>
    <w:rsid w:val="008E22F5"/>
    <w:rsid w:val="008E6389"/>
    <w:rsid w:val="008E7384"/>
    <w:rsid w:val="008E7443"/>
    <w:rsid w:val="008E7F46"/>
    <w:rsid w:val="008F149A"/>
    <w:rsid w:val="008F25CF"/>
    <w:rsid w:val="008F2BCC"/>
    <w:rsid w:val="008F32C1"/>
    <w:rsid w:val="008F389A"/>
    <w:rsid w:val="008F3FC8"/>
    <w:rsid w:val="008F7B03"/>
    <w:rsid w:val="008F7E5E"/>
    <w:rsid w:val="00900DC2"/>
    <w:rsid w:val="00902891"/>
    <w:rsid w:val="009037B1"/>
    <w:rsid w:val="00905DD3"/>
    <w:rsid w:val="00906432"/>
    <w:rsid w:val="00906626"/>
    <w:rsid w:val="00906A44"/>
    <w:rsid w:val="00907139"/>
    <w:rsid w:val="00907392"/>
    <w:rsid w:val="009102B9"/>
    <w:rsid w:val="009111D8"/>
    <w:rsid w:val="009118AB"/>
    <w:rsid w:val="00913A69"/>
    <w:rsid w:val="00914A47"/>
    <w:rsid w:val="00915377"/>
    <w:rsid w:val="00915AD9"/>
    <w:rsid w:val="0091741F"/>
    <w:rsid w:val="00917521"/>
    <w:rsid w:val="00917692"/>
    <w:rsid w:val="009214B1"/>
    <w:rsid w:val="009219CD"/>
    <w:rsid w:val="00922050"/>
    <w:rsid w:val="00922D5F"/>
    <w:rsid w:val="00923363"/>
    <w:rsid w:val="009237F4"/>
    <w:rsid w:val="0092393C"/>
    <w:rsid w:val="00923DD7"/>
    <w:rsid w:val="00926183"/>
    <w:rsid w:val="009267CF"/>
    <w:rsid w:val="00927E18"/>
    <w:rsid w:val="0093001C"/>
    <w:rsid w:val="009303E1"/>
    <w:rsid w:val="00932ACF"/>
    <w:rsid w:val="0093359F"/>
    <w:rsid w:val="00934D53"/>
    <w:rsid w:val="00940434"/>
    <w:rsid w:val="00942071"/>
    <w:rsid w:val="00942BD9"/>
    <w:rsid w:val="009442A3"/>
    <w:rsid w:val="00944694"/>
    <w:rsid w:val="00944D14"/>
    <w:rsid w:val="009459EF"/>
    <w:rsid w:val="00945A71"/>
    <w:rsid w:val="00945C75"/>
    <w:rsid w:val="00945E17"/>
    <w:rsid w:val="00945E5C"/>
    <w:rsid w:val="00946730"/>
    <w:rsid w:val="00946984"/>
    <w:rsid w:val="0094705F"/>
    <w:rsid w:val="009474C8"/>
    <w:rsid w:val="00947E74"/>
    <w:rsid w:val="00951185"/>
    <w:rsid w:val="009520E9"/>
    <w:rsid w:val="00952DD6"/>
    <w:rsid w:val="00953BE2"/>
    <w:rsid w:val="00954330"/>
    <w:rsid w:val="00954FD9"/>
    <w:rsid w:val="00955110"/>
    <w:rsid w:val="009555C0"/>
    <w:rsid w:val="00955C52"/>
    <w:rsid w:val="00955F56"/>
    <w:rsid w:val="00957F39"/>
    <w:rsid w:val="009600E4"/>
    <w:rsid w:val="009608AA"/>
    <w:rsid w:val="00962F06"/>
    <w:rsid w:val="00964354"/>
    <w:rsid w:val="009671AB"/>
    <w:rsid w:val="00970008"/>
    <w:rsid w:val="009703DA"/>
    <w:rsid w:val="0097189D"/>
    <w:rsid w:val="00972626"/>
    <w:rsid w:val="0097345E"/>
    <w:rsid w:val="00973B30"/>
    <w:rsid w:val="00973DFC"/>
    <w:rsid w:val="00974603"/>
    <w:rsid w:val="00974E80"/>
    <w:rsid w:val="00975ABB"/>
    <w:rsid w:val="00977B1C"/>
    <w:rsid w:val="00977CEE"/>
    <w:rsid w:val="009800D3"/>
    <w:rsid w:val="009804D9"/>
    <w:rsid w:val="00980A70"/>
    <w:rsid w:val="009815C7"/>
    <w:rsid w:val="009824BE"/>
    <w:rsid w:val="00982C47"/>
    <w:rsid w:val="00982F36"/>
    <w:rsid w:val="0098383F"/>
    <w:rsid w:val="009843EF"/>
    <w:rsid w:val="00985B50"/>
    <w:rsid w:val="009867B6"/>
    <w:rsid w:val="009867E8"/>
    <w:rsid w:val="00986A63"/>
    <w:rsid w:val="00986C17"/>
    <w:rsid w:val="00986D25"/>
    <w:rsid w:val="00990243"/>
    <w:rsid w:val="00991003"/>
    <w:rsid w:val="00992B97"/>
    <w:rsid w:val="00993E20"/>
    <w:rsid w:val="009947F5"/>
    <w:rsid w:val="009950EE"/>
    <w:rsid w:val="009951DB"/>
    <w:rsid w:val="009A0389"/>
    <w:rsid w:val="009A3AEB"/>
    <w:rsid w:val="009A5048"/>
    <w:rsid w:val="009B33A3"/>
    <w:rsid w:val="009B4918"/>
    <w:rsid w:val="009B53BD"/>
    <w:rsid w:val="009B5802"/>
    <w:rsid w:val="009B5FA2"/>
    <w:rsid w:val="009B7747"/>
    <w:rsid w:val="009C03B3"/>
    <w:rsid w:val="009C0CF3"/>
    <w:rsid w:val="009C1D41"/>
    <w:rsid w:val="009C1E63"/>
    <w:rsid w:val="009C2DC3"/>
    <w:rsid w:val="009C384B"/>
    <w:rsid w:val="009C4291"/>
    <w:rsid w:val="009C4603"/>
    <w:rsid w:val="009C5228"/>
    <w:rsid w:val="009C5A84"/>
    <w:rsid w:val="009C6D3C"/>
    <w:rsid w:val="009C6EEA"/>
    <w:rsid w:val="009D19BE"/>
    <w:rsid w:val="009D1DF8"/>
    <w:rsid w:val="009D24AF"/>
    <w:rsid w:val="009D2F88"/>
    <w:rsid w:val="009D39E1"/>
    <w:rsid w:val="009D3F67"/>
    <w:rsid w:val="009D4CFF"/>
    <w:rsid w:val="009D5190"/>
    <w:rsid w:val="009D51CC"/>
    <w:rsid w:val="009D594A"/>
    <w:rsid w:val="009D77BC"/>
    <w:rsid w:val="009E0097"/>
    <w:rsid w:val="009E06A9"/>
    <w:rsid w:val="009E0ABB"/>
    <w:rsid w:val="009E2C06"/>
    <w:rsid w:val="009E3A93"/>
    <w:rsid w:val="009E4023"/>
    <w:rsid w:val="009E41E2"/>
    <w:rsid w:val="009E4912"/>
    <w:rsid w:val="009E59BA"/>
    <w:rsid w:val="009E5AF2"/>
    <w:rsid w:val="009E6349"/>
    <w:rsid w:val="009E73F4"/>
    <w:rsid w:val="009E74D0"/>
    <w:rsid w:val="009F1081"/>
    <w:rsid w:val="009F1C2E"/>
    <w:rsid w:val="009F1C9C"/>
    <w:rsid w:val="009F4690"/>
    <w:rsid w:val="009F4A99"/>
    <w:rsid w:val="009F4DAC"/>
    <w:rsid w:val="009F50EB"/>
    <w:rsid w:val="009F6437"/>
    <w:rsid w:val="009F7B22"/>
    <w:rsid w:val="00A00838"/>
    <w:rsid w:val="00A00E34"/>
    <w:rsid w:val="00A00E81"/>
    <w:rsid w:val="00A02F48"/>
    <w:rsid w:val="00A06DE6"/>
    <w:rsid w:val="00A07D3E"/>
    <w:rsid w:val="00A07DE4"/>
    <w:rsid w:val="00A10707"/>
    <w:rsid w:val="00A11276"/>
    <w:rsid w:val="00A11C8B"/>
    <w:rsid w:val="00A14471"/>
    <w:rsid w:val="00A14B0E"/>
    <w:rsid w:val="00A17827"/>
    <w:rsid w:val="00A20B1C"/>
    <w:rsid w:val="00A211BF"/>
    <w:rsid w:val="00A24D65"/>
    <w:rsid w:val="00A25132"/>
    <w:rsid w:val="00A25A9D"/>
    <w:rsid w:val="00A261E0"/>
    <w:rsid w:val="00A2735E"/>
    <w:rsid w:val="00A30163"/>
    <w:rsid w:val="00A308F5"/>
    <w:rsid w:val="00A30C09"/>
    <w:rsid w:val="00A31E8E"/>
    <w:rsid w:val="00A342E4"/>
    <w:rsid w:val="00A3634C"/>
    <w:rsid w:val="00A37A83"/>
    <w:rsid w:val="00A40AF0"/>
    <w:rsid w:val="00A4159D"/>
    <w:rsid w:val="00A41703"/>
    <w:rsid w:val="00A41DC1"/>
    <w:rsid w:val="00A44CCB"/>
    <w:rsid w:val="00A45D1A"/>
    <w:rsid w:val="00A47F33"/>
    <w:rsid w:val="00A50EC2"/>
    <w:rsid w:val="00A50F33"/>
    <w:rsid w:val="00A51546"/>
    <w:rsid w:val="00A51603"/>
    <w:rsid w:val="00A52AEE"/>
    <w:rsid w:val="00A52DCD"/>
    <w:rsid w:val="00A54033"/>
    <w:rsid w:val="00A55569"/>
    <w:rsid w:val="00A558CA"/>
    <w:rsid w:val="00A55CB1"/>
    <w:rsid w:val="00A57863"/>
    <w:rsid w:val="00A60FA3"/>
    <w:rsid w:val="00A62DE4"/>
    <w:rsid w:val="00A645A4"/>
    <w:rsid w:val="00A64734"/>
    <w:rsid w:val="00A64D83"/>
    <w:rsid w:val="00A67543"/>
    <w:rsid w:val="00A675E8"/>
    <w:rsid w:val="00A67A8E"/>
    <w:rsid w:val="00A70172"/>
    <w:rsid w:val="00A72E76"/>
    <w:rsid w:val="00A73DD6"/>
    <w:rsid w:val="00A75BD2"/>
    <w:rsid w:val="00A768A7"/>
    <w:rsid w:val="00A846A8"/>
    <w:rsid w:val="00A84866"/>
    <w:rsid w:val="00A8491D"/>
    <w:rsid w:val="00A84F62"/>
    <w:rsid w:val="00A85C1F"/>
    <w:rsid w:val="00A85E2B"/>
    <w:rsid w:val="00A90BB0"/>
    <w:rsid w:val="00A90DBA"/>
    <w:rsid w:val="00A9153C"/>
    <w:rsid w:val="00A918A5"/>
    <w:rsid w:val="00A92737"/>
    <w:rsid w:val="00A93342"/>
    <w:rsid w:val="00A93742"/>
    <w:rsid w:val="00A93F65"/>
    <w:rsid w:val="00A94039"/>
    <w:rsid w:val="00A945A5"/>
    <w:rsid w:val="00A96045"/>
    <w:rsid w:val="00A966C2"/>
    <w:rsid w:val="00AA0363"/>
    <w:rsid w:val="00AA2196"/>
    <w:rsid w:val="00AA3553"/>
    <w:rsid w:val="00AA3763"/>
    <w:rsid w:val="00AA429C"/>
    <w:rsid w:val="00AA49FE"/>
    <w:rsid w:val="00AA683F"/>
    <w:rsid w:val="00AA690F"/>
    <w:rsid w:val="00AA6913"/>
    <w:rsid w:val="00AA79FB"/>
    <w:rsid w:val="00AB0609"/>
    <w:rsid w:val="00AB176B"/>
    <w:rsid w:val="00AB19B8"/>
    <w:rsid w:val="00AB2903"/>
    <w:rsid w:val="00AB299C"/>
    <w:rsid w:val="00AB6B4F"/>
    <w:rsid w:val="00AB6C94"/>
    <w:rsid w:val="00AB7174"/>
    <w:rsid w:val="00AB7BE1"/>
    <w:rsid w:val="00AC3EE2"/>
    <w:rsid w:val="00AC414D"/>
    <w:rsid w:val="00AC45E3"/>
    <w:rsid w:val="00AC5085"/>
    <w:rsid w:val="00AC564C"/>
    <w:rsid w:val="00AC74D5"/>
    <w:rsid w:val="00AD075B"/>
    <w:rsid w:val="00AD11B2"/>
    <w:rsid w:val="00AD1361"/>
    <w:rsid w:val="00AD2E53"/>
    <w:rsid w:val="00AD41FC"/>
    <w:rsid w:val="00AD72BB"/>
    <w:rsid w:val="00AD7B3B"/>
    <w:rsid w:val="00AE1277"/>
    <w:rsid w:val="00AE13F7"/>
    <w:rsid w:val="00AE2A5A"/>
    <w:rsid w:val="00AE2E2E"/>
    <w:rsid w:val="00AE5595"/>
    <w:rsid w:val="00AE629A"/>
    <w:rsid w:val="00AE7261"/>
    <w:rsid w:val="00AE72CB"/>
    <w:rsid w:val="00AE7AED"/>
    <w:rsid w:val="00AF136C"/>
    <w:rsid w:val="00AF14F1"/>
    <w:rsid w:val="00AF172C"/>
    <w:rsid w:val="00AF1775"/>
    <w:rsid w:val="00AF33B0"/>
    <w:rsid w:val="00AF3776"/>
    <w:rsid w:val="00AF4973"/>
    <w:rsid w:val="00AF6ECB"/>
    <w:rsid w:val="00B00F8F"/>
    <w:rsid w:val="00B0157A"/>
    <w:rsid w:val="00B04B3F"/>
    <w:rsid w:val="00B04C6E"/>
    <w:rsid w:val="00B05B4F"/>
    <w:rsid w:val="00B05BB5"/>
    <w:rsid w:val="00B0720D"/>
    <w:rsid w:val="00B101C2"/>
    <w:rsid w:val="00B1202C"/>
    <w:rsid w:val="00B132B2"/>
    <w:rsid w:val="00B14C80"/>
    <w:rsid w:val="00B1528C"/>
    <w:rsid w:val="00B15A6C"/>
    <w:rsid w:val="00B16A08"/>
    <w:rsid w:val="00B16E4B"/>
    <w:rsid w:val="00B17505"/>
    <w:rsid w:val="00B2029F"/>
    <w:rsid w:val="00B20F23"/>
    <w:rsid w:val="00B229A2"/>
    <w:rsid w:val="00B23C59"/>
    <w:rsid w:val="00B24A32"/>
    <w:rsid w:val="00B27D04"/>
    <w:rsid w:val="00B30941"/>
    <w:rsid w:val="00B327A5"/>
    <w:rsid w:val="00B32B76"/>
    <w:rsid w:val="00B342B7"/>
    <w:rsid w:val="00B3494D"/>
    <w:rsid w:val="00B34CF4"/>
    <w:rsid w:val="00B353C7"/>
    <w:rsid w:val="00B3642B"/>
    <w:rsid w:val="00B36AFB"/>
    <w:rsid w:val="00B3706F"/>
    <w:rsid w:val="00B371B3"/>
    <w:rsid w:val="00B371B8"/>
    <w:rsid w:val="00B40D63"/>
    <w:rsid w:val="00B411C9"/>
    <w:rsid w:val="00B41778"/>
    <w:rsid w:val="00B43046"/>
    <w:rsid w:val="00B43937"/>
    <w:rsid w:val="00B45105"/>
    <w:rsid w:val="00B45C7D"/>
    <w:rsid w:val="00B45DAD"/>
    <w:rsid w:val="00B46647"/>
    <w:rsid w:val="00B46749"/>
    <w:rsid w:val="00B46893"/>
    <w:rsid w:val="00B474DD"/>
    <w:rsid w:val="00B47EF6"/>
    <w:rsid w:val="00B51921"/>
    <w:rsid w:val="00B55B5B"/>
    <w:rsid w:val="00B55C98"/>
    <w:rsid w:val="00B56A4E"/>
    <w:rsid w:val="00B56E85"/>
    <w:rsid w:val="00B56F23"/>
    <w:rsid w:val="00B57314"/>
    <w:rsid w:val="00B57544"/>
    <w:rsid w:val="00B60131"/>
    <w:rsid w:val="00B6328A"/>
    <w:rsid w:val="00B63877"/>
    <w:rsid w:val="00B6544E"/>
    <w:rsid w:val="00B6572A"/>
    <w:rsid w:val="00B67422"/>
    <w:rsid w:val="00B6777F"/>
    <w:rsid w:val="00B71136"/>
    <w:rsid w:val="00B71E14"/>
    <w:rsid w:val="00B72284"/>
    <w:rsid w:val="00B727C8"/>
    <w:rsid w:val="00B735A4"/>
    <w:rsid w:val="00B737B2"/>
    <w:rsid w:val="00B744A8"/>
    <w:rsid w:val="00B7487E"/>
    <w:rsid w:val="00B753BC"/>
    <w:rsid w:val="00B810D7"/>
    <w:rsid w:val="00B84A4C"/>
    <w:rsid w:val="00B84BF2"/>
    <w:rsid w:val="00B85A26"/>
    <w:rsid w:val="00B85CAD"/>
    <w:rsid w:val="00B8615A"/>
    <w:rsid w:val="00B87429"/>
    <w:rsid w:val="00B90EC7"/>
    <w:rsid w:val="00B91B6E"/>
    <w:rsid w:val="00B91C41"/>
    <w:rsid w:val="00B921EA"/>
    <w:rsid w:val="00B92584"/>
    <w:rsid w:val="00B95E8A"/>
    <w:rsid w:val="00B95FE9"/>
    <w:rsid w:val="00B97AED"/>
    <w:rsid w:val="00BA1551"/>
    <w:rsid w:val="00BA1F2A"/>
    <w:rsid w:val="00BA286A"/>
    <w:rsid w:val="00BA36C5"/>
    <w:rsid w:val="00BA4676"/>
    <w:rsid w:val="00BA54AF"/>
    <w:rsid w:val="00BA6A4D"/>
    <w:rsid w:val="00BA6BC0"/>
    <w:rsid w:val="00BB0BA5"/>
    <w:rsid w:val="00BB13EE"/>
    <w:rsid w:val="00BB3D45"/>
    <w:rsid w:val="00BB47B0"/>
    <w:rsid w:val="00BB5654"/>
    <w:rsid w:val="00BB6A39"/>
    <w:rsid w:val="00BB6E41"/>
    <w:rsid w:val="00BB7F9A"/>
    <w:rsid w:val="00BC25BA"/>
    <w:rsid w:val="00BC40F1"/>
    <w:rsid w:val="00BC431D"/>
    <w:rsid w:val="00BC55D2"/>
    <w:rsid w:val="00BC726E"/>
    <w:rsid w:val="00BD0135"/>
    <w:rsid w:val="00BD248B"/>
    <w:rsid w:val="00BD2D72"/>
    <w:rsid w:val="00BD3A70"/>
    <w:rsid w:val="00BD3F20"/>
    <w:rsid w:val="00BD4015"/>
    <w:rsid w:val="00BD5BF2"/>
    <w:rsid w:val="00BD6E92"/>
    <w:rsid w:val="00BE1141"/>
    <w:rsid w:val="00BE140E"/>
    <w:rsid w:val="00BE2028"/>
    <w:rsid w:val="00BE2EB0"/>
    <w:rsid w:val="00BE3EC0"/>
    <w:rsid w:val="00BE6CC0"/>
    <w:rsid w:val="00BE76FC"/>
    <w:rsid w:val="00BF3186"/>
    <w:rsid w:val="00BF320F"/>
    <w:rsid w:val="00BF32E0"/>
    <w:rsid w:val="00BF4CB7"/>
    <w:rsid w:val="00BF7AC3"/>
    <w:rsid w:val="00BF7ED8"/>
    <w:rsid w:val="00C02030"/>
    <w:rsid w:val="00C03498"/>
    <w:rsid w:val="00C06CD9"/>
    <w:rsid w:val="00C1143F"/>
    <w:rsid w:val="00C12829"/>
    <w:rsid w:val="00C12B5D"/>
    <w:rsid w:val="00C1328A"/>
    <w:rsid w:val="00C136CA"/>
    <w:rsid w:val="00C1478A"/>
    <w:rsid w:val="00C14B71"/>
    <w:rsid w:val="00C15992"/>
    <w:rsid w:val="00C16B6D"/>
    <w:rsid w:val="00C170ED"/>
    <w:rsid w:val="00C17D06"/>
    <w:rsid w:val="00C20080"/>
    <w:rsid w:val="00C21230"/>
    <w:rsid w:val="00C212BB"/>
    <w:rsid w:val="00C23DB5"/>
    <w:rsid w:val="00C24850"/>
    <w:rsid w:val="00C24BF5"/>
    <w:rsid w:val="00C273A5"/>
    <w:rsid w:val="00C2758E"/>
    <w:rsid w:val="00C279F2"/>
    <w:rsid w:val="00C3102D"/>
    <w:rsid w:val="00C3130E"/>
    <w:rsid w:val="00C31D2F"/>
    <w:rsid w:val="00C320F5"/>
    <w:rsid w:val="00C33807"/>
    <w:rsid w:val="00C36D88"/>
    <w:rsid w:val="00C3707C"/>
    <w:rsid w:val="00C370A6"/>
    <w:rsid w:val="00C405C8"/>
    <w:rsid w:val="00C40C23"/>
    <w:rsid w:val="00C42305"/>
    <w:rsid w:val="00C43696"/>
    <w:rsid w:val="00C43B42"/>
    <w:rsid w:val="00C45085"/>
    <w:rsid w:val="00C454CE"/>
    <w:rsid w:val="00C4782E"/>
    <w:rsid w:val="00C50458"/>
    <w:rsid w:val="00C50482"/>
    <w:rsid w:val="00C52651"/>
    <w:rsid w:val="00C55939"/>
    <w:rsid w:val="00C55FC8"/>
    <w:rsid w:val="00C561E2"/>
    <w:rsid w:val="00C56992"/>
    <w:rsid w:val="00C56A23"/>
    <w:rsid w:val="00C570FB"/>
    <w:rsid w:val="00C601B2"/>
    <w:rsid w:val="00C64CD1"/>
    <w:rsid w:val="00C66459"/>
    <w:rsid w:val="00C66649"/>
    <w:rsid w:val="00C67A6B"/>
    <w:rsid w:val="00C7161F"/>
    <w:rsid w:val="00C71E79"/>
    <w:rsid w:val="00C71F08"/>
    <w:rsid w:val="00C723BC"/>
    <w:rsid w:val="00C7248F"/>
    <w:rsid w:val="00C7359A"/>
    <w:rsid w:val="00C7389A"/>
    <w:rsid w:val="00C74147"/>
    <w:rsid w:val="00C74485"/>
    <w:rsid w:val="00C75589"/>
    <w:rsid w:val="00C765DF"/>
    <w:rsid w:val="00C7662C"/>
    <w:rsid w:val="00C76AC8"/>
    <w:rsid w:val="00C77ED5"/>
    <w:rsid w:val="00C8057E"/>
    <w:rsid w:val="00C81B6C"/>
    <w:rsid w:val="00C81E28"/>
    <w:rsid w:val="00C82418"/>
    <w:rsid w:val="00C82950"/>
    <w:rsid w:val="00C8321B"/>
    <w:rsid w:val="00C84A9A"/>
    <w:rsid w:val="00C84B6D"/>
    <w:rsid w:val="00C84FD8"/>
    <w:rsid w:val="00C8641D"/>
    <w:rsid w:val="00C8753F"/>
    <w:rsid w:val="00C878E6"/>
    <w:rsid w:val="00C903CE"/>
    <w:rsid w:val="00C9079C"/>
    <w:rsid w:val="00C9089A"/>
    <w:rsid w:val="00C91C00"/>
    <w:rsid w:val="00C92A9D"/>
    <w:rsid w:val="00C9429D"/>
    <w:rsid w:val="00C94450"/>
    <w:rsid w:val="00C9558F"/>
    <w:rsid w:val="00C9684A"/>
    <w:rsid w:val="00C97114"/>
    <w:rsid w:val="00C973F0"/>
    <w:rsid w:val="00CA0BEC"/>
    <w:rsid w:val="00CA0FA2"/>
    <w:rsid w:val="00CA1933"/>
    <w:rsid w:val="00CA3364"/>
    <w:rsid w:val="00CA35F8"/>
    <w:rsid w:val="00CA566F"/>
    <w:rsid w:val="00CA6D42"/>
    <w:rsid w:val="00CA7BBA"/>
    <w:rsid w:val="00CB06F1"/>
    <w:rsid w:val="00CB1236"/>
    <w:rsid w:val="00CB1334"/>
    <w:rsid w:val="00CB1A34"/>
    <w:rsid w:val="00CB20FA"/>
    <w:rsid w:val="00CB3649"/>
    <w:rsid w:val="00CB5635"/>
    <w:rsid w:val="00CB60C4"/>
    <w:rsid w:val="00CB6355"/>
    <w:rsid w:val="00CB63B3"/>
    <w:rsid w:val="00CB78B1"/>
    <w:rsid w:val="00CB7F16"/>
    <w:rsid w:val="00CC267C"/>
    <w:rsid w:val="00CC2B86"/>
    <w:rsid w:val="00CC438E"/>
    <w:rsid w:val="00CC55E5"/>
    <w:rsid w:val="00CC7DCE"/>
    <w:rsid w:val="00CD04B5"/>
    <w:rsid w:val="00CD0770"/>
    <w:rsid w:val="00CD1993"/>
    <w:rsid w:val="00CD1E7F"/>
    <w:rsid w:val="00CD2F87"/>
    <w:rsid w:val="00CD50BA"/>
    <w:rsid w:val="00CD6803"/>
    <w:rsid w:val="00CD689F"/>
    <w:rsid w:val="00CE0665"/>
    <w:rsid w:val="00CE143E"/>
    <w:rsid w:val="00CE2867"/>
    <w:rsid w:val="00CE52D6"/>
    <w:rsid w:val="00CE55D9"/>
    <w:rsid w:val="00CE73A9"/>
    <w:rsid w:val="00CE7874"/>
    <w:rsid w:val="00CF217C"/>
    <w:rsid w:val="00CF4993"/>
    <w:rsid w:val="00CF6AE7"/>
    <w:rsid w:val="00CF71C8"/>
    <w:rsid w:val="00CF747A"/>
    <w:rsid w:val="00CF7898"/>
    <w:rsid w:val="00CF7CF0"/>
    <w:rsid w:val="00D01F21"/>
    <w:rsid w:val="00D02085"/>
    <w:rsid w:val="00D0243F"/>
    <w:rsid w:val="00D02639"/>
    <w:rsid w:val="00D02ED4"/>
    <w:rsid w:val="00D037F3"/>
    <w:rsid w:val="00D03A38"/>
    <w:rsid w:val="00D0433D"/>
    <w:rsid w:val="00D04650"/>
    <w:rsid w:val="00D07CFA"/>
    <w:rsid w:val="00D119B0"/>
    <w:rsid w:val="00D15C1E"/>
    <w:rsid w:val="00D16544"/>
    <w:rsid w:val="00D166C1"/>
    <w:rsid w:val="00D17846"/>
    <w:rsid w:val="00D216BD"/>
    <w:rsid w:val="00D218BA"/>
    <w:rsid w:val="00D22027"/>
    <w:rsid w:val="00D225BD"/>
    <w:rsid w:val="00D23916"/>
    <w:rsid w:val="00D2399C"/>
    <w:rsid w:val="00D264D0"/>
    <w:rsid w:val="00D26958"/>
    <w:rsid w:val="00D26B1E"/>
    <w:rsid w:val="00D2720E"/>
    <w:rsid w:val="00D27D92"/>
    <w:rsid w:val="00D321C8"/>
    <w:rsid w:val="00D331A1"/>
    <w:rsid w:val="00D33B05"/>
    <w:rsid w:val="00D33D58"/>
    <w:rsid w:val="00D40036"/>
    <w:rsid w:val="00D4011E"/>
    <w:rsid w:val="00D41124"/>
    <w:rsid w:val="00D42151"/>
    <w:rsid w:val="00D44189"/>
    <w:rsid w:val="00D44498"/>
    <w:rsid w:val="00D44F63"/>
    <w:rsid w:val="00D45534"/>
    <w:rsid w:val="00D45CF7"/>
    <w:rsid w:val="00D47977"/>
    <w:rsid w:val="00D50B21"/>
    <w:rsid w:val="00D50FCB"/>
    <w:rsid w:val="00D5115A"/>
    <w:rsid w:val="00D513EC"/>
    <w:rsid w:val="00D51CBB"/>
    <w:rsid w:val="00D51E38"/>
    <w:rsid w:val="00D51E64"/>
    <w:rsid w:val="00D52295"/>
    <w:rsid w:val="00D5283C"/>
    <w:rsid w:val="00D55519"/>
    <w:rsid w:val="00D56004"/>
    <w:rsid w:val="00D5648C"/>
    <w:rsid w:val="00D57679"/>
    <w:rsid w:val="00D616E4"/>
    <w:rsid w:val="00D61D5C"/>
    <w:rsid w:val="00D61F18"/>
    <w:rsid w:val="00D62413"/>
    <w:rsid w:val="00D62779"/>
    <w:rsid w:val="00D6340D"/>
    <w:rsid w:val="00D64377"/>
    <w:rsid w:val="00D64842"/>
    <w:rsid w:val="00D64A1B"/>
    <w:rsid w:val="00D65563"/>
    <w:rsid w:val="00D665D8"/>
    <w:rsid w:val="00D66DC4"/>
    <w:rsid w:val="00D70D17"/>
    <w:rsid w:val="00D70DC2"/>
    <w:rsid w:val="00D721BE"/>
    <w:rsid w:val="00D729E9"/>
    <w:rsid w:val="00D72AB0"/>
    <w:rsid w:val="00D731E6"/>
    <w:rsid w:val="00D74C1F"/>
    <w:rsid w:val="00D7569A"/>
    <w:rsid w:val="00D7744F"/>
    <w:rsid w:val="00D77F59"/>
    <w:rsid w:val="00D80500"/>
    <w:rsid w:val="00D81339"/>
    <w:rsid w:val="00D8166D"/>
    <w:rsid w:val="00D818D8"/>
    <w:rsid w:val="00D827D3"/>
    <w:rsid w:val="00D82FD0"/>
    <w:rsid w:val="00D83549"/>
    <w:rsid w:val="00D84B53"/>
    <w:rsid w:val="00D863A2"/>
    <w:rsid w:val="00D864F6"/>
    <w:rsid w:val="00D86F60"/>
    <w:rsid w:val="00D91040"/>
    <w:rsid w:val="00D9129B"/>
    <w:rsid w:val="00D9187A"/>
    <w:rsid w:val="00D930D0"/>
    <w:rsid w:val="00D936BC"/>
    <w:rsid w:val="00D93DF3"/>
    <w:rsid w:val="00D95093"/>
    <w:rsid w:val="00DA0D26"/>
    <w:rsid w:val="00DA29E8"/>
    <w:rsid w:val="00DA2B59"/>
    <w:rsid w:val="00DA2DF2"/>
    <w:rsid w:val="00DA3516"/>
    <w:rsid w:val="00DA3C20"/>
    <w:rsid w:val="00DA5CC4"/>
    <w:rsid w:val="00DA6694"/>
    <w:rsid w:val="00DA6E56"/>
    <w:rsid w:val="00DA6ED9"/>
    <w:rsid w:val="00DA7932"/>
    <w:rsid w:val="00DA7B31"/>
    <w:rsid w:val="00DB065A"/>
    <w:rsid w:val="00DB0678"/>
    <w:rsid w:val="00DB080D"/>
    <w:rsid w:val="00DB0E0F"/>
    <w:rsid w:val="00DB116A"/>
    <w:rsid w:val="00DB28E6"/>
    <w:rsid w:val="00DB331A"/>
    <w:rsid w:val="00DB369F"/>
    <w:rsid w:val="00DB4221"/>
    <w:rsid w:val="00DB46FA"/>
    <w:rsid w:val="00DB5887"/>
    <w:rsid w:val="00DB6FCB"/>
    <w:rsid w:val="00DB7A50"/>
    <w:rsid w:val="00DC0F4F"/>
    <w:rsid w:val="00DC1828"/>
    <w:rsid w:val="00DC1951"/>
    <w:rsid w:val="00DC1F03"/>
    <w:rsid w:val="00DC262F"/>
    <w:rsid w:val="00DC5A4A"/>
    <w:rsid w:val="00DC6EBA"/>
    <w:rsid w:val="00DD1D94"/>
    <w:rsid w:val="00DD391E"/>
    <w:rsid w:val="00DD3E98"/>
    <w:rsid w:val="00DD43C7"/>
    <w:rsid w:val="00DD43D9"/>
    <w:rsid w:val="00DD5D52"/>
    <w:rsid w:val="00DD67B2"/>
    <w:rsid w:val="00DD6D53"/>
    <w:rsid w:val="00DD77DA"/>
    <w:rsid w:val="00DD7F22"/>
    <w:rsid w:val="00DD7FBE"/>
    <w:rsid w:val="00DE0788"/>
    <w:rsid w:val="00DE2157"/>
    <w:rsid w:val="00DE3588"/>
    <w:rsid w:val="00DE5AA0"/>
    <w:rsid w:val="00DE665B"/>
    <w:rsid w:val="00DE71BF"/>
    <w:rsid w:val="00DE7258"/>
    <w:rsid w:val="00DE7B9B"/>
    <w:rsid w:val="00DF1CAD"/>
    <w:rsid w:val="00DF2603"/>
    <w:rsid w:val="00DF4840"/>
    <w:rsid w:val="00DF48F1"/>
    <w:rsid w:val="00DF544A"/>
    <w:rsid w:val="00DF5DEB"/>
    <w:rsid w:val="00DF7860"/>
    <w:rsid w:val="00E00394"/>
    <w:rsid w:val="00E003A9"/>
    <w:rsid w:val="00E00483"/>
    <w:rsid w:val="00E00492"/>
    <w:rsid w:val="00E01BB6"/>
    <w:rsid w:val="00E04421"/>
    <w:rsid w:val="00E04F69"/>
    <w:rsid w:val="00E0544C"/>
    <w:rsid w:val="00E060DA"/>
    <w:rsid w:val="00E0668E"/>
    <w:rsid w:val="00E06E83"/>
    <w:rsid w:val="00E07212"/>
    <w:rsid w:val="00E07E06"/>
    <w:rsid w:val="00E07F07"/>
    <w:rsid w:val="00E10C35"/>
    <w:rsid w:val="00E10F11"/>
    <w:rsid w:val="00E1359D"/>
    <w:rsid w:val="00E13D0A"/>
    <w:rsid w:val="00E14634"/>
    <w:rsid w:val="00E156E3"/>
    <w:rsid w:val="00E169E6"/>
    <w:rsid w:val="00E16BD1"/>
    <w:rsid w:val="00E16BDE"/>
    <w:rsid w:val="00E21F30"/>
    <w:rsid w:val="00E24213"/>
    <w:rsid w:val="00E2518B"/>
    <w:rsid w:val="00E251AB"/>
    <w:rsid w:val="00E260F1"/>
    <w:rsid w:val="00E27A16"/>
    <w:rsid w:val="00E3107A"/>
    <w:rsid w:val="00E3114F"/>
    <w:rsid w:val="00E33EA7"/>
    <w:rsid w:val="00E340BB"/>
    <w:rsid w:val="00E345EF"/>
    <w:rsid w:val="00E34C71"/>
    <w:rsid w:val="00E34C83"/>
    <w:rsid w:val="00E36FEE"/>
    <w:rsid w:val="00E4006A"/>
    <w:rsid w:val="00E417FF"/>
    <w:rsid w:val="00E41E60"/>
    <w:rsid w:val="00E42486"/>
    <w:rsid w:val="00E4293F"/>
    <w:rsid w:val="00E431B6"/>
    <w:rsid w:val="00E448EE"/>
    <w:rsid w:val="00E449F0"/>
    <w:rsid w:val="00E47E93"/>
    <w:rsid w:val="00E501F0"/>
    <w:rsid w:val="00E51EBF"/>
    <w:rsid w:val="00E5318F"/>
    <w:rsid w:val="00E53363"/>
    <w:rsid w:val="00E537FE"/>
    <w:rsid w:val="00E53B7D"/>
    <w:rsid w:val="00E541BE"/>
    <w:rsid w:val="00E56251"/>
    <w:rsid w:val="00E5678F"/>
    <w:rsid w:val="00E56978"/>
    <w:rsid w:val="00E56E8D"/>
    <w:rsid w:val="00E62333"/>
    <w:rsid w:val="00E623A5"/>
    <w:rsid w:val="00E6297F"/>
    <w:rsid w:val="00E63F5D"/>
    <w:rsid w:val="00E65CEE"/>
    <w:rsid w:val="00E667D5"/>
    <w:rsid w:val="00E6704D"/>
    <w:rsid w:val="00E67676"/>
    <w:rsid w:val="00E703FD"/>
    <w:rsid w:val="00E709DA"/>
    <w:rsid w:val="00E70EBD"/>
    <w:rsid w:val="00E7200C"/>
    <w:rsid w:val="00E74183"/>
    <w:rsid w:val="00E7430C"/>
    <w:rsid w:val="00E77248"/>
    <w:rsid w:val="00E77677"/>
    <w:rsid w:val="00E8062D"/>
    <w:rsid w:val="00E812C2"/>
    <w:rsid w:val="00E8197E"/>
    <w:rsid w:val="00E82115"/>
    <w:rsid w:val="00E83779"/>
    <w:rsid w:val="00E83E46"/>
    <w:rsid w:val="00E8450A"/>
    <w:rsid w:val="00E85BE4"/>
    <w:rsid w:val="00E85BE9"/>
    <w:rsid w:val="00E8632E"/>
    <w:rsid w:val="00E8753E"/>
    <w:rsid w:val="00E8789D"/>
    <w:rsid w:val="00E906FC"/>
    <w:rsid w:val="00E90E98"/>
    <w:rsid w:val="00E923B6"/>
    <w:rsid w:val="00E9293A"/>
    <w:rsid w:val="00E92C58"/>
    <w:rsid w:val="00E937DE"/>
    <w:rsid w:val="00E941F8"/>
    <w:rsid w:val="00E94E79"/>
    <w:rsid w:val="00E95AB7"/>
    <w:rsid w:val="00E96817"/>
    <w:rsid w:val="00E96BBC"/>
    <w:rsid w:val="00E97032"/>
    <w:rsid w:val="00E97555"/>
    <w:rsid w:val="00EA0550"/>
    <w:rsid w:val="00EA1586"/>
    <w:rsid w:val="00EA2B77"/>
    <w:rsid w:val="00EA3894"/>
    <w:rsid w:val="00EA3A1E"/>
    <w:rsid w:val="00EA4006"/>
    <w:rsid w:val="00EA585E"/>
    <w:rsid w:val="00EA58BB"/>
    <w:rsid w:val="00EB2785"/>
    <w:rsid w:val="00EB38E6"/>
    <w:rsid w:val="00EB469F"/>
    <w:rsid w:val="00EB553C"/>
    <w:rsid w:val="00EB6AD2"/>
    <w:rsid w:val="00EB6AF0"/>
    <w:rsid w:val="00EB7BB4"/>
    <w:rsid w:val="00EC0DD0"/>
    <w:rsid w:val="00EC15B1"/>
    <w:rsid w:val="00EC257F"/>
    <w:rsid w:val="00EC44B9"/>
    <w:rsid w:val="00EC4C60"/>
    <w:rsid w:val="00EC7979"/>
    <w:rsid w:val="00ED06E1"/>
    <w:rsid w:val="00ED0B8F"/>
    <w:rsid w:val="00ED1579"/>
    <w:rsid w:val="00ED1CD2"/>
    <w:rsid w:val="00ED1D66"/>
    <w:rsid w:val="00ED208A"/>
    <w:rsid w:val="00ED29D2"/>
    <w:rsid w:val="00ED4572"/>
    <w:rsid w:val="00ED4D20"/>
    <w:rsid w:val="00ED7680"/>
    <w:rsid w:val="00ED7DFB"/>
    <w:rsid w:val="00EE0FD1"/>
    <w:rsid w:val="00EE1F0D"/>
    <w:rsid w:val="00EE2B45"/>
    <w:rsid w:val="00EE6241"/>
    <w:rsid w:val="00EE62E7"/>
    <w:rsid w:val="00EE7280"/>
    <w:rsid w:val="00EF0781"/>
    <w:rsid w:val="00EF2871"/>
    <w:rsid w:val="00EF389F"/>
    <w:rsid w:val="00EF4E38"/>
    <w:rsid w:val="00EF4FE1"/>
    <w:rsid w:val="00EF51A1"/>
    <w:rsid w:val="00EF55AC"/>
    <w:rsid w:val="00EF74D5"/>
    <w:rsid w:val="00EF79FC"/>
    <w:rsid w:val="00F016B7"/>
    <w:rsid w:val="00F01F16"/>
    <w:rsid w:val="00F02E18"/>
    <w:rsid w:val="00F04734"/>
    <w:rsid w:val="00F0584E"/>
    <w:rsid w:val="00F0627B"/>
    <w:rsid w:val="00F06781"/>
    <w:rsid w:val="00F06933"/>
    <w:rsid w:val="00F06C1B"/>
    <w:rsid w:val="00F06F04"/>
    <w:rsid w:val="00F07888"/>
    <w:rsid w:val="00F1107E"/>
    <w:rsid w:val="00F11557"/>
    <w:rsid w:val="00F117B4"/>
    <w:rsid w:val="00F127DE"/>
    <w:rsid w:val="00F128CC"/>
    <w:rsid w:val="00F1317D"/>
    <w:rsid w:val="00F1363C"/>
    <w:rsid w:val="00F13744"/>
    <w:rsid w:val="00F147DA"/>
    <w:rsid w:val="00F15479"/>
    <w:rsid w:val="00F17813"/>
    <w:rsid w:val="00F1783E"/>
    <w:rsid w:val="00F206A4"/>
    <w:rsid w:val="00F20AD0"/>
    <w:rsid w:val="00F23D41"/>
    <w:rsid w:val="00F264DA"/>
    <w:rsid w:val="00F26531"/>
    <w:rsid w:val="00F270D7"/>
    <w:rsid w:val="00F27F91"/>
    <w:rsid w:val="00F305E2"/>
    <w:rsid w:val="00F317C1"/>
    <w:rsid w:val="00F3204D"/>
    <w:rsid w:val="00F3232E"/>
    <w:rsid w:val="00F328C9"/>
    <w:rsid w:val="00F33552"/>
    <w:rsid w:val="00F34086"/>
    <w:rsid w:val="00F3466A"/>
    <w:rsid w:val="00F34A31"/>
    <w:rsid w:val="00F359F6"/>
    <w:rsid w:val="00F36403"/>
    <w:rsid w:val="00F41317"/>
    <w:rsid w:val="00F43A9B"/>
    <w:rsid w:val="00F43C07"/>
    <w:rsid w:val="00F43D03"/>
    <w:rsid w:val="00F44BA5"/>
    <w:rsid w:val="00F44D7F"/>
    <w:rsid w:val="00F453AA"/>
    <w:rsid w:val="00F45BFA"/>
    <w:rsid w:val="00F4694C"/>
    <w:rsid w:val="00F469B2"/>
    <w:rsid w:val="00F472C8"/>
    <w:rsid w:val="00F476B4"/>
    <w:rsid w:val="00F476EB"/>
    <w:rsid w:val="00F503F2"/>
    <w:rsid w:val="00F507CB"/>
    <w:rsid w:val="00F5089C"/>
    <w:rsid w:val="00F509D9"/>
    <w:rsid w:val="00F51050"/>
    <w:rsid w:val="00F518A4"/>
    <w:rsid w:val="00F5217B"/>
    <w:rsid w:val="00F52F22"/>
    <w:rsid w:val="00F54D09"/>
    <w:rsid w:val="00F54DDD"/>
    <w:rsid w:val="00F54FD1"/>
    <w:rsid w:val="00F5621C"/>
    <w:rsid w:val="00F56968"/>
    <w:rsid w:val="00F56A9D"/>
    <w:rsid w:val="00F56F91"/>
    <w:rsid w:val="00F575EB"/>
    <w:rsid w:val="00F605D3"/>
    <w:rsid w:val="00F61ED3"/>
    <w:rsid w:val="00F639D3"/>
    <w:rsid w:val="00F63F86"/>
    <w:rsid w:val="00F652CE"/>
    <w:rsid w:val="00F65BDE"/>
    <w:rsid w:val="00F665D5"/>
    <w:rsid w:val="00F66CA7"/>
    <w:rsid w:val="00F67662"/>
    <w:rsid w:val="00F70188"/>
    <w:rsid w:val="00F705CF"/>
    <w:rsid w:val="00F7096C"/>
    <w:rsid w:val="00F70A0D"/>
    <w:rsid w:val="00F70A7D"/>
    <w:rsid w:val="00F71887"/>
    <w:rsid w:val="00F74170"/>
    <w:rsid w:val="00F74548"/>
    <w:rsid w:val="00F75002"/>
    <w:rsid w:val="00F764C3"/>
    <w:rsid w:val="00F76E4C"/>
    <w:rsid w:val="00F77E6C"/>
    <w:rsid w:val="00F825DF"/>
    <w:rsid w:val="00F82AB5"/>
    <w:rsid w:val="00F82D73"/>
    <w:rsid w:val="00F85370"/>
    <w:rsid w:val="00F854E5"/>
    <w:rsid w:val="00F857B2"/>
    <w:rsid w:val="00F85AAE"/>
    <w:rsid w:val="00F86670"/>
    <w:rsid w:val="00F86AF9"/>
    <w:rsid w:val="00F87809"/>
    <w:rsid w:val="00F90055"/>
    <w:rsid w:val="00F9008A"/>
    <w:rsid w:val="00F9011E"/>
    <w:rsid w:val="00F90D28"/>
    <w:rsid w:val="00F91D50"/>
    <w:rsid w:val="00F93C2A"/>
    <w:rsid w:val="00F9598B"/>
    <w:rsid w:val="00F96F30"/>
    <w:rsid w:val="00F975A0"/>
    <w:rsid w:val="00F97D6E"/>
    <w:rsid w:val="00FA0FCC"/>
    <w:rsid w:val="00FA1882"/>
    <w:rsid w:val="00FA1EC4"/>
    <w:rsid w:val="00FA285A"/>
    <w:rsid w:val="00FA5457"/>
    <w:rsid w:val="00FA5658"/>
    <w:rsid w:val="00FA75DB"/>
    <w:rsid w:val="00FA7BA6"/>
    <w:rsid w:val="00FB169C"/>
    <w:rsid w:val="00FB1720"/>
    <w:rsid w:val="00FB180B"/>
    <w:rsid w:val="00FB2F8F"/>
    <w:rsid w:val="00FB3087"/>
    <w:rsid w:val="00FB3D50"/>
    <w:rsid w:val="00FB4FBC"/>
    <w:rsid w:val="00FB5B00"/>
    <w:rsid w:val="00FB659F"/>
    <w:rsid w:val="00FB704A"/>
    <w:rsid w:val="00FC0414"/>
    <w:rsid w:val="00FC0A81"/>
    <w:rsid w:val="00FC0B32"/>
    <w:rsid w:val="00FC17E9"/>
    <w:rsid w:val="00FC242C"/>
    <w:rsid w:val="00FC416F"/>
    <w:rsid w:val="00FC466D"/>
    <w:rsid w:val="00FC496A"/>
    <w:rsid w:val="00FC60A7"/>
    <w:rsid w:val="00FC6847"/>
    <w:rsid w:val="00FC7582"/>
    <w:rsid w:val="00FC79B9"/>
    <w:rsid w:val="00FC7CE9"/>
    <w:rsid w:val="00FD0DE2"/>
    <w:rsid w:val="00FD15FF"/>
    <w:rsid w:val="00FD18D7"/>
    <w:rsid w:val="00FD1939"/>
    <w:rsid w:val="00FD3473"/>
    <w:rsid w:val="00FD45D9"/>
    <w:rsid w:val="00FD637F"/>
    <w:rsid w:val="00FE0600"/>
    <w:rsid w:val="00FE2CFA"/>
    <w:rsid w:val="00FE2DFD"/>
    <w:rsid w:val="00FE40EA"/>
    <w:rsid w:val="00FE4727"/>
    <w:rsid w:val="00FE4973"/>
    <w:rsid w:val="00FE547B"/>
    <w:rsid w:val="00FE6248"/>
    <w:rsid w:val="00FE73E0"/>
    <w:rsid w:val="00FE745C"/>
    <w:rsid w:val="00FE79D6"/>
    <w:rsid w:val="00FF0C73"/>
    <w:rsid w:val="00FF3363"/>
    <w:rsid w:val="00FF51B8"/>
    <w:rsid w:val="00FF677F"/>
    <w:rsid w:val="00FF686A"/>
    <w:rsid w:val="00FF6D64"/>
    <w:rsid w:val="00FF705B"/>
    <w:rsid w:val="00FF727B"/>
    <w:rsid w:val="00FF76E3"/>
    <w:rsid w:val="00FF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1F0"/>
    <w:rPr>
      <w:rFonts w:ascii="Calibri" w:eastAsia="Calibri" w:hAnsi="Calibri" w:cs="Times New Roman"/>
    </w:rPr>
  </w:style>
  <w:style w:type="paragraph" w:styleId="10">
    <w:name w:val="heading 1"/>
    <w:basedOn w:val="a"/>
    <w:link w:val="11"/>
    <w:uiPriority w:val="9"/>
    <w:qFormat/>
    <w:rsid w:val="00801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D13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A6D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801C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D13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A6D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F1155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Normal (Web)"/>
    <w:basedOn w:val="a"/>
    <w:uiPriority w:val="99"/>
    <w:unhideWhenUsed/>
    <w:rsid w:val="001629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62956"/>
    <w:rPr>
      <w:color w:val="0000FF"/>
      <w:u w:val="single"/>
    </w:rPr>
  </w:style>
  <w:style w:type="character" w:customStyle="1" w:styleId="st">
    <w:name w:val="st"/>
    <w:basedOn w:val="a0"/>
    <w:rsid w:val="004049D4"/>
  </w:style>
  <w:style w:type="character" w:styleId="a6">
    <w:name w:val="Emphasis"/>
    <w:basedOn w:val="a0"/>
    <w:uiPriority w:val="20"/>
    <w:qFormat/>
    <w:rsid w:val="004049D4"/>
    <w:rPr>
      <w:i/>
      <w:iCs/>
    </w:rPr>
  </w:style>
  <w:style w:type="character" w:customStyle="1" w:styleId="squot">
    <w:name w:val="squot"/>
    <w:basedOn w:val="a0"/>
    <w:rsid w:val="005F064A"/>
  </w:style>
  <w:style w:type="character" w:customStyle="1" w:styleId="quot">
    <w:name w:val="quot"/>
    <w:basedOn w:val="a0"/>
    <w:rsid w:val="005F064A"/>
  </w:style>
  <w:style w:type="paragraph" w:styleId="a7">
    <w:name w:val="List Paragraph"/>
    <w:basedOn w:val="a"/>
    <w:link w:val="a8"/>
    <w:uiPriority w:val="34"/>
    <w:qFormat/>
    <w:rsid w:val="00390E92"/>
    <w:pPr>
      <w:ind w:left="720"/>
      <w:contextualSpacing/>
    </w:pPr>
  </w:style>
  <w:style w:type="character" w:customStyle="1" w:styleId="a8">
    <w:name w:val="Абзац списка Знак"/>
    <w:basedOn w:val="a0"/>
    <w:link w:val="a7"/>
    <w:uiPriority w:val="34"/>
    <w:rsid w:val="004A4BFF"/>
    <w:rPr>
      <w:rFonts w:ascii="Calibri" w:eastAsia="Calibri" w:hAnsi="Calibri" w:cs="Times New Roman"/>
    </w:rPr>
  </w:style>
  <w:style w:type="table" w:styleId="a9">
    <w:name w:val="Table Grid"/>
    <w:basedOn w:val="a1"/>
    <w:uiPriority w:val="39"/>
    <w:rsid w:val="007B0E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7D3064"/>
  </w:style>
  <w:style w:type="character" w:customStyle="1" w:styleId="atn">
    <w:name w:val="atn"/>
    <w:basedOn w:val="a0"/>
    <w:rsid w:val="00AA690F"/>
  </w:style>
  <w:style w:type="character" w:customStyle="1" w:styleId="left">
    <w:name w:val="left"/>
    <w:basedOn w:val="a0"/>
    <w:rsid w:val="007C3FC0"/>
  </w:style>
  <w:style w:type="character" w:styleId="aa">
    <w:name w:val="Placeholder Text"/>
    <w:basedOn w:val="a0"/>
    <w:uiPriority w:val="99"/>
    <w:semiHidden/>
    <w:rsid w:val="00305C72"/>
    <w:rPr>
      <w:color w:val="808080"/>
    </w:rPr>
  </w:style>
  <w:style w:type="paragraph" w:styleId="ab">
    <w:name w:val="header"/>
    <w:basedOn w:val="a"/>
    <w:link w:val="ac"/>
    <w:uiPriority w:val="99"/>
    <w:unhideWhenUsed/>
    <w:rsid w:val="00B85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85CA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B85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85CAD"/>
    <w:rPr>
      <w:rFonts w:ascii="Calibri" w:eastAsia="Calibri" w:hAnsi="Calibri" w:cs="Times New Roman"/>
    </w:rPr>
  </w:style>
  <w:style w:type="table" w:customStyle="1" w:styleId="-641">
    <w:name w:val="Список-таблица 6 цветная — акцент 41"/>
    <w:basedOn w:val="a1"/>
    <w:uiPriority w:val="51"/>
    <w:rsid w:val="00B85CAD"/>
    <w:pPr>
      <w:spacing w:after="0" w:line="240" w:lineRule="auto"/>
    </w:pPr>
    <w:rPr>
      <w:rFonts w:ascii="Calibri" w:eastAsia="Calibri" w:hAnsi="Calibri" w:cs="Times New Roman"/>
      <w:color w:val="BF8F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C000"/>
        <w:bottom w:val="single" w:sz="4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styleId="af">
    <w:name w:val="Balloon Text"/>
    <w:basedOn w:val="a"/>
    <w:link w:val="af0"/>
    <w:uiPriority w:val="99"/>
    <w:semiHidden/>
    <w:unhideWhenUsed/>
    <w:rsid w:val="00B85C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85CAD"/>
    <w:rPr>
      <w:rFonts w:ascii="Segoe UI" w:eastAsia="Calibri" w:hAnsi="Segoe UI" w:cs="Segoe UI"/>
      <w:sz w:val="18"/>
      <w:szCs w:val="18"/>
    </w:rPr>
  </w:style>
  <w:style w:type="table" w:customStyle="1" w:styleId="-331">
    <w:name w:val="Список-таблица 3 — акцент 31"/>
    <w:basedOn w:val="a1"/>
    <w:uiPriority w:val="48"/>
    <w:rsid w:val="004319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-141">
    <w:name w:val="Таблица-сетка 1 светлая — акцент 41"/>
    <w:basedOn w:val="a1"/>
    <w:uiPriority w:val="46"/>
    <w:rsid w:val="004319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1">
    <w:name w:val="Strong"/>
    <w:basedOn w:val="a0"/>
    <w:uiPriority w:val="22"/>
    <w:qFormat/>
    <w:rsid w:val="008A6D8B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8A6D8B"/>
    <w:rPr>
      <w:color w:val="954F72" w:themeColor="followedHyperlink"/>
      <w:u w:val="single"/>
    </w:rPr>
  </w:style>
  <w:style w:type="character" w:customStyle="1" w:styleId="nobrs">
    <w:name w:val="nobrs"/>
    <w:basedOn w:val="a0"/>
    <w:rsid w:val="008A6D8B"/>
  </w:style>
  <w:style w:type="character" w:customStyle="1" w:styleId="symbols">
    <w:name w:val="symbols"/>
    <w:basedOn w:val="a0"/>
    <w:rsid w:val="008A6D8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A6D8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A6D8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A6D8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A6D8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A6D8B"/>
  </w:style>
  <w:style w:type="character" w:customStyle="1" w:styleId="s0">
    <w:name w:val="s0"/>
    <w:rsid w:val="008A6D8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f3">
    <w:name w:val="No Spacing"/>
    <w:link w:val="af4"/>
    <w:uiPriority w:val="99"/>
    <w:qFormat/>
    <w:rsid w:val="00955F56"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0"/>
    <w:link w:val="af3"/>
    <w:uiPriority w:val="99"/>
    <w:rsid w:val="00955F56"/>
    <w:rPr>
      <w:rFonts w:eastAsiaTheme="minorEastAsia"/>
      <w:lang w:eastAsia="ru-RU"/>
    </w:rPr>
  </w:style>
  <w:style w:type="table" w:customStyle="1" w:styleId="21">
    <w:name w:val="Таблица простая 21"/>
    <w:basedOn w:val="a1"/>
    <w:uiPriority w:val="42"/>
    <w:rsid w:val="006060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5">
    <w:name w:val="footnote text"/>
    <w:basedOn w:val="a"/>
    <w:link w:val="af6"/>
    <w:uiPriority w:val="99"/>
    <w:semiHidden/>
    <w:unhideWhenUsed/>
    <w:rsid w:val="006060E3"/>
    <w:pPr>
      <w:spacing w:after="0" w:afterAutospacing="1" w:line="240" w:lineRule="auto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6060E3"/>
    <w:rPr>
      <w:rFonts w:ascii="Times New Roman" w:hAnsi="Times New Roman" w:cs="Times New Roman"/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6060E3"/>
    <w:rPr>
      <w:vertAlign w:val="superscript"/>
    </w:rPr>
  </w:style>
  <w:style w:type="paragraph" w:styleId="af8">
    <w:name w:val="TOC Heading"/>
    <w:basedOn w:val="10"/>
    <w:next w:val="a"/>
    <w:uiPriority w:val="39"/>
    <w:unhideWhenUsed/>
    <w:qFormat/>
    <w:rsid w:val="008A06AE"/>
    <w:pPr>
      <w:keepNext/>
      <w:keepLines/>
      <w:spacing w:before="480" w:beforeAutospacing="0" w:after="0" w:afterAutospacing="0" w:line="276" w:lineRule="auto"/>
      <w:outlineLvl w:val="9"/>
    </w:pPr>
    <w:rPr>
      <w:color w:val="663300"/>
      <w:kern w:val="0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F27F91"/>
    <w:pPr>
      <w:tabs>
        <w:tab w:val="left" w:pos="851"/>
        <w:tab w:val="right" w:leader="dot" w:pos="9913"/>
      </w:tabs>
      <w:spacing w:after="100" w:afterAutospacing="1" w:line="276" w:lineRule="auto"/>
      <w:ind w:left="440" w:right="-2"/>
      <w:jc w:val="both"/>
    </w:pPr>
    <w:rPr>
      <w:rFonts w:ascii="Arial Narrow" w:hAnsi="Arial Narrow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7223D8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4A4BFF"/>
    <w:pPr>
      <w:tabs>
        <w:tab w:val="left" w:pos="851"/>
        <w:tab w:val="right" w:leader="dot" w:pos="9344"/>
      </w:tabs>
      <w:spacing w:after="100"/>
      <w:ind w:firstLine="426"/>
    </w:pPr>
  </w:style>
  <w:style w:type="paragraph" w:customStyle="1" w:styleId="1">
    <w:name w:val="Стиль1"/>
    <w:basedOn w:val="a7"/>
    <w:link w:val="13"/>
    <w:rsid w:val="004A4BFF"/>
    <w:pPr>
      <w:numPr>
        <w:ilvl w:val="2"/>
        <w:numId w:val="1"/>
      </w:numPr>
      <w:tabs>
        <w:tab w:val="left" w:pos="709"/>
      </w:tabs>
      <w:spacing w:after="0" w:line="240" w:lineRule="auto"/>
      <w:ind w:hanging="1080"/>
      <w:jc w:val="both"/>
    </w:pPr>
    <w:rPr>
      <w:rFonts w:ascii="Arial Narrow" w:hAnsi="Arial Narrow"/>
      <w:b/>
      <w:color w:val="806000"/>
      <w:sz w:val="28"/>
      <w:szCs w:val="28"/>
    </w:rPr>
  </w:style>
  <w:style w:type="character" w:customStyle="1" w:styleId="13">
    <w:name w:val="Стиль1 Знак"/>
    <w:basedOn w:val="a8"/>
    <w:link w:val="1"/>
    <w:rsid w:val="004A4BFF"/>
    <w:rPr>
      <w:rFonts w:ascii="Arial Narrow" w:eastAsia="Calibri" w:hAnsi="Arial Narrow" w:cs="Times New Roman"/>
      <w:b/>
      <w:color w:val="806000"/>
      <w:sz w:val="28"/>
      <w:szCs w:val="28"/>
    </w:rPr>
  </w:style>
  <w:style w:type="paragraph" w:customStyle="1" w:styleId="af9">
    <w:name w:val="Тан стиль"/>
    <w:basedOn w:val="10"/>
    <w:link w:val="afa"/>
    <w:rsid w:val="004A4BFF"/>
    <w:rPr>
      <w:rFonts w:ascii="Arial Narrow" w:hAnsi="Arial Narrow"/>
      <w:color w:val="806000"/>
      <w:sz w:val="24"/>
    </w:rPr>
  </w:style>
  <w:style w:type="character" w:customStyle="1" w:styleId="afa">
    <w:name w:val="Тан стиль Знак"/>
    <w:basedOn w:val="11"/>
    <w:link w:val="af9"/>
    <w:rsid w:val="004A4BFF"/>
    <w:rPr>
      <w:rFonts w:ascii="Arial Narrow" w:eastAsia="Times New Roman" w:hAnsi="Arial Narrow" w:cs="Times New Roman"/>
      <w:b/>
      <w:bCs/>
      <w:color w:val="806000"/>
      <w:kern w:val="36"/>
      <w:sz w:val="24"/>
      <w:szCs w:val="48"/>
      <w:lang w:eastAsia="ru-RU"/>
    </w:rPr>
  </w:style>
  <w:style w:type="paragraph" w:customStyle="1" w:styleId="afb">
    <w:name w:val="Тан"/>
    <w:basedOn w:val="1"/>
    <w:link w:val="afc"/>
    <w:rsid w:val="004A4BFF"/>
  </w:style>
  <w:style w:type="character" w:customStyle="1" w:styleId="afc">
    <w:name w:val="Тан Знак"/>
    <w:basedOn w:val="13"/>
    <w:link w:val="afb"/>
    <w:rsid w:val="004A4BFF"/>
    <w:rPr>
      <w:rFonts w:ascii="Arial Narrow" w:eastAsia="Calibri" w:hAnsi="Arial Narrow" w:cs="Times New Roman"/>
      <w:b/>
      <w:color w:val="806000"/>
      <w:sz w:val="28"/>
      <w:szCs w:val="28"/>
    </w:rPr>
  </w:style>
  <w:style w:type="paragraph" w:customStyle="1" w:styleId="afd">
    <w:name w:val="Тангуль"/>
    <w:basedOn w:val="1"/>
    <w:link w:val="afe"/>
    <w:rsid w:val="004A4BFF"/>
  </w:style>
  <w:style w:type="character" w:customStyle="1" w:styleId="afe">
    <w:name w:val="Тангуль Знак"/>
    <w:basedOn w:val="13"/>
    <w:link w:val="afd"/>
    <w:rsid w:val="004A4BFF"/>
    <w:rPr>
      <w:rFonts w:ascii="Arial Narrow" w:eastAsia="Calibri" w:hAnsi="Arial Narrow" w:cs="Times New Roman"/>
      <w:b/>
      <w:color w:val="806000"/>
      <w:sz w:val="28"/>
      <w:szCs w:val="28"/>
    </w:rPr>
  </w:style>
  <w:style w:type="table" w:customStyle="1" w:styleId="-541">
    <w:name w:val="Список-таблица 5 темная — акцент 41"/>
    <w:basedOn w:val="a1"/>
    <w:uiPriority w:val="50"/>
    <w:rsid w:val="004B3A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741">
    <w:name w:val="Список-таблица 7 цветная — акцент 41"/>
    <w:basedOn w:val="a1"/>
    <w:uiPriority w:val="52"/>
    <w:rsid w:val="004B3A6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4">
    <w:name w:val="Сетка таблицы светлая1"/>
    <w:basedOn w:val="a1"/>
    <w:uiPriority w:val="40"/>
    <w:rsid w:val="004B3A6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10">
    <w:name w:val="Список-таблица 1 светлая — акцент 41"/>
    <w:basedOn w:val="a1"/>
    <w:uiPriority w:val="46"/>
    <w:rsid w:val="004B3A6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341">
    <w:name w:val="Список-таблица 3 — акцент 41"/>
    <w:basedOn w:val="a1"/>
    <w:uiPriority w:val="48"/>
    <w:rsid w:val="004B3A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character" w:styleId="aff">
    <w:name w:val="annotation reference"/>
    <w:basedOn w:val="a0"/>
    <w:uiPriority w:val="99"/>
    <w:semiHidden/>
    <w:unhideWhenUsed/>
    <w:rsid w:val="004E55F1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4E55F1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4E55F1"/>
    <w:rPr>
      <w:rFonts w:ascii="Calibri" w:eastAsia="Calibri" w:hAnsi="Calibri" w:cs="Times New Roman"/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4E55F1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4E55F1"/>
    <w:rPr>
      <w:rFonts w:ascii="Calibri" w:eastAsia="Calibri" w:hAnsi="Calibri" w:cs="Times New Roman"/>
      <w:b/>
      <w:bCs/>
      <w:sz w:val="20"/>
      <w:szCs w:val="20"/>
    </w:rPr>
  </w:style>
  <w:style w:type="paragraph" w:styleId="aff4">
    <w:name w:val="Revision"/>
    <w:hidden/>
    <w:uiPriority w:val="99"/>
    <w:semiHidden/>
    <w:rsid w:val="00F27F91"/>
    <w:pPr>
      <w:spacing w:after="0" w:line="240" w:lineRule="auto"/>
    </w:pPr>
    <w:rPr>
      <w:rFonts w:ascii="Calibri" w:eastAsia="Calibri" w:hAnsi="Calibri" w:cs="Times New Roman"/>
    </w:rPr>
  </w:style>
  <w:style w:type="character" w:styleId="HTML">
    <w:name w:val="HTML Cite"/>
    <w:basedOn w:val="a0"/>
    <w:uiPriority w:val="99"/>
    <w:semiHidden/>
    <w:unhideWhenUsed/>
    <w:rsid w:val="005E7260"/>
    <w:rPr>
      <w:i/>
      <w:iCs/>
    </w:rPr>
  </w:style>
  <w:style w:type="table" w:customStyle="1" w:styleId="-441">
    <w:name w:val="Таблица-сетка 4 — акцент 41"/>
    <w:basedOn w:val="a1"/>
    <w:uiPriority w:val="49"/>
    <w:rsid w:val="005116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6410">
    <w:name w:val="Таблица-сетка 6 цветная — акцент 41"/>
    <w:basedOn w:val="a1"/>
    <w:uiPriority w:val="51"/>
    <w:rsid w:val="00FC496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Default">
    <w:name w:val="Default"/>
    <w:rsid w:val="000028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dTable4Accent4">
    <w:name w:val="Grid Table 4 Accent 4"/>
    <w:basedOn w:val="a1"/>
    <w:uiPriority w:val="49"/>
    <w:rsid w:val="00494A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4">
    <w:name w:val="Grid Table 6 Colorful Accent 4"/>
    <w:basedOn w:val="a1"/>
    <w:uiPriority w:val="51"/>
    <w:rsid w:val="00494A2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3-6">
    <w:name w:val="Medium Grid 3 Accent 6"/>
    <w:basedOn w:val="a1"/>
    <w:uiPriority w:val="69"/>
    <w:rsid w:val="000C521E"/>
    <w:pPr>
      <w:spacing w:after="0" w:afterAutospacing="1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customStyle="1" w:styleId="GridTable4Accent6">
    <w:name w:val="Grid Table 4 Accent 6"/>
    <w:basedOn w:val="a1"/>
    <w:uiPriority w:val="49"/>
    <w:rsid w:val="00CB20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1F0"/>
    <w:rPr>
      <w:rFonts w:ascii="Calibri" w:eastAsia="Calibri" w:hAnsi="Calibri" w:cs="Times New Roman"/>
    </w:rPr>
  </w:style>
  <w:style w:type="paragraph" w:styleId="10">
    <w:name w:val="heading 1"/>
    <w:basedOn w:val="a"/>
    <w:link w:val="11"/>
    <w:uiPriority w:val="9"/>
    <w:qFormat/>
    <w:rsid w:val="00801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D13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A6D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801C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D13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A6D8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F1155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Normal (Web)"/>
    <w:basedOn w:val="a"/>
    <w:uiPriority w:val="99"/>
    <w:unhideWhenUsed/>
    <w:rsid w:val="001629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62956"/>
    <w:rPr>
      <w:color w:val="0000FF"/>
      <w:u w:val="single"/>
    </w:rPr>
  </w:style>
  <w:style w:type="character" w:customStyle="1" w:styleId="st">
    <w:name w:val="st"/>
    <w:basedOn w:val="a0"/>
    <w:rsid w:val="004049D4"/>
  </w:style>
  <w:style w:type="character" w:styleId="a6">
    <w:name w:val="Emphasis"/>
    <w:basedOn w:val="a0"/>
    <w:uiPriority w:val="20"/>
    <w:qFormat/>
    <w:rsid w:val="004049D4"/>
    <w:rPr>
      <w:i/>
      <w:iCs/>
    </w:rPr>
  </w:style>
  <w:style w:type="character" w:customStyle="1" w:styleId="squot">
    <w:name w:val="squot"/>
    <w:basedOn w:val="a0"/>
    <w:rsid w:val="005F064A"/>
  </w:style>
  <w:style w:type="character" w:customStyle="1" w:styleId="quot">
    <w:name w:val="quot"/>
    <w:basedOn w:val="a0"/>
    <w:rsid w:val="005F064A"/>
  </w:style>
  <w:style w:type="paragraph" w:styleId="a7">
    <w:name w:val="List Paragraph"/>
    <w:basedOn w:val="a"/>
    <w:link w:val="a8"/>
    <w:uiPriority w:val="34"/>
    <w:qFormat/>
    <w:rsid w:val="00390E92"/>
    <w:pPr>
      <w:ind w:left="720"/>
      <w:contextualSpacing/>
    </w:pPr>
  </w:style>
  <w:style w:type="character" w:customStyle="1" w:styleId="a8">
    <w:name w:val="Абзац списка Знак"/>
    <w:basedOn w:val="a0"/>
    <w:link w:val="a7"/>
    <w:uiPriority w:val="34"/>
    <w:rsid w:val="004A4BFF"/>
    <w:rPr>
      <w:rFonts w:ascii="Calibri" w:eastAsia="Calibri" w:hAnsi="Calibri" w:cs="Times New Roman"/>
    </w:rPr>
  </w:style>
  <w:style w:type="table" w:styleId="a9">
    <w:name w:val="Table Grid"/>
    <w:basedOn w:val="a1"/>
    <w:uiPriority w:val="39"/>
    <w:rsid w:val="007B0E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0"/>
    <w:rsid w:val="007D3064"/>
  </w:style>
  <w:style w:type="character" w:customStyle="1" w:styleId="atn">
    <w:name w:val="atn"/>
    <w:basedOn w:val="a0"/>
    <w:rsid w:val="00AA690F"/>
  </w:style>
  <w:style w:type="character" w:customStyle="1" w:styleId="left">
    <w:name w:val="left"/>
    <w:basedOn w:val="a0"/>
    <w:rsid w:val="007C3FC0"/>
  </w:style>
  <w:style w:type="character" w:styleId="aa">
    <w:name w:val="Placeholder Text"/>
    <w:basedOn w:val="a0"/>
    <w:uiPriority w:val="99"/>
    <w:semiHidden/>
    <w:rsid w:val="00305C72"/>
    <w:rPr>
      <w:color w:val="808080"/>
    </w:rPr>
  </w:style>
  <w:style w:type="paragraph" w:styleId="ab">
    <w:name w:val="header"/>
    <w:basedOn w:val="a"/>
    <w:link w:val="ac"/>
    <w:uiPriority w:val="99"/>
    <w:unhideWhenUsed/>
    <w:rsid w:val="00B85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85CA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B85C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85CAD"/>
    <w:rPr>
      <w:rFonts w:ascii="Calibri" w:eastAsia="Calibri" w:hAnsi="Calibri" w:cs="Times New Roman"/>
    </w:rPr>
  </w:style>
  <w:style w:type="table" w:customStyle="1" w:styleId="-641">
    <w:name w:val="Список-таблица 6 цветная — акцент 41"/>
    <w:basedOn w:val="a1"/>
    <w:uiPriority w:val="51"/>
    <w:rsid w:val="00B85CAD"/>
    <w:pPr>
      <w:spacing w:after="0" w:line="240" w:lineRule="auto"/>
    </w:pPr>
    <w:rPr>
      <w:rFonts w:ascii="Calibri" w:eastAsia="Calibri" w:hAnsi="Calibri" w:cs="Times New Roman"/>
      <w:color w:val="BF8F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C000"/>
        <w:bottom w:val="single" w:sz="4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styleId="af">
    <w:name w:val="Balloon Text"/>
    <w:basedOn w:val="a"/>
    <w:link w:val="af0"/>
    <w:uiPriority w:val="99"/>
    <w:semiHidden/>
    <w:unhideWhenUsed/>
    <w:rsid w:val="00B85C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B85CAD"/>
    <w:rPr>
      <w:rFonts w:ascii="Segoe UI" w:eastAsia="Calibri" w:hAnsi="Segoe UI" w:cs="Segoe UI"/>
      <w:sz w:val="18"/>
      <w:szCs w:val="18"/>
    </w:rPr>
  </w:style>
  <w:style w:type="table" w:customStyle="1" w:styleId="-331">
    <w:name w:val="Список-таблица 3 — акцент 31"/>
    <w:basedOn w:val="a1"/>
    <w:uiPriority w:val="48"/>
    <w:rsid w:val="004319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-141">
    <w:name w:val="Таблица-сетка 1 светлая — акцент 41"/>
    <w:basedOn w:val="a1"/>
    <w:uiPriority w:val="46"/>
    <w:rsid w:val="004319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1">
    <w:name w:val="Strong"/>
    <w:basedOn w:val="a0"/>
    <w:uiPriority w:val="22"/>
    <w:qFormat/>
    <w:rsid w:val="008A6D8B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8A6D8B"/>
    <w:rPr>
      <w:color w:val="954F72" w:themeColor="followedHyperlink"/>
      <w:u w:val="single"/>
    </w:rPr>
  </w:style>
  <w:style w:type="character" w:customStyle="1" w:styleId="nobrs">
    <w:name w:val="nobrs"/>
    <w:basedOn w:val="a0"/>
    <w:rsid w:val="008A6D8B"/>
  </w:style>
  <w:style w:type="character" w:customStyle="1" w:styleId="symbols">
    <w:name w:val="symbols"/>
    <w:basedOn w:val="a0"/>
    <w:rsid w:val="008A6D8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A6D8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A6D8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A6D8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A6D8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A6D8B"/>
  </w:style>
  <w:style w:type="character" w:customStyle="1" w:styleId="s0">
    <w:name w:val="s0"/>
    <w:rsid w:val="008A6D8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f3">
    <w:name w:val="No Spacing"/>
    <w:link w:val="af4"/>
    <w:uiPriority w:val="99"/>
    <w:qFormat/>
    <w:rsid w:val="00955F56"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0"/>
    <w:link w:val="af3"/>
    <w:uiPriority w:val="99"/>
    <w:rsid w:val="00955F56"/>
    <w:rPr>
      <w:rFonts w:eastAsiaTheme="minorEastAsia"/>
      <w:lang w:eastAsia="ru-RU"/>
    </w:rPr>
  </w:style>
  <w:style w:type="table" w:customStyle="1" w:styleId="21">
    <w:name w:val="Таблица простая 21"/>
    <w:basedOn w:val="a1"/>
    <w:uiPriority w:val="42"/>
    <w:rsid w:val="006060E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5">
    <w:name w:val="footnote text"/>
    <w:basedOn w:val="a"/>
    <w:link w:val="af6"/>
    <w:uiPriority w:val="99"/>
    <w:semiHidden/>
    <w:unhideWhenUsed/>
    <w:rsid w:val="006060E3"/>
    <w:pPr>
      <w:spacing w:after="0" w:afterAutospacing="1" w:line="240" w:lineRule="auto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6060E3"/>
    <w:rPr>
      <w:rFonts w:ascii="Times New Roman" w:hAnsi="Times New Roman" w:cs="Times New Roman"/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6060E3"/>
    <w:rPr>
      <w:vertAlign w:val="superscript"/>
    </w:rPr>
  </w:style>
  <w:style w:type="paragraph" w:styleId="af8">
    <w:name w:val="TOC Heading"/>
    <w:basedOn w:val="10"/>
    <w:next w:val="a"/>
    <w:uiPriority w:val="39"/>
    <w:unhideWhenUsed/>
    <w:qFormat/>
    <w:rsid w:val="008A06AE"/>
    <w:pPr>
      <w:keepNext/>
      <w:keepLines/>
      <w:spacing w:before="480" w:beforeAutospacing="0" w:after="0" w:afterAutospacing="0" w:line="276" w:lineRule="auto"/>
      <w:outlineLvl w:val="9"/>
    </w:pPr>
    <w:rPr>
      <w:color w:val="663300"/>
      <w:kern w:val="0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F27F91"/>
    <w:pPr>
      <w:tabs>
        <w:tab w:val="left" w:pos="851"/>
        <w:tab w:val="right" w:leader="dot" w:pos="9913"/>
      </w:tabs>
      <w:spacing w:after="100" w:afterAutospacing="1" w:line="276" w:lineRule="auto"/>
      <w:ind w:left="440" w:right="-2"/>
      <w:jc w:val="both"/>
    </w:pPr>
    <w:rPr>
      <w:rFonts w:ascii="Arial Narrow" w:hAnsi="Arial Narrow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7223D8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4A4BFF"/>
    <w:pPr>
      <w:tabs>
        <w:tab w:val="left" w:pos="851"/>
        <w:tab w:val="right" w:leader="dot" w:pos="9344"/>
      </w:tabs>
      <w:spacing w:after="100"/>
      <w:ind w:firstLine="426"/>
    </w:pPr>
  </w:style>
  <w:style w:type="paragraph" w:customStyle="1" w:styleId="1">
    <w:name w:val="Стиль1"/>
    <w:basedOn w:val="a7"/>
    <w:link w:val="13"/>
    <w:rsid w:val="004A4BFF"/>
    <w:pPr>
      <w:numPr>
        <w:ilvl w:val="2"/>
        <w:numId w:val="1"/>
      </w:numPr>
      <w:tabs>
        <w:tab w:val="left" w:pos="709"/>
      </w:tabs>
      <w:spacing w:after="0" w:line="240" w:lineRule="auto"/>
      <w:ind w:hanging="1080"/>
      <w:jc w:val="both"/>
    </w:pPr>
    <w:rPr>
      <w:rFonts w:ascii="Arial Narrow" w:hAnsi="Arial Narrow"/>
      <w:b/>
      <w:color w:val="806000"/>
      <w:sz w:val="28"/>
      <w:szCs w:val="28"/>
    </w:rPr>
  </w:style>
  <w:style w:type="character" w:customStyle="1" w:styleId="13">
    <w:name w:val="Стиль1 Знак"/>
    <w:basedOn w:val="a8"/>
    <w:link w:val="1"/>
    <w:rsid w:val="004A4BFF"/>
    <w:rPr>
      <w:rFonts w:ascii="Arial Narrow" w:eastAsia="Calibri" w:hAnsi="Arial Narrow" w:cs="Times New Roman"/>
      <w:b/>
      <w:color w:val="806000"/>
      <w:sz w:val="28"/>
      <w:szCs w:val="28"/>
    </w:rPr>
  </w:style>
  <w:style w:type="paragraph" w:customStyle="1" w:styleId="af9">
    <w:name w:val="Тан стиль"/>
    <w:basedOn w:val="10"/>
    <w:link w:val="afa"/>
    <w:rsid w:val="004A4BFF"/>
    <w:rPr>
      <w:rFonts w:ascii="Arial Narrow" w:hAnsi="Arial Narrow"/>
      <w:color w:val="806000"/>
      <w:sz w:val="24"/>
    </w:rPr>
  </w:style>
  <w:style w:type="character" w:customStyle="1" w:styleId="afa">
    <w:name w:val="Тан стиль Знак"/>
    <w:basedOn w:val="11"/>
    <w:link w:val="af9"/>
    <w:rsid w:val="004A4BFF"/>
    <w:rPr>
      <w:rFonts w:ascii="Arial Narrow" w:eastAsia="Times New Roman" w:hAnsi="Arial Narrow" w:cs="Times New Roman"/>
      <w:b/>
      <w:bCs/>
      <w:color w:val="806000"/>
      <w:kern w:val="36"/>
      <w:sz w:val="24"/>
      <w:szCs w:val="48"/>
      <w:lang w:eastAsia="ru-RU"/>
    </w:rPr>
  </w:style>
  <w:style w:type="paragraph" w:customStyle="1" w:styleId="afb">
    <w:name w:val="Тан"/>
    <w:basedOn w:val="1"/>
    <w:link w:val="afc"/>
    <w:rsid w:val="004A4BFF"/>
  </w:style>
  <w:style w:type="character" w:customStyle="1" w:styleId="afc">
    <w:name w:val="Тан Знак"/>
    <w:basedOn w:val="13"/>
    <w:link w:val="afb"/>
    <w:rsid w:val="004A4BFF"/>
    <w:rPr>
      <w:rFonts w:ascii="Arial Narrow" w:eastAsia="Calibri" w:hAnsi="Arial Narrow" w:cs="Times New Roman"/>
      <w:b/>
      <w:color w:val="806000"/>
      <w:sz w:val="28"/>
      <w:szCs w:val="28"/>
    </w:rPr>
  </w:style>
  <w:style w:type="paragraph" w:customStyle="1" w:styleId="afd">
    <w:name w:val="Тангуль"/>
    <w:basedOn w:val="1"/>
    <w:link w:val="afe"/>
    <w:rsid w:val="004A4BFF"/>
  </w:style>
  <w:style w:type="character" w:customStyle="1" w:styleId="afe">
    <w:name w:val="Тангуль Знак"/>
    <w:basedOn w:val="13"/>
    <w:link w:val="afd"/>
    <w:rsid w:val="004A4BFF"/>
    <w:rPr>
      <w:rFonts w:ascii="Arial Narrow" w:eastAsia="Calibri" w:hAnsi="Arial Narrow" w:cs="Times New Roman"/>
      <w:b/>
      <w:color w:val="806000"/>
      <w:sz w:val="28"/>
      <w:szCs w:val="28"/>
    </w:rPr>
  </w:style>
  <w:style w:type="table" w:customStyle="1" w:styleId="-541">
    <w:name w:val="Список-таблица 5 темная — акцент 41"/>
    <w:basedOn w:val="a1"/>
    <w:uiPriority w:val="50"/>
    <w:rsid w:val="004B3A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741">
    <w:name w:val="Список-таблица 7 цветная — акцент 41"/>
    <w:basedOn w:val="a1"/>
    <w:uiPriority w:val="52"/>
    <w:rsid w:val="004B3A6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4">
    <w:name w:val="Сетка таблицы светлая1"/>
    <w:basedOn w:val="a1"/>
    <w:uiPriority w:val="40"/>
    <w:rsid w:val="004B3A6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10">
    <w:name w:val="Список-таблица 1 светлая — акцент 41"/>
    <w:basedOn w:val="a1"/>
    <w:uiPriority w:val="46"/>
    <w:rsid w:val="004B3A65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341">
    <w:name w:val="Список-таблица 3 — акцент 41"/>
    <w:basedOn w:val="a1"/>
    <w:uiPriority w:val="48"/>
    <w:rsid w:val="004B3A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character" w:styleId="aff">
    <w:name w:val="annotation reference"/>
    <w:basedOn w:val="a0"/>
    <w:uiPriority w:val="99"/>
    <w:semiHidden/>
    <w:unhideWhenUsed/>
    <w:rsid w:val="004E55F1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4E55F1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4E55F1"/>
    <w:rPr>
      <w:rFonts w:ascii="Calibri" w:eastAsia="Calibri" w:hAnsi="Calibri" w:cs="Times New Roman"/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4E55F1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4E55F1"/>
    <w:rPr>
      <w:rFonts w:ascii="Calibri" w:eastAsia="Calibri" w:hAnsi="Calibri" w:cs="Times New Roman"/>
      <w:b/>
      <w:bCs/>
      <w:sz w:val="20"/>
      <w:szCs w:val="20"/>
    </w:rPr>
  </w:style>
  <w:style w:type="paragraph" w:styleId="aff4">
    <w:name w:val="Revision"/>
    <w:hidden/>
    <w:uiPriority w:val="99"/>
    <w:semiHidden/>
    <w:rsid w:val="00F27F91"/>
    <w:pPr>
      <w:spacing w:after="0" w:line="240" w:lineRule="auto"/>
    </w:pPr>
    <w:rPr>
      <w:rFonts w:ascii="Calibri" w:eastAsia="Calibri" w:hAnsi="Calibri" w:cs="Times New Roman"/>
    </w:rPr>
  </w:style>
  <w:style w:type="character" w:styleId="HTML">
    <w:name w:val="HTML Cite"/>
    <w:basedOn w:val="a0"/>
    <w:uiPriority w:val="99"/>
    <w:semiHidden/>
    <w:unhideWhenUsed/>
    <w:rsid w:val="005E7260"/>
    <w:rPr>
      <w:i/>
      <w:iCs/>
    </w:rPr>
  </w:style>
  <w:style w:type="table" w:customStyle="1" w:styleId="-441">
    <w:name w:val="Таблица-сетка 4 — акцент 41"/>
    <w:basedOn w:val="a1"/>
    <w:uiPriority w:val="49"/>
    <w:rsid w:val="005116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6410">
    <w:name w:val="Таблица-сетка 6 цветная — акцент 41"/>
    <w:basedOn w:val="a1"/>
    <w:uiPriority w:val="51"/>
    <w:rsid w:val="00FC496A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Default">
    <w:name w:val="Default"/>
    <w:rsid w:val="000028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dTable4Accent4">
    <w:name w:val="Grid Table 4 Accent 4"/>
    <w:basedOn w:val="a1"/>
    <w:uiPriority w:val="49"/>
    <w:rsid w:val="00494A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4">
    <w:name w:val="Grid Table 6 Colorful Accent 4"/>
    <w:basedOn w:val="a1"/>
    <w:uiPriority w:val="51"/>
    <w:rsid w:val="00494A2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3-6">
    <w:name w:val="Medium Grid 3 Accent 6"/>
    <w:basedOn w:val="a1"/>
    <w:uiPriority w:val="69"/>
    <w:rsid w:val="000C521E"/>
    <w:pPr>
      <w:spacing w:after="0" w:afterAutospacing="1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customStyle="1" w:styleId="GridTable4Accent6">
    <w:name w:val="Grid Table 4 Accent 6"/>
    <w:basedOn w:val="a1"/>
    <w:uiPriority w:val="49"/>
    <w:rsid w:val="00CB20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7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60390">
              <w:marLeft w:val="150"/>
              <w:marRight w:val="1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dashed" w:sz="6" w:space="4" w:color="CCCCCC"/>
                <w:right w:val="none" w:sz="0" w:space="0" w:color="auto"/>
              </w:divBdr>
            </w:div>
          </w:divsChild>
        </w:div>
        <w:div w:id="15036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113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7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6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5555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14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74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4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60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84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511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80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91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27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76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49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25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562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13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84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10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51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05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5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0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90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2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2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03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63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569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41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52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39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964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43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70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78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00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10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8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3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65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96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684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033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8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395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57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67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7977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0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01449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0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74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55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18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617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36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2038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20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7105">
              <w:marLeft w:val="150"/>
              <w:marRight w:val="1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dashed" w:sz="6" w:space="4" w:color="CCCCCC"/>
                <w:right w:val="none" w:sz="0" w:space="0" w:color="auto"/>
              </w:divBdr>
            </w:div>
          </w:divsChild>
        </w:div>
      </w:divsChild>
    </w:div>
    <w:div w:id="15925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7189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752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7982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2848">
          <w:marLeft w:val="31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3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3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hyperlink" Target="http://www.kaznexinvest.kz/napr/export/library/brochures_rus_2012/chem_rus_1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hyperlink" Target="mailto:i@.kz" TargetMode="Externa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hyperlink" Target="mailto:i@.kz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hyperlink" Target="http://365-tv.ru/index.php/analitika/kazakhstan/129-kazakhstan-analiz-osnovnykh-otraslej-promyshlennosti-strany" TargetMode="Externa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yeralin\AppData\Local\Microsoft\Windows\INetCache\Content.Outlook\4BGMWYNM\&#1057;&#1090;&#1072;&#1090;&#1080;&#1089;&#1090;&#1080;&#1082;&#1072;_&#1057;&#1040;%20&#1080;%20&#1062;&#1053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zamaty\Desktop\&#1056;&#1072;&#1073;&#1086;&#1090;&#1072;\&#1056;&#1072;&#1073;&#1086;&#1090;&#1072;_\&#1054;&#1073;&#1079;&#1086;&#1088;&#1099;%20&#1088;&#1099;&#1085;&#1082;&#1086;&#1074;\&#1062;&#1080;&#1072;&#1085;&#1080;&#1089;&#1090;&#1099;&#1081;%20&#1085;&#1072;&#1090;&#1088;&#1080;&#1081;\&#1057;&#1091;&#1083;&#1100;&#1092;&#1072;&#1090;%20&#1072;&#1084;&#1084;&#1086;&#1085;&#1080;&#1103;%20&#1080;%20&#1062;&#1053;\&#1057;&#1090;&#1072;&#1090;&#1080;&#1089;&#1090;&#1080;&#1082;&#1072;_&#1057;&#1040;%20&#1080;%20&#1062;&#1053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yeralin\AppData\Local\Microsoft\Windows\INetCache\Content.Outlook\4BGMWYNM\&#1057;&#1090;&#1072;&#1090;&#1080;&#1089;&#1090;&#1080;&#1082;&#1072;_&#1057;&#1040;%20&#1080;%20&#1062;&#1053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yeralin\AppData\Local\Microsoft\Windows\INetCache\Content.Outlook\4BGMWYNM\&#1057;&#1090;&#1072;&#1090;&#1080;&#1089;&#1090;&#1080;&#1082;&#1072;_&#1057;&#1040;%20&#1080;%20&#1062;&#1053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yeralin\AppData\Local\Microsoft\Windows\INetCache\Content.Outlook\4BGMWYNM\&#1057;&#1090;&#1072;&#1090;&#1080;&#1089;&#1090;&#1080;&#1082;&#1072;_&#1057;&#1040;%20&#1080;%20&#1062;&#1053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yeralin\AppData\Local\Microsoft\Windows\INetCache\Content.Outlook\4BGMWYNM\&#1057;&#1090;&#1072;&#1090;&#1080;&#1089;&#1090;&#1080;&#1082;&#1072;_&#1057;&#1040;%20&#1080;%20&#1062;&#1053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zamaty\Desktop\&#1056;&#1072;&#1073;&#1086;&#1090;&#1072;\&#1056;&#1072;&#1073;&#1086;&#1090;&#1072;_\&#1054;&#1073;&#1079;&#1086;&#1088;&#1099;%20&#1088;&#1099;&#1085;&#1082;&#1086;&#1074;\&#1062;&#1080;&#1072;&#1085;&#1080;&#1089;&#1090;&#1099;&#1081;%20&#1085;&#1072;&#1090;&#1088;&#1080;&#1081;\&#1057;&#1091;&#1083;&#1100;&#1092;&#1072;&#1090;%20&#1072;&#1084;&#1084;&#1086;&#1085;&#1080;&#1103;%20&#1080;%20&#1062;&#1053;\&#1057;&#1090;&#1072;&#1090;&#1080;&#1089;&#1090;&#1080;&#1082;&#1072;_&#1057;&#1040;%20&#1080;%20&#1062;&#1053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yeralin\AppData\Local\Microsoft\Windows\INetCache\Content.Outlook\4BGMWYNM\&#1057;&#1090;&#1072;&#1090;&#1080;&#1089;&#1090;&#1080;&#1082;&#1072;_&#1057;&#1040;%20&#1080;%20&#1062;&#1053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zamaty\Desktop\&#1056;&#1072;&#1073;&#1086;&#1090;&#1072;\&#1056;&#1072;&#1073;&#1086;&#1090;&#1072;_\&#1054;&#1073;&#1079;&#1086;&#1088;&#1099;%20&#1088;&#1099;&#1085;&#1082;&#1086;&#1074;\&#1062;&#1080;&#1072;&#1085;&#1080;&#1089;&#1090;&#1099;&#1081;%20&#1085;&#1072;&#1090;&#1088;&#1080;&#1081;\&#1057;&#1091;&#1083;&#1100;&#1092;&#1072;&#1090;%20&#1072;&#1084;&#1084;&#1086;&#1085;&#1080;&#1103;%20&#1080;%20&#1062;&#1053;\&#1057;&#1090;&#1072;&#1090;&#1080;&#1089;&#1090;&#1080;&#1082;&#1072;_&#1057;&#1040;%20&#1080;%20&#1062;&#1053;.xlsx" TargetMode="Externa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.yeralin\Documents\&#1056;&#1072;&#1073;&#1086;&#1090;&#1072;\&#1048;&#1085;&#1092;&#1086;&#1088;&#1084;&#1072;&#1094;&#1080;&#1103;\&#1043;&#1083;&#1080;&#1092;&#1086;&#1089;&#1072;&#1090;%20&#1089;&#1090;&#1072;&#1090;&#1080;&#1089;&#1090;&#1080;&#1082;&#1072;.xlsx" TargetMode="External"/><Relationship Id="rId1" Type="http://schemas.openxmlformats.org/officeDocument/2006/relationships/themeOverride" Target="../theme/themeOverride1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.yeralin\Documents\&#1056;&#1072;&#1073;&#1086;&#1090;&#1072;\&#1048;&#1085;&#1092;&#1086;&#1088;&#1084;&#1072;&#1094;&#1080;&#1103;\&#1043;&#1083;&#1080;&#1092;&#1086;&#1089;&#1072;&#1090;%20&#1089;&#1090;&#1072;&#1090;&#1080;&#1089;&#1090;&#1080;&#1082;&#1072;.xlsx" TargetMode="External"/><Relationship Id="rId1" Type="http://schemas.openxmlformats.org/officeDocument/2006/relationships/themeOverride" Target="../theme/themeOverride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zamaty\Desktop\&#1056;&#1072;&#1073;&#1086;&#1090;&#1072;\&#1056;&#1072;&#1073;&#1086;&#1090;&#1072;_\&#1054;&#1073;&#1079;&#1086;&#1088;&#1099;%20&#1088;&#1099;&#1085;&#1082;&#1086;&#1074;\&#1062;&#1080;&#1072;&#1085;&#1080;&#1089;&#1090;&#1099;&#1081;%20&#1085;&#1072;&#1090;&#1088;&#1080;&#1081;\&#1057;&#1091;&#1083;&#1100;&#1092;&#1072;&#1090;%20&#1072;&#1084;&#1084;&#1086;&#1085;&#1080;&#1103;%20&#1080;%20&#1062;&#1053;\&#1057;&#1090;&#1072;&#1090;&#1080;&#1089;&#1090;&#1080;&#1082;&#1072;_&#1057;&#1040;%20&#1080;%20&#1062;&#1053;.xlsx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40;&#1079;&#1072;&#1084;&#1072;&#1090;\Desktop\&#1043;&#1083;&#1080;&#1092;&#1086;&#1089;&#1072;&#1090;%20&#1089;&#1090;&#1072;&#1090;&#1080;&#1089;&#1090;&#1080;&#1082;&#1072;.xlsx" TargetMode="External"/><Relationship Id="rId1" Type="http://schemas.openxmlformats.org/officeDocument/2006/relationships/themeOverride" Target="../theme/themeOverride3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4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5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6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.yeralin\Documents\&#1056;&#1072;&#1073;&#1086;&#1090;&#1072;\&#1048;&#1085;&#1092;&#1086;&#1088;&#1084;&#1072;&#1094;&#1080;&#1103;\&#1043;&#1083;&#1080;&#1092;&#1086;&#1089;&#1072;&#1090;%20&#1089;&#1090;&#1072;&#1090;&#1080;&#1089;&#1090;&#1080;&#1082;&#1072;.xlsx" TargetMode="External"/><Relationship Id="rId1" Type="http://schemas.openxmlformats.org/officeDocument/2006/relationships/themeOverride" Target="../theme/themeOverride7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8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9.xm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.yeralin\Documents\&#1056;&#1072;&#1073;&#1086;&#1090;&#1072;\&#1048;&#1085;&#1092;&#1086;&#1088;&#1084;&#1072;&#1094;&#1080;&#1103;\&#1043;&#1083;&#1080;&#1092;&#1086;&#1089;&#1072;&#1090;%20&#1089;&#1090;&#1072;&#1090;&#1080;&#1089;&#1090;&#1080;&#1082;&#1072;.xlsx" TargetMode="External"/><Relationship Id="rId1" Type="http://schemas.openxmlformats.org/officeDocument/2006/relationships/themeOverride" Target="../theme/themeOverride10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.yeralin\Documents\&#1056;&#1072;&#1073;&#1086;&#1090;&#1072;\&#1048;&#1085;&#1092;&#1086;&#1088;&#1084;&#1072;&#1094;&#1080;&#1103;\&#1043;&#1083;&#1080;&#1092;&#1086;&#1089;&#1072;&#1090;%20&#1089;&#1090;&#1072;&#1090;&#1080;&#1089;&#1090;&#1080;&#1082;&#1072;.xlsx" TargetMode="External"/><Relationship Id="rId1" Type="http://schemas.openxmlformats.org/officeDocument/2006/relationships/themeOverride" Target="../theme/themeOverride1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12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.yeralin\Documents\&#1056;&#1072;&#1073;&#1086;&#1090;&#1072;\&#1048;&#1085;&#1092;&#1086;&#1088;&#1084;&#1072;&#1094;&#1080;&#1103;\&#1043;&#1083;&#1080;&#1092;&#1086;&#1089;&#1072;&#1090;%20&#1089;&#1090;&#1072;&#1090;&#1080;&#1089;&#1090;&#1080;&#1082;&#1072;.xlsx" TargetMode="External"/><Relationship Id="rId1" Type="http://schemas.openxmlformats.org/officeDocument/2006/relationships/themeOverride" Target="../theme/themeOverride13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.yeralin\Documents\&#1056;&#1072;&#1073;&#1086;&#1090;&#1072;\&#1048;&#1085;&#1092;&#1086;&#1088;&#1084;&#1072;&#1094;&#1080;&#1103;\&#1043;&#1083;&#1080;&#1092;&#1086;&#1089;&#1072;&#1090;%20&#1089;&#1090;&#1072;&#1090;&#1080;&#1089;&#1090;&#1080;&#1082;&#1072;.xlsx" TargetMode="External"/><Relationship Id="rId1" Type="http://schemas.openxmlformats.org/officeDocument/2006/relationships/themeOverride" Target="../theme/themeOverride14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.yeralin\Documents\&#1056;&#1072;&#1073;&#1086;&#1090;&#1072;\&#1048;&#1085;&#1092;&#1086;&#1088;&#1084;&#1072;&#1094;&#1080;&#1103;\&#1043;&#1083;&#1080;&#1092;&#1086;&#1089;&#1072;&#1090;%20&#1089;&#1090;&#1072;&#1090;&#1080;&#1089;&#1090;&#1080;&#1082;&#1072;.xlsx" TargetMode="External"/><Relationship Id="rId1" Type="http://schemas.openxmlformats.org/officeDocument/2006/relationships/themeOverride" Target="../theme/themeOverride15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.yeralin\Documents\&#1056;&#1072;&#1073;&#1086;&#1090;&#1072;\&#1048;&#1085;&#1092;&#1086;&#1088;&#1084;&#1072;&#1094;&#1080;&#1103;\&#1043;&#1083;&#1080;&#1092;&#1086;&#1089;&#1072;&#1090;%20&#1089;&#1090;&#1072;&#1090;&#1080;&#1089;&#1090;&#1080;&#1082;&#1072;.xlsx" TargetMode="External"/><Relationship Id="rId1" Type="http://schemas.openxmlformats.org/officeDocument/2006/relationships/themeOverride" Target="../theme/themeOverride16.xm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yeralin\AppData\Local\Microsoft\Windows\INetCache\Content.Outlook\4BGMWYNM\&#1057;&#1090;&#1072;&#1090;&#1080;&#1089;&#1090;&#1080;&#1082;&#1072;_&#1057;&#1040;%20&#1080;%20&#1062;&#1053;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zamaty\Desktop\&#1056;&#1072;&#1073;&#1086;&#1090;&#1072;\&#1056;&#1072;&#1073;&#1086;&#1090;&#1072;_\&#1054;&#1073;&#1079;&#1086;&#1088;&#1099;%20&#1088;&#1099;&#1085;&#1082;&#1086;&#1074;\&#1062;&#1080;&#1072;&#1085;&#1080;&#1089;&#1090;&#1099;&#1081;%20&#1085;&#1072;&#1090;&#1088;&#1080;&#1081;\&#1057;&#1091;&#1083;&#1100;&#1092;&#1072;&#1090;%20&#1072;&#1084;&#1084;&#1086;&#1085;&#1080;&#1103;%20&#1080;%20&#1062;&#1053;\&#1057;&#1090;&#1072;&#1090;&#1080;&#1089;&#1090;&#1080;&#1082;&#1072;_&#1057;&#1040;%20&#1080;%20&#1062;&#105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yeralin\AppData\Local\Microsoft\Windows\INetCache\Content.Outlook\4BGMWYNM\&#1057;&#1090;&#1072;&#1090;&#1080;&#1089;&#1090;&#1080;&#1082;&#1072;_&#1057;&#1040;%20&#1080;%20&#1062;&#105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yeralin\AppData\Local\Microsoft\Windows\INetCache\Content.Outlook\4BGMWYNM\&#1057;&#1090;&#1072;&#1090;&#1080;&#1089;&#1090;&#1080;&#1082;&#1072;_&#1057;&#1040;%20&#1080;%20&#1062;&#105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yeralin\AppData\Local\Microsoft\Windows\INetCache\Content.Outlook\4BGMWYNM\&#1057;&#1090;&#1072;&#1090;&#1080;&#1089;&#1090;&#1080;&#1082;&#1072;_&#1057;&#1040;%20&#1080;%20&#1062;&#105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yeralin\AppData\Local\Microsoft\Windows\INetCache\Content.Outlook\4BGMWYNM\&#1057;&#1090;&#1072;&#1090;&#1080;&#1089;&#1090;&#1080;&#1082;&#1072;_&#1057;&#1040;%20&#1080;%20&#1062;&#105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zamaty\Desktop\&#1056;&#1072;&#1073;&#1086;&#1090;&#1072;\&#1056;&#1072;&#1073;&#1086;&#1090;&#1072;_\&#1054;&#1073;&#1079;&#1086;&#1088;&#1099;%20&#1088;&#1099;&#1085;&#1082;&#1086;&#1074;\&#1062;&#1080;&#1072;&#1085;&#1080;&#1089;&#1090;&#1099;&#1081;%20&#1085;&#1072;&#1090;&#1088;&#1080;&#1081;\&#1057;&#1091;&#1083;&#1100;&#1092;&#1072;&#1090;%20&#1072;&#1084;&#1084;&#1086;&#1085;&#1080;&#1103;%20&#1080;%20&#1062;&#1053;\&#1057;&#1090;&#1072;&#1090;&#1080;&#1089;&#1090;&#1080;&#1082;&#1072;_&#1057;&#1040;%20&#1080;%20&#1062;&#1053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zamaty\Desktop\&#1056;&#1072;&#1073;&#1086;&#1090;&#1072;\&#1056;&#1072;&#1073;&#1086;&#1090;&#1072;_\&#1054;&#1073;&#1079;&#1086;&#1088;&#1099;%20&#1088;&#1099;&#1085;&#1082;&#1086;&#1074;\&#1062;&#1080;&#1072;&#1085;&#1080;&#1089;&#1090;&#1099;&#1081;%20&#1085;&#1072;&#1090;&#1088;&#1080;&#1081;\&#1057;&#1091;&#1083;&#1100;&#1092;&#1072;&#1090;%20&#1072;&#1084;&#1084;&#1086;&#1085;&#1080;&#1103;%20&#1080;%20&#1062;&#1053;\&#1057;&#1090;&#1072;&#1090;&#1080;&#1089;&#1090;&#1080;&#1082;&#1072;_&#1057;&#1040;%20&#1080;%20&#1062;&#105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9663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ЦН.xlsx]Лист1'!$D$11:$L$11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'[Статистика_СА и ЦН.xlsx]Лист1'!$D$12:$L$12</c:f>
              <c:numCache>
                <c:formatCode>_-* #\ ##0_р_._-;\-* #\ ##0_р_._-;_-* "-"??_р_._-;_-@_-</c:formatCode>
                <c:ptCount val="9"/>
                <c:pt idx="0">
                  <c:v>6242</c:v>
                </c:pt>
                <c:pt idx="1">
                  <c:v>7809</c:v>
                </c:pt>
                <c:pt idx="2">
                  <c:v>8122</c:v>
                </c:pt>
                <c:pt idx="3">
                  <c:v>4869</c:v>
                </c:pt>
                <c:pt idx="4">
                  <c:v>4692</c:v>
                </c:pt>
                <c:pt idx="5">
                  <c:v>4890</c:v>
                </c:pt>
                <c:pt idx="6">
                  <c:v>4737</c:v>
                </c:pt>
                <c:pt idx="7">
                  <c:v>4295</c:v>
                </c:pt>
                <c:pt idx="8">
                  <c:v>4887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385472"/>
        <c:axId val="230657984"/>
      </c:barChart>
      <c:catAx>
        <c:axId val="177385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0657984"/>
        <c:crosses val="autoZero"/>
        <c:auto val="1"/>
        <c:lblAlgn val="ctr"/>
        <c:lblOffset val="100"/>
        <c:noMultiLvlLbl val="0"/>
      </c:catAx>
      <c:valAx>
        <c:axId val="230657984"/>
        <c:scaling>
          <c:orientation val="minMax"/>
        </c:scaling>
        <c:delete val="0"/>
        <c:axPos val="l"/>
        <c:numFmt formatCode="_-* #\ ##0_р_._-;\-* #\ ##0_р_._-;_-* &quot;-&quot;??_р_._-;_-@_-" sourceLinked="1"/>
        <c:majorTickMark val="out"/>
        <c:minorTickMark val="none"/>
        <c:tickLblPos val="nextTo"/>
        <c:crossAx val="1773854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027957387679484"/>
          <c:y val="6.4468909095607804E-2"/>
          <c:w val="0.58454019334539709"/>
          <c:h val="0.8710621818087843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96633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84 тыс. тонн - 19%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39 тыс. тонн - 9%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35 тыс. тонн - 8%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30 тыс. тонн - 7%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25 тыс. тонн - 6%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22 тыс. тонн - 5%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17 тыс. тонн - 4%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1.8518304593483625E-1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 тыс. тонн - 3%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7.0575960613618949E-3"/>
                  <c:y val="-8.0808080808080721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 тыс. тонн - 2%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Лист5!$K$4:$K$12</c:f>
              <c:strCache>
                <c:ptCount val="9"/>
                <c:pt idx="0">
                  <c:v>Мексика</c:v>
                </c:pt>
                <c:pt idx="1">
                  <c:v>Перу</c:v>
                </c:pt>
                <c:pt idx="2">
                  <c:v>Россия</c:v>
                </c:pt>
                <c:pt idx="3">
                  <c:v>Канада</c:v>
                </c:pt>
                <c:pt idx="4">
                  <c:v>Гана</c:v>
                </c:pt>
                <c:pt idx="5">
                  <c:v>Чили</c:v>
                </c:pt>
                <c:pt idx="6">
                  <c:v>Германия</c:v>
                </c:pt>
                <c:pt idx="7">
                  <c:v>Турция</c:v>
                </c:pt>
                <c:pt idx="8">
                  <c:v>Казахстан</c:v>
                </c:pt>
              </c:strCache>
            </c:strRef>
          </c:cat>
          <c:val>
            <c:numRef>
              <c:f>Лист5!$L$4:$L$12</c:f>
              <c:numCache>
                <c:formatCode>0%</c:formatCode>
                <c:ptCount val="9"/>
                <c:pt idx="0">
                  <c:v>0.18996033424221517</c:v>
                </c:pt>
                <c:pt idx="1">
                  <c:v>8.6857230824977261E-2</c:v>
                </c:pt>
                <c:pt idx="2">
                  <c:v>7.9520349816028402E-2</c:v>
                </c:pt>
                <c:pt idx="3">
                  <c:v>6.664137783869642E-2</c:v>
                </c:pt>
                <c:pt idx="4">
                  <c:v>5.6591108554829843E-2</c:v>
                </c:pt>
                <c:pt idx="5">
                  <c:v>4.874283306981278E-2</c:v>
                </c:pt>
                <c:pt idx="6">
                  <c:v>3.7335454231206967E-2</c:v>
                </c:pt>
                <c:pt idx="7">
                  <c:v>3.4989215812555347E-2</c:v>
                </c:pt>
                <c:pt idx="8">
                  <c:v>2.1107774206583926E-2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5125504"/>
        <c:axId val="215014144"/>
      </c:barChart>
      <c:catAx>
        <c:axId val="2151255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15014144"/>
        <c:crosses val="autoZero"/>
        <c:auto val="1"/>
        <c:lblAlgn val="ctr"/>
        <c:lblOffset val="100"/>
        <c:noMultiLvlLbl val="0"/>
      </c:catAx>
      <c:valAx>
        <c:axId val="21501414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2151255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107611548556435E-2"/>
          <c:y val="6.4918851435705374E-2"/>
          <c:w val="0.85198679710490732"/>
          <c:h val="0.6759825808290818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'[Статистика_СА и ЦН.xlsx]Лист6'!$F$30</c:f>
              <c:strCache>
                <c:ptCount val="1"/>
                <c:pt idx="0">
                  <c:v>Россия (правая шкала)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cat>
            <c:numRef>
              <c:f>'[Статистика_СА и ЦН.xlsx]Лист6'!$G$26:$K$26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'[Статистика_СА и ЦН.xlsx]Лист6'!$G$30:$K$30</c:f>
              <c:numCache>
                <c:formatCode>_-* #\ ##0.0_р_._-;\-* #\ ##0.0_р_._-;_-* "-"?_р_._-;_-@_-</c:formatCode>
                <c:ptCount val="5"/>
                <c:pt idx="0">
                  <c:v>19.3414</c:v>
                </c:pt>
                <c:pt idx="1">
                  <c:v>28.228999999999999</c:v>
                </c:pt>
                <c:pt idx="2">
                  <c:v>24.409800000000001</c:v>
                </c:pt>
                <c:pt idx="3">
                  <c:v>23.045400000000001</c:v>
                </c:pt>
                <c:pt idx="4">
                  <c:v>35.221800000000002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8060672"/>
        <c:axId val="214885504"/>
      </c:barChart>
      <c:lineChart>
        <c:grouping val="standard"/>
        <c:varyColors val="0"/>
        <c:ser>
          <c:idx val="0"/>
          <c:order val="0"/>
          <c:tx>
            <c:strRef>
              <c:f>'[Статистика_СА и ЦН.xlsx]Лист6'!$F$27</c:f>
              <c:strCache>
                <c:ptCount val="1"/>
                <c:pt idx="0">
                  <c:v>Армения</c:v>
                </c:pt>
              </c:strCache>
            </c:strRef>
          </c:tx>
          <c:spPr>
            <a:ln w="38100">
              <a:solidFill>
                <a:schemeClr val="bg2">
                  <a:lumMod val="50000"/>
                </a:schemeClr>
              </a:solidFill>
              <a:prstDash val="sysDash"/>
            </a:ln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2828282828282783E-2"/>
                  <c:y val="-1.60965828771226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303030303030304E-2"/>
                  <c:y val="-3.2193165754245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5252525252525252E-2"/>
                  <c:y val="-3.7558693379952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0303030303030304E-2"/>
                  <c:y val="-2.1462110502830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ЦН.xlsx]Лист6'!$G$26:$K$26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'[Статистика_СА и ЦН.xlsx]Лист6'!$G$27:$K$27</c:f>
              <c:numCache>
                <c:formatCode>_-* #\ ##0.0_р_._-;\-* #\ ##0.0_р_._-;_-* "-"?_р_._-;_-@_-</c:formatCode>
                <c:ptCount val="5"/>
                <c:pt idx="0">
                  <c:v>8.6824999999999999E-2</c:v>
                </c:pt>
                <c:pt idx="1">
                  <c:v>0.72827599999999992</c:v>
                </c:pt>
                <c:pt idx="2">
                  <c:v>4.6630999999999999E-2</c:v>
                </c:pt>
                <c:pt idx="3">
                  <c:v>0.67998500000000006</c:v>
                </c:pt>
                <c:pt idx="4">
                  <c:v>0.95655299999999999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'[Статистика_СА и ЦН.xlsx]Лист6'!$F$28</c:f>
              <c:strCache>
                <c:ptCount val="1"/>
                <c:pt idx="0">
                  <c:v>Азербайджан</c:v>
                </c:pt>
              </c:strCache>
            </c:strRef>
          </c:tx>
          <c:spPr>
            <a:ln w="38100">
              <a:solidFill>
                <a:srgbClr val="CC9900"/>
              </a:solidFill>
            </a:ln>
          </c:spPr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616161616161616E-2"/>
                  <c:y val="-2.46814270782547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6616161616161616E-2"/>
                  <c:y val="-2.46814270782547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6616161616161616E-2"/>
                  <c:y val="-2.46814270782547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ЦН.xlsx]Лист6'!$G$26:$K$26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'[Статистика_СА и ЦН.xlsx]Лист6'!$G$28:$K$28</c:f>
              <c:numCache>
                <c:formatCode>_-* #\ ##0.0_р_._-;\-* #\ ##0.0_р_._-;_-* "-"?_р_._-;_-@_-</c:formatCode>
                <c:ptCount val="5"/>
                <c:pt idx="0">
                  <c:v>4.0000000000000002E-4</c:v>
                </c:pt>
                <c:pt idx="1">
                  <c:v>8.9999999999999998E-4</c:v>
                </c:pt>
                <c:pt idx="2">
                  <c:v>1.78</c:v>
                </c:pt>
                <c:pt idx="3">
                  <c:v>1.58</c:v>
                </c:pt>
                <c:pt idx="4">
                  <c:v>3.4</c:v>
                </c:pt>
              </c:numCache>
            </c:numRef>
          </c:val>
          <c:smooth val="1"/>
        </c:ser>
        <c:ser>
          <c:idx val="2"/>
          <c:order val="2"/>
          <c:tx>
            <c:strRef>
              <c:f>'[Статистика_СА и ЦН.xlsx]Лист6'!$F$29</c:f>
              <c:strCache>
                <c:ptCount val="1"/>
                <c:pt idx="0">
                  <c:v>Киргизия</c:v>
                </c:pt>
              </c:strCache>
            </c:strRef>
          </c:tx>
          <c:spPr>
            <a:ln w="38100">
              <a:solidFill>
                <a:srgbClr val="996633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3.6616161616161616E-2"/>
                  <c:y val="-4.07780099553773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6616161616161616E-2"/>
                  <c:y val="-4.07780099553773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616161616161616E-2"/>
                  <c:y val="-3.00469547039622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6616161616161616E-2"/>
                  <c:y val="-3.00469547039622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6616161616161616E-2"/>
                  <c:y val="-3.00469547039622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ЦН.xlsx]Лист6'!$G$26:$K$26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'[Статистика_СА и ЦН.xlsx]Лист6'!$G$29:$K$29</c:f>
              <c:numCache>
                <c:formatCode>_-* #\ ##0.0_р_._-;\-* #\ ##0.0_р_._-;_-* "-"?_р_._-;_-@_-</c:formatCode>
                <c:ptCount val="5"/>
                <c:pt idx="0">
                  <c:v>3.1909099999999997</c:v>
                </c:pt>
                <c:pt idx="1">
                  <c:v>3.6359219999999999</c:v>
                </c:pt>
                <c:pt idx="2">
                  <c:v>3.6859259999999998</c:v>
                </c:pt>
                <c:pt idx="3">
                  <c:v>3.5659260000000002</c:v>
                </c:pt>
                <c:pt idx="4">
                  <c:v>3.9510000000000001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8058624"/>
        <c:axId val="214884928"/>
      </c:lineChart>
      <c:catAx>
        <c:axId val="268058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4884928"/>
        <c:crosses val="autoZero"/>
        <c:auto val="1"/>
        <c:lblAlgn val="ctr"/>
        <c:lblOffset val="100"/>
        <c:noMultiLvlLbl val="0"/>
      </c:catAx>
      <c:valAx>
        <c:axId val="214884928"/>
        <c:scaling>
          <c:orientation val="minMax"/>
          <c:min val="0"/>
        </c:scaling>
        <c:delete val="0"/>
        <c:axPos val="l"/>
        <c:numFmt formatCode="_-* #\ ##0.0_р_._-;\-* #\ ##0.0_р_._-;_-* &quot;-&quot;?_р_._-;_-@_-" sourceLinked="1"/>
        <c:majorTickMark val="out"/>
        <c:minorTickMark val="none"/>
        <c:tickLblPos val="nextTo"/>
        <c:crossAx val="268058624"/>
        <c:crosses val="autoZero"/>
        <c:crossBetween val="between"/>
      </c:valAx>
      <c:valAx>
        <c:axId val="214885504"/>
        <c:scaling>
          <c:orientation val="minMax"/>
          <c:min val="10"/>
        </c:scaling>
        <c:delete val="0"/>
        <c:axPos val="r"/>
        <c:numFmt formatCode="_(* #,##0_);_(* \(#,##0\);_(* &quot;-&quot;_);_(@_)" sourceLinked="0"/>
        <c:majorTickMark val="out"/>
        <c:minorTickMark val="none"/>
        <c:tickLblPos val="nextTo"/>
        <c:crossAx val="268060672"/>
        <c:crosses val="max"/>
        <c:crossBetween val="between"/>
      </c:valAx>
      <c:catAx>
        <c:axId val="2680606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4885504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.13144694981309155"/>
          <c:y val="0.84860105969899835"/>
          <c:w val="0.74215660542432194"/>
          <c:h val="0.12143639348452227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407261592300967E-2"/>
          <c:y val="3.72960281687797E-2"/>
          <c:w val="0.8880371828521435"/>
          <c:h val="0.754937196327369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'[Статистика_СА и ЦН.xlsx]Лист1'!$C$33</c:f>
              <c:strCache>
                <c:ptCount val="1"/>
                <c:pt idx="0">
                  <c:v>Импорт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ЦН.xlsx]Лист1'!$D$32:$L$32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'[Статистика_СА и ЦН.xlsx]Лист1'!$D$33:$L$33</c:f>
              <c:numCache>
                <c:formatCode>_-* #\ ##0_р_._-;\-* #\ ##0_р_._-;_-* "-"??_р_._-;_-@_-</c:formatCode>
                <c:ptCount val="9"/>
                <c:pt idx="0">
                  <c:v>34.852576999999997</c:v>
                </c:pt>
                <c:pt idx="1">
                  <c:v>21.533004000000002</c:v>
                </c:pt>
                <c:pt idx="2">
                  <c:v>24.309185000000003</c:v>
                </c:pt>
                <c:pt idx="3">
                  <c:v>29.197555999999999</c:v>
                </c:pt>
                <c:pt idx="4">
                  <c:v>22.919336999999999</c:v>
                </c:pt>
                <c:pt idx="5">
                  <c:v>30.792600999999998</c:v>
                </c:pt>
                <c:pt idx="6">
                  <c:v>20.883951</c:v>
                </c:pt>
                <c:pt idx="7">
                  <c:v>30.093509999999998</c:v>
                </c:pt>
                <c:pt idx="8">
                  <c:v>13.329244444444445</c:v>
                </c:pt>
              </c:numCache>
            </c:numRef>
          </c:val>
        </c:ser>
        <c:ser>
          <c:idx val="1"/>
          <c:order val="1"/>
          <c:tx>
            <c:strRef>
              <c:f>'[Статистика_СА и ЦН.xlsx]Лист1'!$C$34</c:f>
              <c:strCache>
                <c:ptCount val="1"/>
                <c:pt idx="0">
                  <c:v>Экспорт</c:v>
                </c:pt>
              </c:strCache>
            </c:strRef>
          </c:tx>
          <c:spPr>
            <a:solidFill>
              <a:srgbClr val="996633"/>
            </a:solidFill>
          </c:spPr>
          <c:invertIfNegative val="0"/>
          <c:dLbls>
            <c:dLbl>
              <c:idx val="0"/>
              <c:layout>
                <c:manualLayout>
                  <c:x val="8.3333333333333332E-3"/>
                  <c:y val="6.21600469479661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333333333333332E-3"/>
                  <c:y val="6.21600469479661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3333333333333332E-3"/>
                  <c:y val="1.8648014084389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333333333333332E-3"/>
                  <c:y val="1.8648014084389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3333333333333332E-3"/>
                  <c:y val="1.2432009389593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3333333333333332E-3"/>
                  <c:y val="1.2432009389593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33333333333323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5.55555555555555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ЦН.xlsx]Лист1'!$D$32:$L$32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'[Статистика_СА и ЦН.xlsx]Лист1'!$D$34:$L$34</c:f>
              <c:numCache>
                <c:formatCode>_-* #\ ##0_р_._-;\-* #\ ##0_р_._-;_-* "-"??_р_._-;_-@_-</c:formatCode>
                <c:ptCount val="9"/>
                <c:pt idx="0">
                  <c:v>19.326700000000002</c:v>
                </c:pt>
                <c:pt idx="1">
                  <c:v>28.8492</c:v>
                </c:pt>
                <c:pt idx="2">
                  <c:v>18.9575</c:v>
                </c:pt>
                <c:pt idx="3">
                  <c:v>6.5247000000000002</c:v>
                </c:pt>
                <c:pt idx="4">
                  <c:v>11.567299999999999</c:v>
                </c:pt>
                <c:pt idx="5">
                  <c:v>9.8362999999999996</c:v>
                </c:pt>
                <c:pt idx="6">
                  <c:v>9.9499999999999993</c:v>
                </c:pt>
                <c:pt idx="7">
                  <c:v>1.0246</c:v>
                </c:pt>
                <c:pt idx="8">
                  <c:v>12.205333333333332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4900736"/>
        <c:axId val="214887232"/>
        <c:axId val="0"/>
      </c:bar3DChart>
      <c:catAx>
        <c:axId val="214900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4887232"/>
        <c:crosses val="autoZero"/>
        <c:auto val="1"/>
        <c:lblAlgn val="ctr"/>
        <c:lblOffset val="100"/>
        <c:noMultiLvlLbl val="0"/>
      </c:catAx>
      <c:valAx>
        <c:axId val="214887232"/>
        <c:scaling>
          <c:orientation val="minMax"/>
        </c:scaling>
        <c:delete val="0"/>
        <c:axPos val="l"/>
        <c:numFmt formatCode="_-* #\ ##0_р_._-;\-* #\ ##0_р_._-;_-* &quot;-&quot;??_р_._-;_-@_-" sourceLinked="1"/>
        <c:majorTickMark val="out"/>
        <c:minorTickMark val="none"/>
        <c:tickLblPos val="nextTo"/>
        <c:crossAx val="2149007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5657852143482062"/>
          <c:y val="0.90383675998833479"/>
          <c:w val="0.70906517935258095"/>
          <c:h val="9.6163060976069359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plotArea>
      <c:layout/>
      <c:areaChart>
        <c:grouping val="standard"/>
        <c:varyColors val="0"/>
        <c:ser>
          <c:idx val="0"/>
          <c:order val="0"/>
          <c:tx>
            <c:strRef>
              <c:f>'[Статистика_СА и ЦН.xlsx]Лист1'!$C$37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1.6666666666666666E-2"/>
                  <c:y val="-0.221760366969753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0.144144238530339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0.149688247704583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0.221760366969753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7777777777777779E-3"/>
                  <c:y val="-0.14968824770458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0.199584330272778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7777777777777779E-3"/>
                  <c:y val="-0.12751221100760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3888888888888888E-2"/>
                  <c:y val="-0.149688247704583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3333333333333332E-3"/>
                  <c:y val="-8.7146029297534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ЦН.xlsx]Лист1'!$D$32:$L$32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'[Статистика_СА и ЦН.xlsx]Лист1'!$D$37:$L$37</c:f>
              <c:numCache>
                <c:formatCode>0.0</c:formatCode>
                <c:ptCount val="9"/>
                <c:pt idx="0" formatCode="General">
                  <c:v>34.700000000000003</c:v>
                </c:pt>
                <c:pt idx="1">
                  <c:v>21.25</c:v>
                </c:pt>
                <c:pt idx="2" formatCode="General">
                  <c:v>21.5</c:v>
                </c:pt>
                <c:pt idx="3">
                  <c:v>29.15</c:v>
                </c:pt>
                <c:pt idx="4" formatCode="General">
                  <c:v>22.5</c:v>
                </c:pt>
                <c:pt idx="5">
                  <c:v>27.85</c:v>
                </c:pt>
                <c:pt idx="6" formatCode="General">
                  <c:v>19.399999999999999</c:v>
                </c:pt>
                <c:pt idx="7">
                  <c:v>19.75</c:v>
                </c:pt>
                <c:pt idx="8" formatCode="General">
                  <c:v>5.27</c:v>
                </c:pt>
              </c:numCache>
            </c:numRef>
          </c:val>
        </c:ser>
        <c:ser>
          <c:idx val="1"/>
          <c:order val="1"/>
          <c:tx>
            <c:strRef>
              <c:f>'[Статистика_СА и ЦН.xlsx]Лист1'!$C$38</c:f>
              <c:strCache>
                <c:ptCount val="1"/>
                <c:pt idx="0">
                  <c:v>Узбекистан</c:v>
                </c:pt>
              </c:strCache>
            </c:strRef>
          </c:tx>
          <c:spPr>
            <a:solidFill>
              <a:srgbClr val="99663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6666666666666666E-2"/>
                  <c:y val="-6.0984100916682271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3333333333333332E-3"/>
                  <c:y val="-2.32389411460092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ЦН.xlsx]Лист1'!$D$32:$L$32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'[Статистика_СА и ЦН.xlsx]Лист1'!$D$38:$L$38</c:f>
              <c:numCache>
                <c:formatCode>0.0</c:formatCode>
                <c:ptCount val="9"/>
                <c:pt idx="0" formatCode="General">
                  <c:v>0</c:v>
                </c:pt>
                <c:pt idx="1">
                  <c:v>0.25</c:v>
                </c:pt>
                <c:pt idx="2" formatCode="General">
                  <c:v>2.8</c:v>
                </c:pt>
                <c:pt idx="3" formatCode="General">
                  <c:v>0</c:v>
                </c:pt>
                <c:pt idx="4" formatCode="General">
                  <c:v>0.4</c:v>
                </c:pt>
                <c:pt idx="5">
                  <c:v>2.85</c:v>
                </c:pt>
                <c:pt idx="6" formatCode="General">
                  <c:v>1.4</c:v>
                </c:pt>
                <c:pt idx="7">
                  <c:v>10.25</c:v>
                </c:pt>
                <c:pt idx="8" formatCode="General">
                  <c:v>3.88</c:v>
                </c:pt>
              </c:numCache>
            </c:numRef>
          </c:val>
        </c:ser>
        <c:ser>
          <c:idx val="2"/>
          <c:order val="2"/>
          <c:tx>
            <c:strRef>
              <c:f>'[Статистика_СА и ЦН.xlsx]Лист1'!$C$39</c:f>
              <c:strCache>
                <c:ptCount val="1"/>
                <c:pt idx="0">
                  <c:v>Прочие страны</c:v>
                </c:pt>
              </c:strCache>
            </c:strRef>
          </c:tx>
          <c:cat>
            <c:numRef>
              <c:f>'[Статистика_СА и ЦН.xlsx]Лист1'!$D$32:$L$32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'[Статистика_СА и ЦН.xlsx]Лист1'!$D$39:$L$39</c:f>
              <c:numCache>
                <c:formatCode>_-* #\ ##0.00_р_._-;\-* #\ ##0.00_р_._-;_-* "-"??_р_._-;_-@_-</c:formatCode>
                <c:ptCount val="9"/>
                <c:pt idx="0" formatCode="_-* #\ ##0.0_р_._-;\-* #\ ##0.0_р_._-;_-* &quot;-&quot;??_р_._-;_-@_-">
                  <c:v>0.15257699999999375</c:v>
                </c:pt>
                <c:pt idx="1">
                  <c:v>3.300400000000181E-2</c:v>
                </c:pt>
                <c:pt idx="2" formatCode="_-* #\ ##0.0_р_._-;\-* #\ ##0.0_р_._-;_-* &quot;-&quot;??_р_._-;_-@_-">
                  <c:v>9.1850000000031073E-3</c:v>
                </c:pt>
                <c:pt idx="3" formatCode="_-* #\ ##0.0_р_._-;\-* #\ ##0.0_р_._-;_-* &quot;-&quot;??_р_._-;_-@_-">
                  <c:v>4.7556000000000154E-2</c:v>
                </c:pt>
                <c:pt idx="4" formatCode="_-* #\ ##0.0_р_._-;\-* #\ ##0.0_р_._-;_-* &quot;-&quot;??_р_._-;_-@_-">
                  <c:v>1.9336999999998716E-2</c:v>
                </c:pt>
                <c:pt idx="5" formatCode="_-* #\ ##0.0_р_._-;\-* #\ ##0.0_р_._-;_-* &quot;-&quot;??_р_._-;_-@_-">
                  <c:v>9.2600999999996159E-2</c:v>
                </c:pt>
                <c:pt idx="6" formatCode="_-* #\ ##0.0_р_._-;\-* #\ ##0.0_р_._-;_-* &quot;-&quot;??_р_._-;_-@_-">
                  <c:v>8.3951000000001219E-2</c:v>
                </c:pt>
                <c:pt idx="7" formatCode="_-* #\ ##0.0_р_._-;\-* #\ ##0.0_р_._-;_-* &quot;-&quot;??_р_._-;_-@_-">
                  <c:v>9.3509999999998428E-2</c:v>
                </c:pt>
                <c:pt idx="8" formatCode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4901248"/>
        <c:axId val="214888960"/>
      </c:areaChart>
      <c:catAx>
        <c:axId val="214901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4888960"/>
        <c:crosses val="autoZero"/>
        <c:auto val="1"/>
        <c:lblAlgn val="ctr"/>
        <c:lblOffset val="100"/>
        <c:noMultiLvlLbl val="0"/>
      </c:catAx>
      <c:valAx>
        <c:axId val="214888960"/>
        <c:scaling>
          <c:orientation val="minMax"/>
          <c:max val="35"/>
        </c:scaling>
        <c:delete val="0"/>
        <c:axPos val="l"/>
        <c:numFmt formatCode="General" sourceLinked="1"/>
        <c:majorTickMark val="out"/>
        <c:minorTickMark val="none"/>
        <c:tickLblPos val="nextTo"/>
        <c:crossAx val="214901248"/>
        <c:crosses val="autoZero"/>
        <c:crossBetween val="midCat"/>
      </c:valAx>
    </c:plotArea>
    <c:legend>
      <c:legendPos val="b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60154508988263E-2"/>
          <c:y val="9.7505018640665325E-2"/>
          <c:w val="0.86260823057495173"/>
          <c:h val="0.66799834706638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'[Статистика_СА и ЦН.xlsx]Лист7'!$D$616</c:f>
              <c:strCache>
                <c:ptCount val="1"/>
                <c:pt idx="0">
                  <c:v>млн. тонн</c:v>
                </c:pt>
              </c:strCache>
            </c:strRef>
          </c:tx>
          <c:spPr>
            <a:solidFill>
              <a:srgbClr val="99663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anchor="ctr" anchorCtr="0"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ЦН.xlsx]Лист7'!$E$615:$H$615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'[Статистика_СА и ЦН.xlsx]Лист7'!$E$616:$H$616</c:f>
              <c:numCache>
                <c:formatCode>_-* #\ ##0.0_р_._-;\-* #\ ##0.0_р_._-;_-* "-"??_р_._-;_-@_-</c:formatCode>
                <c:ptCount val="4"/>
                <c:pt idx="0">
                  <c:v>9.2931768290000001</c:v>
                </c:pt>
                <c:pt idx="1">
                  <c:v>11.268415937</c:v>
                </c:pt>
                <c:pt idx="2">
                  <c:v>9.7320866369999965</c:v>
                </c:pt>
                <c:pt idx="3">
                  <c:v>16.696206976999999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901760"/>
        <c:axId val="214890688"/>
      </c:barChart>
      <c:lineChart>
        <c:grouping val="standard"/>
        <c:varyColors val="0"/>
        <c:ser>
          <c:idx val="1"/>
          <c:order val="1"/>
          <c:tx>
            <c:strRef>
              <c:f>'[Статистика_СА и ЦН.xlsx]Лист7'!$D$617</c:f>
              <c:strCache>
                <c:ptCount val="1"/>
                <c:pt idx="0">
                  <c:v>млрд. долл. (правая шкала)</c:v>
                </c:pt>
              </c:strCache>
            </c:strRef>
          </c:tx>
          <c:spPr>
            <a:ln w="3492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027777777777778E-2"/>
                  <c:y val="-4.93190298212602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27777777777778E-2"/>
                  <c:y val="-3.78494880023625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027777777777778E-2"/>
                  <c:y val="-3.0727083155532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027777777777778E-2"/>
                  <c:y val="-2.06451752740159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ЦН.xlsx]Лист7'!$E$615:$H$615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'[Статистика_СА и ЦН.xlsx]Лист7'!$E$617:$H$617</c:f>
              <c:numCache>
                <c:formatCode>_-* #\ ##0.0_р_._-;\-* #\ ##0.0_р_._-;_-* "-"??_р_._-;_-@_-</c:formatCode>
                <c:ptCount val="4"/>
                <c:pt idx="0">
                  <c:v>1.3950204690000003</c:v>
                </c:pt>
                <c:pt idx="1">
                  <c:v>2.1913522940000001</c:v>
                </c:pt>
                <c:pt idx="2">
                  <c:v>2.3681930780000005</c:v>
                </c:pt>
                <c:pt idx="3">
                  <c:v>2.1674762670000001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5123968"/>
        <c:axId val="214891264"/>
      </c:lineChart>
      <c:catAx>
        <c:axId val="214901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4890688"/>
        <c:crosses val="autoZero"/>
        <c:auto val="1"/>
        <c:lblAlgn val="ctr"/>
        <c:lblOffset val="100"/>
        <c:noMultiLvlLbl val="0"/>
      </c:catAx>
      <c:valAx>
        <c:axId val="214890688"/>
        <c:scaling>
          <c:orientation val="minMax"/>
          <c:min val="0"/>
        </c:scaling>
        <c:delete val="0"/>
        <c:axPos val="l"/>
        <c:numFmt formatCode="#,##0" sourceLinked="0"/>
        <c:majorTickMark val="out"/>
        <c:minorTickMark val="none"/>
        <c:tickLblPos val="nextTo"/>
        <c:crossAx val="214901760"/>
        <c:crosses val="autoZero"/>
        <c:crossBetween val="between"/>
      </c:valAx>
      <c:valAx>
        <c:axId val="214891264"/>
        <c:scaling>
          <c:orientation val="minMax"/>
        </c:scaling>
        <c:delete val="0"/>
        <c:axPos val="r"/>
        <c:numFmt formatCode="_-* #\ ##0.0_р_._-;\-* #\ ##0.0_р_._-;_-* &quot;-&quot;??_р_._-;_-@_-" sourceLinked="1"/>
        <c:majorTickMark val="out"/>
        <c:minorTickMark val="none"/>
        <c:tickLblPos val="nextTo"/>
        <c:crossAx val="215123968"/>
        <c:crosses val="max"/>
        <c:crossBetween val="between"/>
      </c:valAx>
      <c:catAx>
        <c:axId val="2151239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4891264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.1491220472440945"/>
          <c:y val="0.88338939265409977"/>
          <c:w val="0.67675568678915132"/>
          <c:h val="8.2926389374530049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8262061572027541"/>
          <c:y val="9.4335742278790491E-2"/>
          <c:w val="0.4457755905511811"/>
          <c:h val="0.8261458033118211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3">
                  <a:shade val="42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1"/>
            <c:bubble3D val="0"/>
            <c:spPr>
              <a:solidFill>
                <a:schemeClr val="accent3">
                  <a:shade val="55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2"/>
            <c:bubble3D val="0"/>
            <c:spPr>
              <a:solidFill>
                <a:schemeClr val="accent3">
                  <a:shade val="68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3"/>
            <c:bubble3D val="0"/>
            <c:spPr>
              <a:solidFill>
                <a:schemeClr val="accent3">
                  <a:shade val="80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4"/>
            <c:bubble3D val="0"/>
            <c:spPr>
              <a:solidFill>
                <a:schemeClr val="accent3">
                  <a:shade val="93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5"/>
            <c:bubble3D val="0"/>
            <c:spPr>
              <a:solidFill>
                <a:schemeClr val="accent3">
                  <a:tint val="94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6"/>
            <c:bubble3D val="0"/>
            <c:spPr>
              <a:solidFill>
                <a:schemeClr val="accent3">
                  <a:tint val="81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7"/>
            <c:bubble3D val="0"/>
            <c:spPr>
              <a:solidFill>
                <a:schemeClr val="accent3">
                  <a:tint val="69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tint val="56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9"/>
            <c:bubble3D val="0"/>
            <c:spPr>
              <a:solidFill>
                <a:schemeClr val="accent3">
                  <a:tint val="43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Lbls>
            <c:dLbl>
              <c:idx val="0"/>
              <c:layout>
                <c:manualLayout>
                  <c:x val="7.3742187886891408E-2"/>
                  <c:y val="-9.240906530519303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0817610062893072"/>
                  <c:y val="0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9056702817808054E-2"/>
                  <c:y val="0.1056105658025623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167632347843314E-2"/>
                  <c:y val="0.1309886264216971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8417174268310805E-2"/>
                  <c:y val="5.814595093421530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157232704402516"/>
                  <c:y val="3.909155191217535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9.3081761006289357E-2"/>
                  <c:y val="-5.5808589185841061E-1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9.8113207547169817E-2"/>
                  <c:y val="-1.980177135392328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9.0566037735849106E-2"/>
                  <c:y val="-5.940579345390048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2830188679245285E-2"/>
                  <c:y val="-9.43985426479224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Лист7!$K$585:$K$594</c:f>
              <c:strCache>
                <c:ptCount val="10"/>
                <c:pt idx="0">
                  <c:v>Бельгия</c:v>
                </c:pt>
                <c:pt idx="1">
                  <c:v>Китай</c:v>
                </c:pt>
                <c:pt idx="2">
                  <c:v>Германия</c:v>
                </c:pt>
                <c:pt idx="3">
                  <c:v>Япония</c:v>
                </c:pt>
                <c:pt idx="4">
                  <c:v>Корея</c:v>
                </c:pt>
                <c:pt idx="5">
                  <c:v>Голландия</c:v>
                </c:pt>
                <c:pt idx="6">
                  <c:v>Польша</c:v>
                </c:pt>
                <c:pt idx="7">
                  <c:v>Россия</c:v>
                </c:pt>
                <c:pt idx="8">
                  <c:v>Испания</c:v>
                </c:pt>
                <c:pt idx="9">
                  <c:v>США</c:v>
                </c:pt>
              </c:strCache>
            </c:strRef>
          </c:cat>
          <c:val>
            <c:numRef>
              <c:f>Лист7!$M$585:$M$594</c:f>
              <c:numCache>
                <c:formatCode>_-* #,##0_р_._-;\-* #,##0_р_._-;_-* "-"??_р_._-;_-@_-</c:formatCode>
                <c:ptCount val="10"/>
                <c:pt idx="0">
                  <c:v>446.59987699999999</c:v>
                </c:pt>
                <c:pt idx="1">
                  <c:v>2918.378819</c:v>
                </c:pt>
                <c:pt idx="2">
                  <c:v>357.85470099999998</c:v>
                </c:pt>
                <c:pt idx="3">
                  <c:v>659.27032499999996</c:v>
                </c:pt>
                <c:pt idx="4">
                  <c:v>732.69312300000001</c:v>
                </c:pt>
                <c:pt idx="5">
                  <c:v>799.29752500000006</c:v>
                </c:pt>
                <c:pt idx="6">
                  <c:v>306.194841</c:v>
                </c:pt>
                <c:pt idx="7">
                  <c:v>877.33047400000009</c:v>
                </c:pt>
                <c:pt idx="8">
                  <c:v>216.81497399999998</c:v>
                </c:pt>
                <c:pt idx="9">
                  <c:v>1177.8580160000001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8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918503937007874"/>
          <c:y val="5.9499674604499654E-2"/>
          <c:w val="0.86025940507436571"/>
          <c:h val="0.70853549877508171"/>
        </c:manualLayout>
      </c:layout>
      <c:lineChart>
        <c:grouping val="standard"/>
        <c:varyColors val="0"/>
        <c:ser>
          <c:idx val="0"/>
          <c:order val="0"/>
          <c:tx>
            <c:strRef>
              <c:f>'[Статистика_СА и ЦН.xlsx]Лист7'!$G$638</c:f>
              <c:strCache>
                <c:ptCount val="1"/>
                <c:pt idx="0">
                  <c:v>Китай</c:v>
                </c:pt>
              </c:strCache>
            </c:strRef>
          </c:tx>
          <c:spPr>
            <a:ln w="3492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numRef>
              <c:f>'[Статистика_СА и ЦН.xlsx]Лист7'!$H$637:$O$637</c:f>
              <c:numCache>
                <c:formatCode>General</c:formatCode>
                <c:ptCount val="8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'[Статистика_СА и ЦН.xlsx]Лист7'!$H$638:$O$638</c:f>
              <c:numCache>
                <c:formatCode>_-* #\ ##0_р_._-;\-* #\ ##0_р_._-;_-* "-"??_р_._-;_-@_-</c:formatCode>
                <c:ptCount val="8"/>
                <c:pt idx="0">
                  <c:v>538.03762100000006</c:v>
                </c:pt>
                <c:pt idx="1">
                  <c:v>1054.4872359999999</c:v>
                </c:pt>
                <c:pt idx="2">
                  <c:v>675.00695999999994</c:v>
                </c:pt>
                <c:pt idx="3">
                  <c:v>879.12095399999998</c:v>
                </c:pt>
                <c:pt idx="4">
                  <c:v>1205.0931939999998</c:v>
                </c:pt>
                <c:pt idx="5">
                  <c:v>1815.434679</c:v>
                </c:pt>
                <c:pt idx="6">
                  <c:v>2153.19065</c:v>
                </c:pt>
                <c:pt idx="7">
                  <c:v>2918.378819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'[Статистика_СА и ЦН.xlsx]Лист7'!$G$639</c:f>
              <c:strCache>
                <c:ptCount val="1"/>
                <c:pt idx="0">
                  <c:v>Россия</c:v>
                </c:pt>
              </c:strCache>
            </c:strRef>
          </c:tx>
          <c:spPr>
            <a:ln w="34925">
              <a:solidFill>
                <a:srgbClr val="996633"/>
              </a:solidFill>
            </a:ln>
          </c:spPr>
          <c:marker>
            <c:symbol val="none"/>
          </c:marker>
          <c:cat>
            <c:numRef>
              <c:f>'[Статистика_СА и ЦН.xlsx]Лист7'!$H$637:$O$637</c:f>
              <c:numCache>
                <c:formatCode>General</c:formatCode>
                <c:ptCount val="8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'[Статистика_СА и ЦН.xlsx]Лист7'!$H$639:$O$639</c:f>
              <c:numCache>
                <c:formatCode>_-* #\ ##0_р_._-;\-* #\ ##0_р_._-;_-* "-"??_р_._-;_-@_-</c:formatCode>
                <c:ptCount val="8"/>
                <c:pt idx="0">
                  <c:v>1258.0904869999999</c:v>
                </c:pt>
                <c:pt idx="1">
                  <c:v>1255.6506740000002</c:v>
                </c:pt>
                <c:pt idx="2">
                  <c:v>1213.667784</c:v>
                </c:pt>
                <c:pt idx="3">
                  <c:v>839.72817000000009</c:v>
                </c:pt>
                <c:pt idx="4">
                  <c:v>1049.531792</c:v>
                </c:pt>
                <c:pt idx="5">
                  <c:v>1088.7641370000001</c:v>
                </c:pt>
                <c:pt idx="6">
                  <c:v>1006.180236</c:v>
                </c:pt>
                <c:pt idx="7">
                  <c:v>877.33047400000009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4902272"/>
        <c:axId val="215508672"/>
      </c:lineChart>
      <c:catAx>
        <c:axId val="214902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5508672"/>
        <c:crosses val="autoZero"/>
        <c:auto val="1"/>
        <c:lblAlgn val="ctr"/>
        <c:lblOffset val="100"/>
        <c:noMultiLvlLbl val="0"/>
      </c:catAx>
      <c:valAx>
        <c:axId val="215508672"/>
        <c:scaling>
          <c:orientation val="minMax"/>
          <c:max val="3000"/>
        </c:scaling>
        <c:delete val="0"/>
        <c:axPos val="l"/>
        <c:numFmt formatCode="_-* #\ ##0_р_._-;\-* #\ ##0_р_._-;_-* &quot;-&quot;??_р_._-;_-@_-" sourceLinked="1"/>
        <c:majorTickMark val="out"/>
        <c:minorTickMark val="none"/>
        <c:tickLblPos val="nextTo"/>
        <c:crossAx val="2149022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3202777777777777"/>
          <c:y val="0.88764698165859712"/>
          <c:w val="0.73872222222222217"/>
          <c:h val="7.9898650375312186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6551256246343439"/>
          <c:y val="8.236792183155324E-2"/>
          <c:w val="0.36853742975379611"/>
          <c:h val="0.8921524908396351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3">
                  <a:shade val="45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1"/>
            <c:bubble3D val="0"/>
            <c:spPr>
              <a:solidFill>
                <a:schemeClr val="accent3">
                  <a:shade val="61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2"/>
            <c:bubble3D val="0"/>
            <c:spPr>
              <a:solidFill>
                <a:schemeClr val="accent3">
                  <a:shade val="76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3"/>
            <c:bubble3D val="0"/>
            <c:spPr>
              <a:solidFill>
                <a:schemeClr val="accent3">
                  <a:shade val="92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4"/>
            <c:bubble3D val="0"/>
            <c:spPr>
              <a:solidFill>
                <a:schemeClr val="accent3">
                  <a:tint val="93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5"/>
            <c:bubble3D val="0"/>
            <c:spPr>
              <a:solidFill>
                <a:schemeClr val="accent3">
                  <a:tint val="77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6"/>
            <c:bubble3D val="0"/>
            <c:spPr>
              <a:solidFill>
                <a:schemeClr val="accent3">
                  <a:tint val="62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7"/>
            <c:bubble3D val="0"/>
            <c:spPr>
              <a:solidFill>
                <a:schemeClr val="accent3">
                  <a:tint val="46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Lbls>
            <c:dLbl>
              <c:idx val="0"/>
              <c:layout>
                <c:manualLayout>
                  <c:x val="-8.9826041683439883E-2"/>
                  <c:y val="7.682260305697072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9331379589821208E-2"/>
                  <c:y val="5.54123381636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2449747462548772E-2"/>
                  <c:y val="2.6402434989743827E-2"/>
                </c:manualLayout>
              </c:layout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2770880633785807E-2"/>
                  <c:y val="0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7245328996452177E-2"/>
                  <c:y val="-4.347074262775976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9986366734832992E-2"/>
                  <c:y val="-3.96039603960396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7977553419319465E-2"/>
                  <c:y val="-7.920792079207920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6.0377358490566038E-2"/>
                  <c:y val="6.6006600660066007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Лист8!$K$14:$K$21</c:f>
              <c:strCache>
                <c:ptCount val="8"/>
                <c:pt idx="0">
                  <c:v>Бразилия</c:v>
                </c:pt>
                <c:pt idx="1">
                  <c:v>Франция</c:v>
                </c:pt>
                <c:pt idx="2">
                  <c:v>Индонезия</c:v>
                </c:pt>
                <c:pt idx="3">
                  <c:v>Малайзия</c:v>
                </c:pt>
                <c:pt idx="4">
                  <c:v>Мексика</c:v>
                </c:pt>
                <c:pt idx="5">
                  <c:v>Турция</c:v>
                </c:pt>
                <c:pt idx="6">
                  <c:v>Вьетнам</c:v>
                </c:pt>
                <c:pt idx="7">
                  <c:v>Прочие страны</c:v>
                </c:pt>
              </c:strCache>
            </c:strRef>
          </c:cat>
          <c:val>
            <c:numRef>
              <c:f>Лист8!$M$14:$M$21</c:f>
              <c:numCache>
                <c:formatCode>0%</c:formatCode>
                <c:ptCount val="8"/>
                <c:pt idx="0">
                  <c:v>0.18052430868549602</c:v>
                </c:pt>
                <c:pt idx="1">
                  <c:v>4.4285089627823043E-2</c:v>
                </c:pt>
                <c:pt idx="2">
                  <c:v>7.3940990654106906E-2</c:v>
                </c:pt>
                <c:pt idx="3">
                  <c:v>5.6118159856304466E-2</c:v>
                </c:pt>
                <c:pt idx="4">
                  <c:v>3.6250443081817511E-2</c:v>
                </c:pt>
                <c:pt idx="5">
                  <c:v>8.653170946042904E-2</c:v>
                </c:pt>
                <c:pt idx="6">
                  <c:v>0.11323707258909219</c:v>
                </c:pt>
                <c:pt idx="7">
                  <c:v>0.4091122260449308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57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251837270341208E-2"/>
          <c:y val="0.14499511090525449"/>
          <c:w val="0.83162992125984248"/>
          <c:h val="0.61593536102104895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Лист16!$B$15</c:f>
              <c:strCache>
                <c:ptCount val="1"/>
                <c:pt idx="0">
                  <c:v>тыс. тонн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Лист16!$C$13:$G$13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Лист16!$C$15:$G$15</c:f>
              <c:numCache>
                <c:formatCode>_-* #,##0.0\ _₽_-;\-* #,##0.0\ _₽_-;_-* "-"??\ _₽_-;_-@_-</c:formatCode>
                <c:ptCount val="5"/>
                <c:pt idx="0">
                  <c:v>13.141859999999999</c:v>
                </c:pt>
                <c:pt idx="1">
                  <c:v>8.5630970000000008</c:v>
                </c:pt>
                <c:pt idx="2">
                  <c:v>11.803732999999999</c:v>
                </c:pt>
                <c:pt idx="3">
                  <c:v>13.224491</c:v>
                </c:pt>
                <c:pt idx="4">
                  <c:v>12.133016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5814144"/>
        <c:axId val="215512128"/>
      </c:barChart>
      <c:lineChart>
        <c:grouping val="stacked"/>
        <c:varyColors val="0"/>
        <c:ser>
          <c:idx val="0"/>
          <c:order val="0"/>
          <c:tx>
            <c:strRef>
              <c:f>Лист16!$B$14</c:f>
              <c:strCache>
                <c:ptCount val="1"/>
                <c:pt idx="0">
                  <c:v>млн. долл.</c:v>
                </c:pt>
              </c:strCache>
            </c:strRef>
          </c:tx>
          <c:spPr>
            <a:ln w="28575" cap="rnd">
              <a:solidFill>
                <a:srgbClr val="996600"/>
              </a:solidFill>
              <a:round/>
            </a:ln>
            <a:effectLst/>
          </c:spPr>
          <c:marker>
            <c:symbol val="circle"/>
            <c:size val="9"/>
            <c:spPr>
              <a:solidFill>
                <a:schemeClr val="bg2">
                  <a:lumMod val="50000"/>
                </a:schemeClr>
              </a:solidFill>
              <a:ln w="9525">
                <a:solidFill>
                  <a:srgbClr val="FFC000"/>
                </a:solidFill>
              </a:ln>
              <a:effectLst/>
            </c:spPr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Лист16!$C$13:$G$13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Лист16!$C$14:$G$14</c:f>
              <c:numCache>
                <c:formatCode>_-* #,##0.0\ _₽_-;\-* #,##0.0\ _₽_-;_-* "-"??\ _₽_-;_-@_-</c:formatCode>
                <c:ptCount val="5"/>
                <c:pt idx="0">
                  <c:v>75.270043999999999</c:v>
                </c:pt>
                <c:pt idx="1">
                  <c:v>54.362619000000002</c:v>
                </c:pt>
                <c:pt idx="2">
                  <c:v>71.52449</c:v>
                </c:pt>
                <c:pt idx="3">
                  <c:v>83.489188999999996</c:v>
                </c:pt>
                <c:pt idx="4">
                  <c:v>83.322826000000006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5815168"/>
        <c:axId val="215512704"/>
      </c:lineChart>
      <c:catAx>
        <c:axId val="21581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5512128"/>
        <c:crosses val="autoZero"/>
        <c:auto val="1"/>
        <c:lblAlgn val="ctr"/>
        <c:lblOffset val="100"/>
        <c:noMultiLvlLbl val="0"/>
      </c:catAx>
      <c:valAx>
        <c:axId val="215512128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5814144"/>
        <c:crosses val="autoZero"/>
        <c:crossBetween val="between"/>
      </c:valAx>
      <c:valAx>
        <c:axId val="215512704"/>
        <c:scaling>
          <c:orientation val="minMax"/>
        </c:scaling>
        <c:delete val="0"/>
        <c:axPos val="r"/>
        <c:numFmt formatCode="#,##0" sourceLinked="0"/>
        <c:majorTickMark val="out"/>
        <c:minorTickMark val="none"/>
        <c:tickLblPos val="nextTo"/>
        <c:spPr>
          <a:noFill/>
          <a:ln w="3175"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5815168"/>
        <c:crosses val="max"/>
        <c:crossBetween val="between"/>
      </c:valAx>
      <c:catAx>
        <c:axId val="2158151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55127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0715348479529234"/>
          <c:w val="1"/>
          <c:h val="6.73688081983382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5942315760715784"/>
          <c:y val="8.9702843088669854E-2"/>
          <c:w val="0.42910907512025681"/>
          <c:h val="0.8072051832681753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99663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C1824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CF9D6B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DDBA9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6633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bg1">
                  <a:lumMod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bg1">
                  <a:lumMod val="8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6.3005981129682254E-2"/>
                  <c:y val="-1.3877326872602463E-2"/>
                </c:manualLayout>
              </c:layout>
              <c:tx>
                <c:rich>
                  <a:bodyPr/>
                  <a:lstStyle/>
                  <a:p>
                    <a:fld id="{85F0B3E0-50BC-4CB6-ADEF-3083ADC32A24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  <a:fld id="{CF0F7407-5CBA-4E9F-88F6-216C76CE7593}" type="PERCENTAGE">
                      <a:rPr lang="ru-RU" b="1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7.4554830274468478E-2"/>
                  <c:y val="3.9354896022612558E-2"/>
                </c:manualLayout>
              </c:layout>
              <c:tx>
                <c:rich>
                  <a:bodyPr/>
                  <a:lstStyle/>
                  <a:p>
                    <a:fld id="{BE49A378-9EFF-4A94-8366-8DB52F97F4ED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  <a:fld id="{04DC8266-0BD6-4C03-AE4B-1BD1ECC8EDA8}" type="PERCENTAGE">
                      <a:rPr lang="ru-RU" b="1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488237762101294"/>
                      <c:h val="9.7189743589743596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6.0271834050483466E-3"/>
                  <c:y val="3.607445992327878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089999902428553E-2"/>
                  <c:y val="1.832134060165552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095190703392559E-2"/>
                  <c:y val="2.3633353523116549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0434485652118854E-2"/>
                  <c:y val="2.1200888350494649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8.3332455190313112E-2"/>
                  <c:y val="-1.1174964667878054E-2"/>
                </c:manualLayout>
              </c:layout>
              <c:tx>
                <c:rich>
                  <a:bodyPr rot="0" spcFirstLastPara="1" vertOverflow="ellipsis" vert="horz" wrap="square" anchor="ctr" anchorCtr="0"/>
                  <a:lstStyle/>
                  <a:p>
                    <a:pPr algn="ctr" rtl="0">
                      <a:defRPr lang="ru-RU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537919BA-881B-4522-A502-DC918CCF2F8C}" type="CATEGORYNAME">
                      <a:rPr lang="ru-RU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pPr algn="ctr" rtl="0">
                        <a:defRPr lang="ru-RU" sz="900" b="0" i="0" u="none" strike="noStrike" kern="1200" baseline="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t> </a:t>
                    </a:r>
                    <a:fld id="{B5332034-2933-4545-A7AF-43F4F8419B33}" type="PERCENTAGE">
                      <a:rPr lang="ru-RU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pPr algn="ctr" rtl="0">
                        <a:defRPr lang="ru-RU" sz="900" b="0" i="0" u="none" strike="noStrike" kern="1200" baseline="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[ПРОЦЕНТ]</a:t>
                    </a:fld>
                    <a:endParaRPr lang="ru-RU" sz="9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399008674101609"/>
                      <c:h val="6.0266666666666656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-1.5631531188713025E-2"/>
                  <c:y val="-1.1144760751067486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6865419703578126E-2"/>
                  <c:y val="-6.0507974964667879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Лист16!$F$50:$F$60</c:f>
              <c:strCache>
                <c:ptCount val="11"/>
                <c:pt idx="0">
                  <c:v>Китай</c:v>
                </c:pt>
                <c:pt idx="1">
                  <c:v>Бельгия</c:v>
                </c:pt>
                <c:pt idx="2">
                  <c:v>Россия</c:v>
                </c:pt>
                <c:pt idx="3">
                  <c:v>Германия</c:v>
                </c:pt>
                <c:pt idx="4">
                  <c:v>Австрия</c:v>
                </c:pt>
                <c:pt idx="5">
                  <c:v>Франция</c:v>
                </c:pt>
                <c:pt idx="6">
                  <c:v>Венгрия</c:v>
                </c:pt>
                <c:pt idx="7">
                  <c:v>США</c:v>
                </c:pt>
                <c:pt idx="8">
                  <c:v>Турция</c:v>
                </c:pt>
                <c:pt idx="9">
                  <c:v>Швейцария</c:v>
                </c:pt>
                <c:pt idx="10">
                  <c:v>Прочие</c:v>
                </c:pt>
              </c:strCache>
            </c:strRef>
          </c:cat>
          <c:val>
            <c:numRef>
              <c:f>Лист16!$G$50:$G$60</c:f>
              <c:numCache>
                <c:formatCode>0.0%</c:formatCode>
                <c:ptCount val="11"/>
                <c:pt idx="0">
                  <c:v>0.27678773356929559</c:v>
                </c:pt>
                <c:pt idx="1">
                  <c:v>0.2009993228394325</c:v>
                </c:pt>
                <c:pt idx="2">
                  <c:v>0.19859967216725008</c:v>
                </c:pt>
                <c:pt idx="3">
                  <c:v>9.3719813770953564E-2</c:v>
                </c:pt>
                <c:pt idx="4">
                  <c:v>6.5633557229298964E-2</c:v>
                </c:pt>
                <c:pt idx="5">
                  <c:v>5.8622357375940161E-2</c:v>
                </c:pt>
                <c:pt idx="6">
                  <c:v>3.1691378301981966E-2</c:v>
                </c:pt>
                <c:pt idx="7">
                  <c:v>2.7273020986702728E-2</c:v>
                </c:pt>
                <c:pt idx="8">
                  <c:v>2.2259510743248011E-2</c:v>
                </c:pt>
                <c:pt idx="9">
                  <c:v>1.9846425653769848E-2</c:v>
                </c:pt>
                <c:pt idx="10">
                  <c:v>4.5672073621265685E-3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29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238998250218723"/>
          <c:y val="8.2367882038815871E-2"/>
          <c:w val="0.4457755905511811"/>
          <c:h val="0.8261458033118211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3">
                  <a:shade val="53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1"/>
            <c:bubble3D val="0"/>
            <c:spPr>
              <a:solidFill>
                <a:schemeClr val="accent3">
                  <a:shade val="76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3"/>
            <c:bubble3D val="0"/>
            <c:spPr>
              <a:solidFill>
                <a:schemeClr val="accent3">
                  <a:tint val="77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4"/>
            <c:bubble3D val="0"/>
            <c:spPr>
              <a:solidFill>
                <a:schemeClr val="accent3">
                  <a:tint val="54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Lbls>
            <c:dLbl>
              <c:idx val="0"/>
              <c:layout>
                <c:manualLayout>
                  <c:x val="8.3333333333333332E-3"/>
                  <c:y val="0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666666666666666E-2"/>
                  <c:y val="0"/>
                </c:manualLayout>
              </c:layout>
              <c:numFmt formatCode="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2777777777777778E-2"/>
                  <c:y val="0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0555555555555555E-2"/>
                  <c:y val="-2.766250523845079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Лист7!$D$620:$D$624</c:f>
              <c:strCache>
                <c:ptCount val="5"/>
                <c:pt idx="0">
                  <c:v>Азиатско - тихоокеанский регион</c:v>
                </c:pt>
                <c:pt idx="1">
                  <c:v>Латинская Америка</c:v>
                </c:pt>
                <c:pt idx="2">
                  <c:v>Европа</c:v>
                </c:pt>
                <c:pt idx="3">
                  <c:v>Северная Америка</c:v>
                </c:pt>
                <c:pt idx="4">
                  <c:v>Прочие регионы</c:v>
                </c:pt>
              </c:strCache>
            </c:strRef>
          </c:cat>
          <c:val>
            <c:numRef>
              <c:f>Лист7!$E$620:$E$624</c:f>
              <c:numCache>
                <c:formatCode>0.0%</c:formatCode>
                <c:ptCount val="5"/>
                <c:pt idx="0">
                  <c:v>0.38500000000000001</c:v>
                </c:pt>
                <c:pt idx="1">
                  <c:v>0.19500000000000001</c:v>
                </c:pt>
                <c:pt idx="2">
                  <c:v>0.19</c:v>
                </c:pt>
                <c:pt idx="3">
                  <c:v>0.112</c:v>
                </c:pt>
                <c:pt idx="4">
                  <c:v>0.11799999999999999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spPr>
            <a:ln>
              <a:solidFill>
                <a:srgbClr val="996600"/>
              </a:solidFill>
            </a:ln>
          </c:spPr>
          <c:marker>
            <c:symbol val="none"/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Лист3!$B$3:$B$7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Лист3!$C$3:$C$7</c:f>
              <c:numCache>
                <c:formatCode>_(* #,##0.00_);_(* \(#,##0.00\);_(* "-"??_);_(@_)</c:formatCode>
                <c:ptCount val="5"/>
                <c:pt idx="0">
                  <c:v>372.7504159999998</c:v>
                </c:pt>
                <c:pt idx="1">
                  <c:v>510.97711799999968</c:v>
                </c:pt>
                <c:pt idx="2">
                  <c:v>609.58842000000004</c:v>
                </c:pt>
                <c:pt idx="3">
                  <c:v>766.52641799999969</c:v>
                </c:pt>
                <c:pt idx="4">
                  <c:v>815.67640500000005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9975424"/>
        <c:axId val="215794240"/>
      </c:lineChart>
      <c:catAx>
        <c:axId val="239975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15794240"/>
        <c:crosses val="autoZero"/>
        <c:auto val="1"/>
        <c:lblAlgn val="ctr"/>
        <c:lblOffset val="100"/>
        <c:noMultiLvlLbl val="0"/>
      </c:catAx>
      <c:valAx>
        <c:axId val="215794240"/>
        <c:scaling>
          <c:orientation val="minMax"/>
          <c:min val="300"/>
        </c:scaling>
        <c:delete val="0"/>
        <c:axPos val="l"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399754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5141294838145226E-2"/>
          <c:y val="7.8396313997868172E-2"/>
          <c:w val="0.88430314960629919"/>
          <c:h val="0.807778656488899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Лист8!$C$3</c:f>
              <c:strCache>
                <c:ptCount val="1"/>
                <c:pt idx="0">
                  <c:v>Китай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Лист8!$D$2:$H$2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Лист8!$D$3:$H$3</c:f>
              <c:numCache>
                <c:formatCode>0.0%</c:formatCode>
                <c:ptCount val="5"/>
                <c:pt idx="0">
                  <c:v>0.30651092308858952</c:v>
                </c:pt>
                <c:pt idx="1">
                  <c:v>0.34733017484271939</c:v>
                </c:pt>
                <c:pt idx="2">
                  <c:v>0.3642375856508539</c:v>
                </c:pt>
                <c:pt idx="3">
                  <c:v>0.39530146219065138</c:v>
                </c:pt>
                <c:pt idx="4">
                  <c:v>0.47320925713516532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4904320"/>
        <c:axId val="215795968"/>
      </c:barChart>
      <c:catAx>
        <c:axId val="21490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5795968"/>
        <c:crosses val="autoZero"/>
        <c:auto val="1"/>
        <c:lblAlgn val="ctr"/>
        <c:lblOffset val="100"/>
        <c:noMultiLvlLbl val="0"/>
      </c:catAx>
      <c:valAx>
        <c:axId val="215795968"/>
        <c:scaling>
          <c:orientation val="minMax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490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5141294838145226E-2"/>
          <c:y val="4.5900662469383395E-2"/>
          <c:w val="0.88430314960629919"/>
          <c:h val="0.840274604244406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Лист8!$C$11</c:f>
              <c:strCache>
                <c:ptCount val="1"/>
              </c:strCache>
            </c:strRef>
          </c:tx>
          <c:spPr>
            <a:solidFill>
              <a:srgbClr val="996600"/>
            </a:solidFill>
            <a:ln>
              <a:solidFill>
                <a:schemeClr val="bg1">
                  <a:lumMod val="8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Лист8!$D$10:$H$10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Лист8!$D$11:$H$11</c:f>
              <c:numCache>
                <c:formatCode>_-* #,##0\ _₽_-;\-* #,##0\ _₽_-;_-* "-"??\ _₽_-;_-@_-</c:formatCode>
                <c:ptCount val="5"/>
                <c:pt idx="0">
                  <c:v>932.88841300000001</c:v>
                </c:pt>
                <c:pt idx="1">
                  <c:v>1335.3128770000001</c:v>
                </c:pt>
                <c:pt idx="2">
                  <c:v>1706.702777</c:v>
                </c:pt>
                <c:pt idx="3">
                  <c:v>2410.2622889999998</c:v>
                </c:pt>
                <c:pt idx="4">
                  <c:v>2600.8618780000002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5815680"/>
        <c:axId val="215797696"/>
      </c:barChart>
      <c:catAx>
        <c:axId val="21581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5797696"/>
        <c:crosses val="autoZero"/>
        <c:auto val="1"/>
        <c:lblAlgn val="ctr"/>
        <c:lblOffset val="100"/>
        <c:noMultiLvlLbl val="0"/>
      </c:catAx>
      <c:valAx>
        <c:axId val="215797696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5815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251837270341208E-2"/>
          <c:y val="0.12447846117137454"/>
          <c:w val="0.83162992125984248"/>
          <c:h val="0.63645210432612009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Лист8!$C$22</c:f>
              <c:strCache>
                <c:ptCount val="1"/>
                <c:pt idx="0">
                  <c:v>тыс. тонн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Лист8!$D$20:$H$20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Лист8!$D$22:$H$22</c:f>
              <c:numCache>
                <c:formatCode>_-* #,##0.0\ _₽_-;\-* #,##0.0\ _₽_-;_-* "-"??\ _₽_-;_-@_-</c:formatCode>
                <c:ptCount val="5"/>
                <c:pt idx="0">
                  <c:v>178.73969199999999</c:v>
                </c:pt>
                <c:pt idx="1">
                  <c:v>193.92063099999999</c:v>
                </c:pt>
                <c:pt idx="2">
                  <c:v>206.13916900000001</c:v>
                </c:pt>
                <c:pt idx="3">
                  <c:v>212.256146</c:v>
                </c:pt>
                <c:pt idx="4">
                  <c:v>194.374144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4765568"/>
        <c:axId val="215796544"/>
      </c:barChart>
      <c:lineChart>
        <c:grouping val="stacked"/>
        <c:varyColors val="0"/>
        <c:ser>
          <c:idx val="0"/>
          <c:order val="0"/>
          <c:tx>
            <c:strRef>
              <c:f>Лист8!$C$21</c:f>
              <c:strCache>
                <c:ptCount val="1"/>
                <c:pt idx="0">
                  <c:v>млн. долл.</c:v>
                </c:pt>
              </c:strCache>
            </c:strRef>
          </c:tx>
          <c:spPr>
            <a:ln w="28575" cap="rnd">
              <a:solidFill>
                <a:srgbClr val="996600"/>
              </a:solidFill>
              <a:round/>
            </a:ln>
            <a:effectLst/>
          </c:spPr>
          <c:marker>
            <c:symbol val="circle"/>
            <c:size val="9"/>
            <c:spPr>
              <a:solidFill>
                <a:schemeClr val="bg2">
                  <a:lumMod val="50000"/>
                </a:schemeClr>
              </a:solidFill>
              <a:ln w="9525">
                <a:solidFill>
                  <a:srgbClr val="FFC000"/>
                </a:solidFill>
              </a:ln>
              <a:effectLst/>
            </c:spPr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Лист8!$D$20:$H$20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Лист8!$D$21:$H$21</c:f>
              <c:numCache>
                <c:formatCode>_-* #,##0.0\ _₽_-;\-* #,##0.0\ _₽_-;_-* "-"??\ _₽_-;_-@_-</c:formatCode>
                <c:ptCount val="5"/>
                <c:pt idx="0">
                  <c:v>1184.0172829999999</c:v>
                </c:pt>
                <c:pt idx="1">
                  <c:v>1225.286609</c:v>
                </c:pt>
                <c:pt idx="2">
                  <c:v>1383.0976370000001</c:v>
                </c:pt>
                <c:pt idx="3">
                  <c:v>1596.6517710000001</c:v>
                </c:pt>
                <c:pt idx="4">
                  <c:v>1661.637876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4766592"/>
        <c:axId val="215800000"/>
      </c:lineChart>
      <c:catAx>
        <c:axId val="21476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5796544"/>
        <c:crosses val="autoZero"/>
        <c:auto val="1"/>
        <c:lblAlgn val="ctr"/>
        <c:lblOffset val="100"/>
        <c:noMultiLvlLbl val="0"/>
      </c:catAx>
      <c:valAx>
        <c:axId val="215796544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4765568"/>
        <c:crosses val="autoZero"/>
        <c:crossBetween val="between"/>
      </c:valAx>
      <c:valAx>
        <c:axId val="215800000"/>
        <c:scaling>
          <c:orientation val="minMax"/>
        </c:scaling>
        <c:delete val="0"/>
        <c:axPos val="r"/>
        <c:numFmt formatCode="#,##0" sourceLinked="0"/>
        <c:majorTickMark val="out"/>
        <c:minorTickMark val="none"/>
        <c:tickLblPos val="nextTo"/>
        <c:spPr>
          <a:noFill/>
          <a:ln>
            <a:solidFill>
              <a:sysClr val="window" lastClr="FFFFFF">
                <a:lumMod val="7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4766592"/>
        <c:crosses val="max"/>
        <c:crossBetween val="between"/>
      </c:valAx>
      <c:catAx>
        <c:axId val="2147665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5800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0715348479529234"/>
          <c:w val="1"/>
          <c:h val="6.73688081983382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3660606060606063"/>
          <c:y val="7.6076175409580657E-2"/>
          <c:w val="0.41037900262467192"/>
          <c:h val="0.8647833388642511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66330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1.5236439195100612E-2"/>
                  <c:y val="-0.12404819189268008"/>
                </c:manualLayout>
              </c:layout>
              <c:tx>
                <c:rich>
                  <a:bodyPr/>
                  <a:lstStyle/>
                  <a:p>
                    <a:fld id="{85F0B3E0-50BC-4CB6-ADEF-3083ADC32A24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  <a:fld id="{CF0F7407-5CBA-4E9F-88F6-216C76CE7593}" type="PERCENTAGE">
                      <a:rPr lang="ru-RU" b="1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2472769028871391E-2"/>
                  <c:y val="1.473935549722951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8861548556430444E-3"/>
                  <c:y val="2.786927675707203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084645669291338E-2"/>
                  <c:y val="3.417687372411781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222878390201225E-2"/>
                  <c:y val="2.697871099445902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305336832895887E-2"/>
                  <c:y val="6.2226596675415569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Лист9!$G$51:$G$57</c:f>
              <c:strCache>
                <c:ptCount val="7"/>
                <c:pt idx="0">
                  <c:v>Канада</c:v>
                </c:pt>
                <c:pt idx="1">
                  <c:v>Бразилия</c:v>
                </c:pt>
                <c:pt idx="2">
                  <c:v>Аргентина</c:v>
                </c:pt>
                <c:pt idx="3">
                  <c:v>Мексика</c:v>
                </c:pt>
                <c:pt idx="4">
                  <c:v>Австралия</c:v>
                </c:pt>
                <c:pt idx="5">
                  <c:v>Япония</c:v>
                </c:pt>
                <c:pt idx="6">
                  <c:v>Прочие страны</c:v>
                </c:pt>
              </c:strCache>
            </c:strRef>
          </c:cat>
          <c:val>
            <c:numRef>
              <c:f>Лист9!$H$51:$H$57</c:f>
              <c:numCache>
                <c:formatCode>_-* #,##0\ _₽_-;\-* #,##0\ _₽_-;_-* "-"??\ _₽_-;_-@_-</c:formatCode>
                <c:ptCount val="7"/>
                <c:pt idx="0">
                  <c:v>135.653291</c:v>
                </c:pt>
                <c:pt idx="1">
                  <c:v>11.983676000000001</c:v>
                </c:pt>
                <c:pt idx="2">
                  <c:v>9.9504560000000009</c:v>
                </c:pt>
                <c:pt idx="3">
                  <c:v>7.3666479999999996</c:v>
                </c:pt>
                <c:pt idx="4">
                  <c:v>4.2334880000000004</c:v>
                </c:pt>
                <c:pt idx="5">
                  <c:v>2.4462290000000002</c:v>
                </c:pt>
                <c:pt idx="6">
                  <c:v>22.74035600000002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919072615923008E-2"/>
          <c:y val="9.4001092503031028E-2"/>
          <c:w val="0.88430314960629919"/>
          <c:h val="0.765101189762447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Лист8!$C$5</c:f>
              <c:strCache>
                <c:ptCount val="1"/>
                <c:pt idx="0">
                  <c:v>Бельгия</c:v>
                </c:pt>
              </c:strCache>
            </c:strRef>
          </c:tx>
          <c:spPr>
            <a:solidFill>
              <a:srgbClr val="996633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Лист8!$D$2:$H$2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Лист8!$D$5:$H$5</c:f>
              <c:numCache>
                <c:formatCode>0.0%</c:formatCode>
                <c:ptCount val="5"/>
                <c:pt idx="0">
                  <c:v>9.9266103974857217E-2</c:v>
                </c:pt>
                <c:pt idx="1">
                  <c:v>0.10594791481330647</c:v>
                </c:pt>
                <c:pt idx="2">
                  <c:v>0.10506047537592153</c:v>
                </c:pt>
                <c:pt idx="3">
                  <c:v>0.10014037266777148</c:v>
                </c:pt>
                <c:pt idx="4">
                  <c:v>9.5808537725364545E-2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5122944"/>
        <c:axId val="215600512"/>
      </c:barChart>
      <c:catAx>
        <c:axId val="215122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5600512"/>
        <c:crosses val="autoZero"/>
        <c:auto val="1"/>
        <c:lblAlgn val="ctr"/>
        <c:lblOffset val="100"/>
        <c:noMultiLvlLbl val="0"/>
      </c:catAx>
      <c:valAx>
        <c:axId val="215600512"/>
        <c:scaling>
          <c:orientation val="minMax"/>
          <c:min val="5.000000000000001E-2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5122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0296150481189854E-2"/>
          <c:y val="7.9432659600227662E-2"/>
          <c:w val="0.89914829396325457"/>
          <c:h val="0.78714861770195688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rgbClr val="996600"/>
              </a:solidFill>
            </a:ln>
          </c:spPr>
          <c:marker>
            <c:symbol val="circle"/>
            <c:size val="8"/>
            <c:spPr>
              <a:solidFill>
                <a:schemeClr val="bg2">
                  <a:lumMod val="50000"/>
                </a:schemeClr>
              </a:solidFill>
              <a:ln>
                <a:solidFill>
                  <a:srgbClr val="FFC0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Лист9!$J$60:$N$60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Лист9!$J$61:$N$61</c:f>
              <c:numCache>
                <c:formatCode>_-* #,##0.0\ _₽_-;\-* #,##0.0\ _₽_-;_-* "-"??\ _₽_-;_-@_-</c:formatCode>
                <c:ptCount val="5"/>
                <c:pt idx="0">
                  <c:v>120.71831299999999</c:v>
                </c:pt>
                <c:pt idx="1">
                  <c:v>155.86598599999999</c:v>
                </c:pt>
                <c:pt idx="2">
                  <c:v>175.82932600000001</c:v>
                </c:pt>
                <c:pt idx="3">
                  <c:v>194.18152599999999</c:v>
                </c:pt>
                <c:pt idx="4">
                  <c:v>165.14631199999999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6691712"/>
        <c:axId val="215602240"/>
      </c:lineChart>
      <c:catAx>
        <c:axId val="216691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5602240"/>
        <c:crosses val="autoZero"/>
        <c:auto val="1"/>
        <c:lblAlgn val="ctr"/>
        <c:lblOffset val="100"/>
        <c:noMultiLvlLbl val="0"/>
      </c:catAx>
      <c:valAx>
        <c:axId val="215602240"/>
        <c:scaling>
          <c:orientation val="minMax"/>
          <c:min val="100"/>
        </c:scaling>
        <c:delete val="0"/>
        <c:axPos val="l"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16691712"/>
        <c:crosses val="autoZero"/>
        <c:crossBetween val="between"/>
        <c:majorUnit val="2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415586062894554"/>
          <c:y val="9.6366531589409068E-2"/>
          <c:w val="0.35018040960493318"/>
          <c:h val="0.788272219110686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99663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C1824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CF9D6B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DDBA9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6633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bg1">
                  <a:lumMod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bg1">
                  <a:lumMod val="8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2.0874630448145654E-2"/>
                  <c:y val="2.394202431180744E-2"/>
                </c:manualLayout>
              </c:layout>
              <c:tx>
                <c:rich>
                  <a:bodyPr/>
                  <a:lstStyle/>
                  <a:p>
                    <a:fld id="{85F0B3E0-50BC-4CB6-ADEF-3083ADC32A24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  <a:fld id="{CF0F7407-5CBA-4E9F-88F6-216C76CE7593}" type="PERCENTAGE">
                      <a:rPr lang="ru-RU" b="1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2.4577759564441061E-2"/>
                  <c:y val="2.2944639612356071E-2"/>
                </c:manualLayout>
              </c:layout>
              <c:tx>
                <c:rich>
                  <a:bodyPr/>
                  <a:lstStyle/>
                  <a:p>
                    <a:fld id="{BE49A378-9EFF-4A94-8366-8DB52F97F4ED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  <a:fld id="{04DC8266-0BD6-4C03-AE4B-1BD1ECC8EDA8}" type="PERCENTAGE">
                      <a:rPr lang="ru-RU" b="1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488237762101294"/>
                      <c:h val="9.7189743589743596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1.59404423889393E-2"/>
                  <c:y val="-1.31563093074904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851671886739064E-3"/>
                  <c:y val="-4.73196850393702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26618466372001E-2"/>
                  <c:y val="-3.45597415707651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305291299554075E-2"/>
                  <c:y val="-6.0850393700787398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761623198587163E-2"/>
                  <c:y val="-2.5533777508580657E-2"/>
                </c:manualLayout>
              </c:layout>
              <c:tx>
                <c:rich>
                  <a:bodyPr rot="0" spcFirstLastPara="1" vertOverflow="ellipsis" vert="horz" wrap="square" anchor="ctr" anchorCtr="0"/>
                  <a:lstStyle/>
                  <a:p>
                    <a:pPr algn="r" rtl="0">
                      <a:defRPr lang="ru-RU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537919BA-881B-4522-A502-DC918CCF2F8C}" type="CATEGORYNAME">
                      <a:rPr lang="ru-RU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pPr algn="r" rtl="0">
                        <a:defRPr lang="ru-RU" sz="900" b="0" i="0" u="none" strike="noStrike" kern="1200" baseline="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t> </a:t>
                    </a:r>
                    <a:fld id="{B5332034-2933-4545-A7AF-43F4F8419B33}" type="PERCENTAGE">
                      <a:rPr lang="ru-RU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pPr algn="r" rtl="0">
                        <a:defRPr lang="ru-RU" sz="900" b="0" i="0" u="none" strike="noStrike" kern="1200" baseline="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[ПРОЦЕНТ]</a:t>
                    </a:fld>
                    <a:endParaRPr lang="ru-RU" sz="9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399008674101604"/>
                      <c:h val="9.7189743589743596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1.1629931016987144E-2"/>
                  <c:y val="-2.472683222289521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7.9177277561493942E-3"/>
                  <c:y val="-1.835848980415924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3.978300110255735E-2"/>
                  <c:y val="-2.316770130696120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Лист10!$N$6:$N$16</c:f>
              <c:strCache>
                <c:ptCount val="11"/>
                <c:pt idx="0">
                  <c:v>Франция</c:v>
                </c:pt>
                <c:pt idx="1">
                  <c:v>Великобритания</c:v>
                </c:pt>
                <c:pt idx="2">
                  <c:v>ЮАР</c:v>
                </c:pt>
                <c:pt idx="3">
                  <c:v>Германия</c:v>
                </c:pt>
                <c:pt idx="4">
                  <c:v>Испания</c:v>
                </c:pt>
                <c:pt idx="5">
                  <c:v>Украина</c:v>
                </c:pt>
                <c:pt idx="6">
                  <c:v>Польша</c:v>
                </c:pt>
                <c:pt idx="7">
                  <c:v>Италия</c:v>
                </c:pt>
                <c:pt idx="8">
                  <c:v>Япония</c:v>
                </c:pt>
                <c:pt idx="9">
                  <c:v>Россия</c:v>
                </c:pt>
                <c:pt idx="10">
                  <c:v>Прочие</c:v>
                </c:pt>
              </c:strCache>
            </c:strRef>
          </c:cat>
          <c:val>
            <c:numRef>
              <c:f>Лист10!$O$6:$O$16</c:f>
              <c:numCache>
                <c:formatCode>_-* #,##0.0\ _₽_-;\-* #,##0.0\ _₽_-;_-* "-"??\ _₽_-;_-@_-</c:formatCode>
                <c:ptCount val="11"/>
                <c:pt idx="0">
                  <c:v>20.425156000000001</c:v>
                </c:pt>
                <c:pt idx="1">
                  <c:v>19.175387000000001</c:v>
                </c:pt>
                <c:pt idx="2">
                  <c:v>14.284300999999999</c:v>
                </c:pt>
                <c:pt idx="3">
                  <c:v>13.53918</c:v>
                </c:pt>
                <c:pt idx="4">
                  <c:v>10.024240000000001</c:v>
                </c:pt>
                <c:pt idx="5">
                  <c:v>9.8001769999999997</c:v>
                </c:pt>
                <c:pt idx="6">
                  <c:v>9.2311549999999993</c:v>
                </c:pt>
                <c:pt idx="7">
                  <c:v>9.0510169999999999</c:v>
                </c:pt>
                <c:pt idx="8">
                  <c:v>8.8251399999999993</c:v>
                </c:pt>
                <c:pt idx="9">
                  <c:v>5.6391609999999996</c:v>
                </c:pt>
                <c:pt idx="10">
                  <c:v>45.151397999999972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5141294838145226E-2"/>
          <c:y val="0.11339798314684349"/>
          <c:w val="0.88430314960629919"/>
          <c:h val="0.73478449711552551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rgbClr val="9966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Лист11!$F$96:$J$96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Лист11!$F$97:$J$97</c:f>
              <c:numCache>
                <c:formatCode>_-* #,##0.0\ _₽_-;\-* #,##0.0\ _₽_-;_-* "-"??\ _₽_-;_-@_-</c:formatCode>
                <c:ptCount val="5"/>
                <c:pt idx="0">
                  <c:v>140.98796200000001</c:v>
                </c:pt>
                <c:pt idx="1">
                  <c:v>135.95396400000001</c:v>
                </c:pt>
                <c:pt idx="2">
                  <c:v>149.75341399999999</c:v>
                </c:pt>
                <c:pt idx="3">
                  <c:v>169.82065700000001</c:v>
                </c:pt>
                <c:pt idx="4">
                  <c:v>150.78414799999999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6693760"/>
        <c:axId val="215798848"/>
      </c:barChart>
      <c:catAx>
        <c:axId val="216693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5798848"/>
        <c:crosses val="autoZero"/>
        <c:auto val="1"/>
        <c:lblAlgn val="ctr"/>
        <c:lblOffset val="100"/>
        <c:noMultiLvlLbl val="0"/>
      </c:catAx>
      <c:valAx>
        <c:axId val="215798848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6693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0296150481189854E-2"/>
          <c:y val="7.9432659600227662E-2"/>
          <c:w val="0.89914829396325457"/>
          <c:h val="0.65092567251754718"/>
        </c:manualLayout>
      </c:layout>
      <c:lineChart>
        <c:grouping val="standard"/>
        <c:varyColors val="0"/>
        <c:ser>
          <c:idx val="1"/>
          <c:order val="0"/>
          <c:tx>
            <c:strRef>
              <c:f>Лист13!$E$27</c:f>
              <c:strCache>
                <c:ptCount val="1"/>
                <c:pt idx="0">
                  <c:v>Австралия</c:v>
                </c:pt>
              </c:strCache>
            </c:strRef>
          </c:tx>
          <c:spPr>
            <a:ln>
              <a:solidFill>
                <a:srgbClr val="CC9900"/>
              </a:solidFill>
              <a:prstDash val="dash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6.1614294516327786E-2"/>
                  <c:y val="1.0062893081761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2.51572327044024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Лист13!$F$26:$J$26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Лист13!$F$27:$J$27</c:f>
              <c:numCache>
                <c:formatCode>_-* #,##0\ _₽_-;\-* #,##0\ _₽_-;_-* "-"??\ _₽_-;_-@_-</c:formatCode>
                <c:ptCount val="5"/>
                <c:pt idx="0">
                  <c:v>55.295693999999997</c:v>
                </c:pt>
                <c:pt idx="1">
                  <c:v>68.940956999999997</c:v>
                </c:pt>
                <c:pt idx="2">
                  <c:v>76.342264999999998</c:v>
                </c:pt>
                <c:pt idx="3">
                  <c:v>76.703778</c:v>
                </c:pt>
                <c:pt idx="4">
                  <c:v>84.525523000000007</c:v>
                </c:pt>
              </c:numCache>
            </c:numRef>
          </c:val>
          <c:smooth val="1"/>
        </c:ser>
        <c:ser>
          <c:idx val="0"/>
          <c:order val="1"/>
          <c:tx>
            <c:strRef>
              <c:f>Лист13!$E$28</c:f>
              <c:strCache>
                <c:ptCount val="1"/>
                <c:pt idx="0">
                  <c:v>Бразилия</c:v>
                </c:pt>
              </c:strCache>
            </c:strRef>
          </c:tx>
          <c:spPr>
            <a:ln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6.1614294516327786E-2"/>
                  <c:y val="-2.0125786163522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Лист13!$F$26:$J$26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Лист13!$F$28:$J$28</c:f>
              <c:numCache>
                <c:formatCode>_-* #,##0\ _₽_-;\-* #,##0\ _₽_-;_-* "-"??\ _₽_-;_-@_-</c:formatCode>
                <c:ptCount val="5"/>
                <c:pt idx="0">
                  <c:v>77.582791999999998</c:v>
                </c:pt>
                <c:pt idx="1">
                  <c:v>60.040368000000001</c:v>
                </c:pt>
                <c:pt idx="2">
                  <c:v>70.688602000000003</c:v>
                </c:pt>
                <c:pt idx="3">
                  <c:v>113.856111</c:v>
                </c:pt>
                <c:pt idx="4">
                  <c:v>101.154892</c:v>
                </c:pt>
              </c:numCache>
            </c:numRef>
          </c:val>
          <c:smooth val="1"/>
        </c:ser>
        <c:ser>
          <c:idx val="2"/>
          <c:order val="2"/>
          <c:tx>
            <c:strRef>
              <c:f>Лист13!$E$29</c:f>
              <c:strCache>
                <c:ptCount val="1"/>
                <c:pt idx="0">
                  <c:v>Франция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  <a:prstDash val="sysDash"/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9149722735674676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2.515723270440242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Лист13!$F$26:$J$26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Лист13!$F$29:$J$29</c:f>
              <c:numCache>
                <c:formatCode>_-* #,##0\ _₽_-;\-* #,##0\ _₽_-;_-* "-"??\ _₽_-;_-@_-</c:formatCode>
                <c:ptCount val="5"/>
                <c:pt idx="0">
                  <c:v>60.664653000000001</c:v>
                </c:pt>
                <c:pt idx="1">
                  <c:v>82.097618999999995</c:v>
                </c:pt>
                <c:pt idx="2">
                  <c:v>84.383638000000005</c:v>
                </c:pt>
                <c:pt idx="3">
                  <c:v>82.041161000000002</c:v>
                </c:pt>
                <c:pt idx="4">
                  <c:v>80.428938000000002</c:v>
                </c:pt>
              </c:numCache>
            </c:numRef>
          </c:val>
          <c:smooth val="1"/>
        </c:ser>
        <c:ser>
          <c:idx val="3"/>
          <c:order val="3"/>
          <c:tx>
            <c:strRef>
              <c:f>Лист13!$E$30</c:f>
              <c:strCache>
                <c:ptCount val="1"/>
                <c:pt idx="0">
                  <c:v>Таиланд</c:v>
                </c:pt>
              </c:strCache>
            </c:strRef>
          </c:tx>
          <c:spPr>
            <a:ln>
              <a:solidFill>
                <a:srgbClr val="6633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66851509550215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Лист13!$F$26:$J$26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Лист13!$F$30:$J$30</c:f>
              <c:numCache>
                <c:formatCode>_-* #,##0\ _₽_-;\-* #,##0\ _₽_-;_-* "-"??\ _₽_-;_-@_-</c:formatCode>
                <c:ptCount val="5"/>
                <c:pt idx="0">
                  <c:v>68.216811000000007</c:v>
                </c:pt>
                <c:pt idx="1">
                  <c:v>94.497964999999994</c:v>
                </c:pt>
                <c:pt idx="2">
                  <c:v>103.845749</c:v>
                </c:pt>
                <c:pt idx="3">
                  <c:v>125.968136</c:v>
                </c:pt>
                <c:pt idx="4">
                  <c:v>113.017387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7330176"/>
        <c:axId val="215801152"/>
      </c:lineChart>
      <c:catAx>
        <c:axId val="217330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15801152"/>
        <c:crosses val="autoZero"/>
        <c:auto val="1"/>
        <c:lblAlgn val="ctr"/>
        <c:lblOffset val="100"/>
        <c:noMultiLvlLbl val="0"/>
      </c:catAx>
      <c:valAx>
        <c:axId val="215801152"/>
        <c:scaling>
          <c:orientation val="minMax"/>
          <c:max val="130"/>
          <c:min val="50"/>
        </c:scaling>
        <c:delete val="0"/>
        <c:axPos val="l"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17330176"/>
        <c:crosses val="autoZero"/>
        <c:crossBetween val="between"/>
        <c:majorUnit val="25"/>
      </c:valAx>
    </c:plotArea>
    <c:legend>
      <c:legendPos val="b"/>
      <c:layout>
        <c:manualLayout>
          <c:xMode val="edge"/>
          <c:yMode val="edge"/>
          <c:x val="0.18170550307828898"/>
          <c:y val="0.85579587361706366"/>
          <c:w val="0.64214435695538052"/>
          <c:h val="0.1154352211258367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996633"/>
              </a:solidFill>
              <a:round/>
            </a:ln>
            <a:effectLst/>
          </c:spPr>
          <c:marker>
            <c:symbol val="none"/>
          </c:marker>
          <c:dLbls>
            <c:dLbl>
              <c:idx val="7"/>
              <c:layout>
                <c:manualLayout>
                  <c:x val="-1.330671989354624E-2"/>
                  <c:y val="-9.25925925925942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1.0561058301199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3306719893546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Лист16!$C$64:$M$64</c:f>
              <c:numCache>
                <c:formatCode>General</c:formatCode>
                <c:ptCount val="11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</c:numCache>
            </c:numRef>
          </c:cat>
          <c:val>
            <c:numRef>
              <c:f>Лист16!$C$65:$M$65</c:f>
              <c:numCache>
                <c:formatCode>_-* #,##0.0\ _₽_-;\-* #,##0.0\ _₽_-;_-* "-"??\ _₽_-;_-@_-</c:formatCode>
                <c:ptCount val="11"/>
                <c:pt idx="0">
                  <c:v>0.53</c:v>
                </c:pt>
                <c:pt idx="1">
                  <c:v>1.4570000000000001</c:v>
                </c:pt>
                <c:pt idx="2">
                  <c:v>0.84099999999999997</c:v>
                </c:pt>
                <c:pt idx="3">
                  <c:v>1.671</c:v>
                </c:pt>
                <c:pt idx="4">
                  <c:v>1.127</c:v>
                </c:pt>
                <c:pt idx="5">
                  <c:v>0.33800000000000002</c:v>
                </c:pt>
                <c:pt idx="6">
                  <c:v>0.26300000000000001</c:v>
                </c:pt>
                <c:pt idx="7">
                  <c:v>1.3180000000000001</c:v>
                </c:pt>
                <c:pt idx="8">
                  <c:v>7.3780000000000001</c:v>
                </c:pt>
                <c:pt idx="9">
                  <c:v>7.9950000000000001</c:v>
                </c:pt>
                <c:pt idx="10">
                  <c:v>8.4130000000000003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386496"/>
        <c:axId val="106219776"/>
      </c:lineChart>
      <c:catAx>
        <c:axId val="177386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6219776"/>
        <c:crosses val="autoZero"/>
        <c:auto val="1"/>
        <c:lblAlgn val="ctr"/>
        <c:lblOffset val="100"/>
        <c:noMultiLvlLbl val="0"/>
      </c:catAx>
      <c:valAx>
        <c:axId val="106219776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7386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5141294838145226E-2"/>
          <c:y val="5.8348499756945837E-2"/>
          <c:w val="0.88430314960629919"/>
          <c:h val="0.81916206194476215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Лист14!$J$29:$J$33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Лист14!$K$29:$K$33</c:f>
              <c:numCache>
                <c:formatCode>0%</c:formatCode>
                <c:ptCount val="5"/>
                <c:pt idx="0">
                  <c:v>0.70276238799846558</c:v>
                </c:pt>
                <c:pt idx="1">
                  <c:v>0.75803960434491902</c:v>
                </c:pt>
                <c:pt idx="2">
                  <c:v>0.80132921955235747</c:v>
                </c:pt>
                <c:pt idx="3">
                  <c:v>0.76638611211965535</c:v>
                </c:pt>
                <c:pt idx="4">
                  <c:v>0.80428548573680969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7331712"/>
        <c:axId val="215799424"/>
      </c:barChart>
      <c:catAx>
        <c:axId val="21733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5799424"/>
        <c:crosses val="autoZero"/>
        <c:auto val="1"/>
        <c:lblAlgn val="ctr"/>
        <c:lblOffset val="100"/>
        <c:noMultiLvlLbl val="0"/>
      </c:catAx>
      <c:valAx>
        <c:axId val="215799424"/>
        <c:scaling>
          <c:orientation val="minMax"/>
        </c:scaling>
        <c:delete val="0"/>
        <c:axPos val="l"/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7331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251837270341208E-2"/>
          <c:y val="8.8997590958638836E-2"/>
          <c:w val="0.83162992125984248"/>
          <c:h val="0.63111628903529915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Лист14!$B$52</c:f>
              <c:strCache>
                <c:ptCount val="1"/>
                <c:pt idx="0">
                  <c:v>тыс. тонн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Лист14!$C$50:$F$50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Лист14!$C$52:$F$52</c:f>
              <c:numCache>
                <c:formatCode>_-* #,##0.0\ _₽_-;\-* #,##0.0\ _₽_-;_-* "-"??\ _₽_-;_-@_-</c:formatCode>
                <c:ptCount val="4"/>
                <c:pt idx="0">
                  <c:v>50.678043000000002</c:v>
                </c:pt>
                <c:pt idx="1">
                  <c:v>62.186590000000002</c:v>
                </c:pt>
                <c:pt idx="2">
                  <c:v>52.492584999999998</c:v>
                </c:pt>
                <c:pt idx="3">
                  <c:v>49.952908000000001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7333248"/>
        <c:axId val="217465408"/>
      </c:barChart>
      <c:lineChart>
        <c:grouping val="stacked"/>
        <c:varyColors val="0"/>
        <c:ser>
          <c:idx val="0"/>
          <c:order val="0"/>
          <c:tx>
            <c:strRef>
              <c:f>Лист14!$B$51</c:f>
              <c:strCache>
                <c:ptCount val="1"/>
                <c:pt idx="0">
                  <c:v>млн. долл.</c:v>
                </c:pt>
              </c:strCache>
            </c:strRef>
          </c:tx>
          <c:spPr>
            <a:ln w="28575" cap="rnd">
              <a:solidFill>
                <a:srgbClr val="996600"/>
              </a:solidFill>
              <a:round/>
            </a:ln>
            <a:effectLst/>
          </c:spPr>
          <c:marker>
            <c:symbol val="circle"/>
            <c:size val="9"/>
            <c:spPr>
              <a:solidFill>
                <a:schemeClr val="bg2">
                  <a:lumMod val="50000"/>
                </a:schemeClr>
              </a:solidFill>
              <a:ln w="9525">
                <a:solidFill>
                  <a:srgbClr val="FFC000"/>
                </a:solidFill>
              </a:ln>
              <a:effectLst/>
            </c:spPr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Лист14!$C$50:$F$50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Лист14!$C$51:$F$51</c:f>
              <c:numCache>
                <c:formatCode>_-* #,##0.0\ _₽_-;\-* #,##0.0\ _₽_-;_-* "-"??\ _₽_-;_-@_-</c:formatCode>
                <c:ptCount val="4"/>
                <c:pt idx="0">
                  <c:v>350.10780299999999</c:v>
                </c:pt>
                <c:pt idx="1">
                  <c:v>421.19525099999998</c:v>
                </c:pt>
                <c:pt idx="2">
                  <c:v>392.130022</c:v>
                </c:pt>
                <c:pt idx="3">
                  <c:v>337.61412899999999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7637376"/>
        <c:axId val="217465984"/>
      </c:lineChart>
      <c:catAx>
        <c:axId val="21733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7465408"/>
        <c:crosses val="autoZero"/>
        <c:auto val="1"/>
        <c:lblAlgn val="ctr"/>
        <c:lblOffset val="100"/>
        <c:noMultiLvlLbl val="0"/>
      </c:catAx>
      <c:valAx>
        <c:axId val="217465408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7333248"/>
        <c:crosses val="autoZero"/>
        <c:crossBetween val="between"/>
      </c:valAx>
      <c:valAx>
        <c:axId val="217465984"/>
        <c:scaling>
          <c:orientation val="minMax"/>
        </c:scaling>
        <c:delete val="0"/>
        <c:axPos val="r"/>
        <c:numFmt formatCode="#,##0" sourceLinked="0"/>
        <c:majorTickMark val="out"/>
        <c:minorTickMark val="none"/>
        <c:tickLblPos val="nextTo"/>
        <c:spPr>
          <a:noFill/>
          <a:ln>
            <a:solidFill>
              <a:sysClr val="window" lastClr="FFFFFF">
                <a:lumMod val="7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7637376"/>
        <c:crosses val="max"/>
        <c:crossBetween val="between"/>
      </c:valAx>
      <c:catAx>
        <c:axId val="2176373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74659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00773838676864"/>
          <c:w val="1"/>
          <c:h val="6.73688081983382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99663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C1824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CF9D6B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DDBA9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6633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bg1">
                  <a:lumMod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5.8049351637736779E-2"/>
                  <c:y val="-3.4390147385422974E-2"/>
                </c:manualLayout>
              </c:layout>
              <c:tx>
                <c:rich>
                  <a:bodyPr/>
                  <a:lstStyle/>
                  <a:p>
                    <a:fld id="{85F0B3E0-50BC-4CB6-ADEF-3083ADC32A24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  <a:fld id="{CF0F7407-5CBA-4E9F-88F6-216C76CE7593}" type="PERCENTAGE">
                      <a:rPr lang="ru-RU" b="1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5.4728312306686573E-2"/>
                  <c:y val="3.1149767817484353E-2"/>
                </c:manualLayout>
              </c:layout>
              <c:tx>
                <c:rich>
                  <a:bodyPr/>
                  <a:lstStyle/>
                  <a:p>
                    <a:fld id="{BE49A378-9EFF-4A94-8366-8DB52F97F4ED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  <a:fld id="{04DC8266-0BD6-4C03-AE4B-1BD1ECC8EDA8}" type="PERCENTAGE">
                      <a:rPr lang="ru-RU" b="1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488237762101294"/>
                      <c:h val="9.7189743589743596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2.3375386626857515E-2"/>
                  <c:y val="1.145907530789416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2201114265922125E-3"/>
                  <c:y val="1.42187764990914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995277541980116E-2"/>
                  <c:y val="2.3633353523116549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0434485652118854E-2"/>
                  <c:y val="2.1200888350494649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8.3332455190313112E-2"/>
                  <c:y val="-1.1174964667878054E-2"/>
                </c:manualLayout>
              </c:layout>
              <c:tx>
                <c:rich>
                  <a:bodyPr rot="0" spcFirstLastPara="1" vertOverflow="ellipsis" vert="horz" wrap="square" anchor="ctr" anchorCtr="0"/>
                  <a:lstStyle/>
                  <a:p>
                    <a:pPr algn="ctr" rtl="0">
                      <a:defRPr lang="ru-RU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537919BA-881B-4522-A502-DC918CCF2F8C}" type="CATEGORYNAME">
                      <a:rPr lang="ru-RU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pPr algn="ctr" rtl="0">
                        <a:defRPr lang="ru-RU" sz="900" b="0" i="0" u="none" strike="noStrike" kern="1200" baseline="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t> </a:t>
                    </a:r>
                    <a:fld id="{B5332034-2933-4545-A7AF-43F4F8419B33}" type="PERCENTAGE">
                      <a:rPr lang="ru-RU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pPr algn="ctr" rtl="0">
                        <a:defRPr lang="ru-RU" sz="900" b="0" i="0" u="none" strike="noStrike" kern="1200" baseline="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[ПРОЦЕНТ]</a:t>
                    </a:fld>
                    <a:endParaRPr lang="ru-RU" sz="9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399008674101609"/>
                      <c:h val="6.0266666666666656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-1.5631531188713025E-2"/>
                  <c:y val="-1.1144760751067486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6865419703578126E-2"/>
                  <c:y val="-6.0507974964667879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Лист15!$E$29:$E$37</c:f>
              <c:strCache>
                <c:ptCount val="9"/>
                <c:pt idx="0">
                  <c:v>Китай</c:v>
                </c:pt>
                <c:pt idx="1">
                  <c:v>Бельгия</c:v>
                </c:pt>
                <c:pt idx="2">
                  <c:v>Франция</c:v>
                </c:pt>
                <c:pt idx="3">
                  <c:v>Германия</c:v>
                </c:pt>
                <c:pt idx="4">
                  <c:v>Израиль</c:v>
                </c:pt>
                <c:pt idx="5">
                  <c:v>Россия</c:v>
                </c:pt>
                <c:pt idx="6">
                  <c:v>Австрия</c:v>
                </c:pt>
                <c:pt idx="7">
                  <c:v>Беларусь</c:v>
                </c:pt>
                <c:pt idx="8">
                  <c:v>Прочие</c:v>
                </c:pt>
              </c:strCache>
            </c:strRef>
          </c:cat>
          <c:val>
            <c:numRef>
              <c:f>Лист15!$F$29:$F$37</c:f>
              <c:numCache>
                <c:formatCode>_-* #,##0.0\ _₽_-;\-* #,##0.0\ _₽_-;_-* "-"??\ _₽_-;_-@_-</c:formatCode>
                <c:ptCount val="9"/>
                <c:pt idx="0">
                  <c:v>16.454125999999999</c:v>
                </c:pt>
                <c:pt idx="1">
                  <c:v>12.192489</c:v>
                </c:pt>
                <c:pt idx="2">
                  <c:v>9.1982060000000008</c:v>
                </c:pt>
                <c:pt idx="3">
                  <c:v>4.076111</c:v>
                </c:pt>
                <c:pt idx="4">
                  <c:v>1.6072630000000001</c:v>
                </c:pt>
                <c:pt idx="5">
                  <c:v>1.465859</c:v>
                </c:pt>
                <c:pt idx="6">
                  <c:v>1.4079440000000001</c:v>
                </c:pt>
                <c:pt idx="7">
                  <c:v>1.1920869999999999</c:v>
                </c:pt>
                <c:pt idx="8">
                  <c:v>2.358823000000001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29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251837270341208E-2"/>
          <c:y val="0.10564285579410487"/>
          <c:w val="0.83162992125984248"/>
          <c:h val="0.6552872977208784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Россия!$C$37</c:f>
              <c:strCache>
                <c:ptCount val="1"/>
                <c:pt idx="0">
                  <c:v>тыс. тонн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Россия!$D$35:$G$35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Россия!$D$37:$G$37</c:f>
              <c:numCache>
                <c:formatCode>_-* #,##0.0\ _₽_-;\-* #,##0.0\ _₽_-;_-* "-"??\ _₽_-;_-@_-</c:formatCode>
                <c:ptCount val="4"/>
                <c:pt idx="0">
                  <c:v>20.969559</c:v>
                </c:pt>
                <c:pt idx="1">
                  <c:v>29.284147999999998</c:v>
                </c:pt>
                <c:pt idx="2">
                  <c:v>35.784506</c:v>
                </c:pt>
                <c:pt idx="3">
                  <c:v>38.542963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7639936"/>
        <c:axId val="217471168"/>
      </c:barChart>
      <c:lineChart>
        <c:grouping val="stacked"/>
        <c:varyColors val="0"/>
        <c:ser>
          <c:idx val="0"/>
          <c:order val="0"/>
          <c:tx>
            <c:strRef>
              <c:f>Россия!$C$36</c:f>
              <c:strCache>
                <c:ptCount val="1"/>
                <c:pt idx="0">
                  <c:v>млн. долл.</c:v>
                </c:pt>
              </c:strCache>
            </c:strRef>
          </c:tx>
          <c:spPr>
            <a:ln w="28575" cap="rnd">
              <a:solidFill>
                <a:srgbClr val="996600"/>
              </a:solidFill>
              <a:round/>
            </a:ln>
            <a:effectLst/>
          </c:spPr>
          <c:marker>
            <c:symbol val="circle"/>
            <c:size val="9"/>
            <c:spPr>
              <a:solidFill>
                <a:schemeClr val="bg2">
                  <a:lumMod val="50000"/>
                </a:schemeClr>
              </a:solidFill>
              <a:ln w="9525">
                <a:solidFill>
                  <a:srgbClr val="FFC000"/>
                </a:solidFill>
              </a:ln>
              <a:effectLst/>
            </c:spPr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Россия!$D$35:$G$35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Россия!$D$36:$G$36</c:f>
              <c:numCache>
                <c:formatCode>_-* #,##0.0\ _₽_-;\-* #,##0.0\ _₽_-;_-* "-"??\ _₽_-;_-@_-</c:formatCode>
                <c:ptCount val="4"/>
                <c:pt idx="0">
                  <c:v>136.630414</c:v>
                </c:pt>
                <c:pt idx="1">
                  <c:v>190.87149199999999</c:v>
                </c:pt>
                <c:pt idx="2">
                  <c:v>210.233296</c:v>
                </c:pt>
                <c:pt idx="3">
                  <c:v>228.93563700000001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8263552"/>
        <c:axId val="217471744"/>
      </c:lineChart>
      <c:catAx>
        <c:axId val="21763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7471168"/>
        <c:crosses val="autoZero"/>
        <c:auto val="1"/>
        <c:lblAlgn val="ctr"/>
        <c:lblOffset val="100"/>
        <c:noMultiLvlLbl val="0"/>
      </c:catAx>
      <c:valAx>
        <c:axId val="217471168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7639936"/>
        <c:crosses val="autoZero"/>
        <c:crossBetween val="between"/>
      </c:valAx>
      <c:valAx>
        <c:axId val="217471744"/>
        <c:scaling>
          <c:orientation val="minMax"/>
        </c:scaling>
        <c:delete val="0"/>
        <c:axPos val="r"/>
        <c:numFmt formatCode="#,##0" sourceLinked="0"/>
        <c:majorTickMark val="out"/>
        <c:minorTickMark val="none"/>
        <c:tickLblPos val="nextTo"/>
        <c:spPr>
          <a:noFill/>
          <a:ln>
            <a:solidFill>
              <a:sysClr val="window" lastClr="FFFFFF">
                <a:lumMod val="7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8263552"/>
        <c:crosses val="max"/>
        <c:crossBetween val="between"/>
      </c:valAx>
      <c:catAx>
        <c:axId val="2182635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74717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0715348479529234"/>
          <c:w val="1"/>
          <c:h val="6.73688081983382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1741786923474713"/>
          <c:y val="0.13570233132623127"/>
          <c:w val="0.36020782718145361"/>
          <c:h val="0.759967886367145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99663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C1824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CF9D6B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DDBA9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6633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bg1">
                  <a:lumMod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bg1">
                  <a:lumMod val="8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1.3439686210227484E-2"/>
                  <c:y val="-5.900553200080759E-2"/>
                </c:manualLayout>
              </c:layout>
              <c:tx>
                <c:rich>
                  <a:bodyPr/>
                  <a:lstStyle/>
                  <a:p>
                    <a:fld id="{85F0B3E0-50BC-4CB6-ADEF-3083ADC32A24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  <a:fld id="{CF0F7407-5CBA-4E9F-88F6-216C76CE7593}" type="PERCENTAGE">
                      <a:rPr lang="ru-RU" b="1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4.7293368068768354E-2"/>
                  <c:y val="5.166274984857662E-2"/>
                </c:manualLayout>
              </c:layout>
              <c:tx>
                <c:rich>
                  <a:bodyPr/>
                  <a:lstStyle/>
                  <a:p>
                    <a:fld id="{BE49A378-9EFF-4A94-8366-8DB52F97F4ED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  <a:fld id="{04DC8266-0BD6-4C03-AE4B-1BD1ECC8EDA8}" type="PERCENTAGE">
                      <a:rPr lang="ru-RU" b="1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488237762101294"/>
                      <c:h val="6.4369230769230762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1.59404423889393E-2"/>
                  <c:y val="1.966420351302241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9046629394374031E-2"/>
                  <c:y val="1.0116212396527357E-2"/>
                </c:manualLayout>
              </c:layout>
              <c:tx>
                <c:rich>
                  <a:bodyPr/>
                  <a:lstStyle/>
                  <a:p>
                    <a:fld id="{AF7A3EDE-CEAF-49CB-84E7-6757316E74B3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</a:t>
                    </a:r>
                    <a:fld id="{02E016D8-C870-4B23-984A-90929D3EB05D}" type="PERCENTAGE">
                      <a:rPr lang="ru-RU" b="1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2.3430221779898331E-2"/>
                  <c:y val="2.3633353523116549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6417957049049258E-2"/>
                  <c:y val="9.3378558449423842E-3"/>
                </c:manualLayout>
              </c:layout>
              <c:tx>
                <c:rich>
                  <a:bodyPr rot="0" spcFirstLastPara="1" vertOverflow="ellipsis" vert="horz" wrap="square" anchor="ctr" anchorCtr="0"/>
                  <a:lstStyle/>
                  <a:p>
                    <a:pPr algn="l" rtl="0">
                      <a:defRPr lang="ru-RU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537919BA-881B-4522-A502-DC918CCF2F8C}" type="CATEGORYNAME">
                      <a:rPr lang="ru-RU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pPr algn="l" rtl="0">
                        <a:defRPr lang="ru-RU" sz="900" b="0" i="0" u="none" strike="noStrike" kern="1200" baseline="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t> </a:t>
                    </a:r>
                    <a:fld id="{B5332034-2933-4545-A7AF-43F4F8419B33}" type="PERCENTAGE">
                      <a:rPr lang="ru-RU" sz="9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pPr algn="l" rtl="0">
                        <a:defRPr lang="ru-RU" sz="900" b="0" i="0" u="none" strike="noStrike" kern="1200" baseline="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[ПРОЦЕНТ]</a:t>
                    </a:fld>
                    <a:endParaRPr lang="ru-RU" sz="9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399008674101609"/>
                      <c:h val="6.0266666666666656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6865419703578036E-2"/>
                  <c:y val="6.2568948112255197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Россия!$E$66:$E$75</c:f>
              <c:strCache>
                <c:ptCount val="10"/>
                <c:pt idx="0">
                  <c:v>Китай</c:v>
                </c:pt>
                <c:pt idx="1">
                  <c:v>Франция</c:v>
                </c:pt>
                <c:pt idx="2">
                  <c:v>Германия</c:v>
                </c:pt>
                <c:pt idx="3">
                  <c:v>Бельгия</c:v>
                </c:pt>
                <c:pt idx="4">
                  <c:v>Венгрия</c:v>
                </c:pt>
                <c:pt idx="5">
                  <c:v>США</c:v>
                </c:pt>
                <c:pt idx="6">
                  <c:v>Австрия</c:v>
                </c:pt>
                <c:pt idx="7">
                  <c:v>Швейцария</c:v>
                </c:pt>
                <c:pt idx="8">
                  <c:v>Польша</c:v>
                </c:pt>
                <c:pt idx="9">
                  <c:v>Прочие</c:v>
                </c:pt>
              </c:strCache>
            </c:strRef>
          </c:cat>
          <c:val>
            <c:numRef>
              <c:f>Россия!$F$66:$F$75</c:f>
              <c:numCache>
                <c:formatCode>_(* #,##0.00_);_(* \(#,##0.00\);_(* "-"??_);_(@_)</c:formatCode>
                <c:ptCount val="10"/>
                <c:pt idx="0">
                  <c:v>20.381551000000002</c:v>
                </c:pt>
                <c:pt idx="1">
                  <c:v>3.3745729999999998</c:v>
                </c:pt>
                <c:pt idx="2">
                  <c:v>2.5138419999999999</c:v>
                </c:pt>
                <c:pt idx="3">
                  <c:v>5.2079760000000004</c:v>
                </c:pt>
                <c:pt idx="4">
                  <c:v>1.6417139999999999</c:v>
                </c:pt>
                <c:pt idx="5">
                  <c:v>4.4097999999999998E-2</c:v>
                </c:pt>
                <c:pt idx="6">
                  <c:v>0.99455800000000005</c:v>
                </c:pt>
                <c:pt idx="7">
                  <c:v>3.5268000000000001E-2</c:v>
                </c:pt>
                <c:pt idx="8">
                  <c:v>2.1655190000000002</c:v>
                </c:pt>
                <c:pt idx="9">
                  <c:v>2.1838639999999998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21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'[Статистика_СА и ЦН.xlsx]Лист2'!$G$41</c:f>
              <c:strCache>
                <c:ptCount val="1"/>
                <c:pt idx="0">
                  <c:v>Китай</c:v>
                </c:pt>
              </c:strCache>
            </c:strRef>
          </c:tx>
          <c:spPr>
            <a:solidFill>
              <a:srgbClr val="CC99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ЦН.xlsx]Лист2'!$F$42:$F$44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'[Статистика_СА и ЦН.xlsx]Лист2'!$G$42:$G$44</c:f>
              <c:numCache>
                <c:formatCode>_-* #\ ##0_р_._-;\-* #\ ##0_р_._-;_-* "-"???_р_._-;_-@_-</c:formatCode>
                <c:ptCount val="3"/>
                <c:pt idx="0">
                  <c:v>3107.3171994975983</c:v>
                </c:pt>
                <c:pt idx="1">
                  <c:v>3418.7399049921619</c:v>
                </c:pt>
                <c:pt idx="2">
                  <c:v>2293.320623680806</c:v>
                </c:pt>
              </c:numCache>
            </c:numRef>
          </c:val>
        </c:ser>
        <c:ser>
          <c:idx val="1"/>
          <c:order val="1"/>
          <c:tx>
            <c:strRef>
              <c:f>'[Статистика_СА и ЦН.xlsx]Лист2'!$H$41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ЦН.xlsx]Лист2'!$F$42:$F$44</c:f>
              <c:numCache>
                <c:formatCode>General</c:formatCode>
                <c:ptCount val="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</c:numCache>
            </c:numRef>
          </c:cat>
          <c:val>
            <c:numRef>
              <c:f>'[Статистика_СА и ЦН.xlsx]Лист2'!$H$42:$H$44</c:f>
              <c:numCache>
                <c:formatCode>_-* #\ ##0_р_._-;\-* #\ ##0_р_._-;_-* "-"???_р_._-;_-@_-</c:formatCode>
                <c:ptCount val="3"/>
                <c:pt idx="0">
                  <c:v>3131.6648084032627</c:v>
                </c:pt>
                <c:pt idx="1">
                  <c:v>3589.5998565004206</c:v>
                </c:pt>
                <c:pt idx="2">
                  <c:v>2920.8681890119824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265088"/>
        <c:axId val="218202688"/>
      </c:barChart>
      <c:catAx>
        <c:axId val="218265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18202688"/>
        <c:crosses val="autoZero"/>
        <c:auto val="1"/>
        <c:lblAlgn val="ctr"/>
        <c:lblOffset val="100"/>
        <c:noMultiLvlLbl val="0"/>
      </c:catAx>
      <c:valAx>
        <c:axId val="218202688"/>
        <c:scaling>
          <c:orientation val="minMax"/>
        </c:scaling>
        <c:delete val="0"/>
        <c:axPos val="l"/>
        <c:numFmt formatCode="_-* #\ ##0_р_._-;\-* #\ ##0_р_._-;_-* &quot;-&quot;???_р_._-;_-@_-" sourceLinked="1"/>
        <c:majorTickMark val="out"/>
        <c:minorTickMark val="none"/>
        <c:tickLblPos val="nextTo"/>
        <c:crossAx val="2182650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8544788837811457"/>
          <c:y val="0.87490997382920432"/>
          <c:w val="0.62632611548556427"/>
          <c:h val="6.8385462233887431E-2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296150481189854E-2"/>
          <c:y val="8.3112958065734793E-2"/>
          <c:w val="0.89914829396325457"/>
          <c:h val="0.688518475110998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Лист1!$C$53</c:f>
              <c:strCache>
                <c:ptCount val="1"/>
                <c:pt idx="0">
                  <c:v>Россия</c:v>
                </c:pt>
              </c:strCache>
            </c:strRef>
          </c:tx>
          <c:spPr>
            <a:solidFill>
              <a:srgbClr val="CC99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Лист1!$B$54:$B$56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9 мес. 2014</c:v>
                </c:pt>
              </c:strCache>
            </c:strRef>
          </c:cat>
          <c:val>
            <c:numRef>
              <c:f>Лист1!$C$54:$C$56</c:f>
              <c:numCache>
                <c:formatCode>_-* #,##0.0_р_._-;\-* #,##0.0_р_._-;_-* "-"??_р_._-;_-@_-</c:formatCode>
                <c:ptCount val="3"/>
                <c:pt idx="0">
                  <c:v>131.04054985646525</c:v>
                </c:pt>
                <c:pt idx="1">
                  <c:v>120.97604917337857</c:v>
                </c:pt>
                <c:pt idx="2">
                  <c:v>114.31153498567501</c:v>
                </c:pt>
              </c:numCache>
            </c:numRef>
          </c:val>
        </c:ser>
        <c:ser>
          <c:idx val="1"/>
          <c:order val="1"/>
          <c:tx>
            <c:strRef>
              <c:f>Лист1!$D$53</c:f>
              <c:strCache>
                <c:ptCount val="1"/>
                <c:pt idx="0">
                  <c:v>Узбекистан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Лист1!$B$54:$B$56</c:f>
              <c:strCache>
                <c:ptCount val="3"/>
                <c:pt idx="0">
                  <c:v>2012</c:v>
                </c:pt>
                <c:pt idx="1">
                  <c:v>2013</c:v>
                </c:pt>
                <c:pt idx="2">
                  <c:v>9 мес. 2014</c:v>
                </c:pt>
              </c:strCache>
            </c:strRef>
          </c:cat>
          <c:val>
            <c:numRef>
              <c:f>Лист1!$D$54:$D$56</c:f>
              <c:numCache>
                <c:formatCode>_-* #,##0.0_р_._-;\-* #,##0.0_р_._-;_-* "-"??_р_._-;_-@_-</c:formatCode>
                <c:ptCount val="3"/>
                <c:pt idx="0">
                  <c:v>153.55457016163638</c:v>
                </c:pt>
                <c:pt idx="1">
                  <c:v>165.33355594818016</c:v>
                </c:pt>
                <c:pt idx="2">
                  <c:v>169.26425772747061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4767104"/>
        <c:axId val="218204416"/>
      </c:barChart>
      <c:catAx>
        <c:axId val="214767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18204416"/>
        <c:crosses val="autoZero"/>
        <c:auto val="1"/>
        <c:lblAlgn val="ctr"/>
        <c:lblOffset val="100"/>
        <c:noMultiLvlLbl val="0"/>
      </c:catAx>
      <c:valAx>
        <c:axId val="218204416"/>
        <c:scaling>
          <c:orientation val="minMax"/>
        </c:scaling>
        <c:delete val="0"/>
        <c:axPos val="l"/>
        <c:numFmt formatCode="#,##0" sourceLinked="0"/>
        <c:majorTickMark val="out"/>
        <c:minorTickMark val="none"/>
        <c:tickLblPos val="nextTo"/>
        <c:crossAx val="2147671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854479440069991"/>
          <c:y val="0.90383675998833479"/>
          <c:w val="0.62632611548556427"/>
          <c:h val="6.838546223388743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594890317609382"/>
          <c:y val="6.8069306930693074E-2"/>
          <c:w val="0.86713978183919671"/>
          <c:h val="0.8384082404303422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9663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ЦН.xlsx]Лист1'!$D$4:$L$4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'[Статистика_СА и ЦН.xlsx]Лист1'!$D$5:$L$5</c:f>
              <c:numCache>
                <c:formatCode>_-* #\ ##0_р_._-;\-* #\ ##0_р_._-;_-* "-"??_р_._-;_-@_-</c:formatCode>
                <c:ptCount val="9"/>
                <c:pt idx="0">
                  <c:v>3804.98</c:v>
                </c:pt>
                <c:pt idx="1">
                  <c:v>5124.68</c:v>
                </c:pt>
                <c:pt idx="2">
                  <c:v>6212.22</c:v>
                </c:pt>
                <c:pt idx="3">
                  <c:v>8010.64</c:v>
                </c:pt>
                <c:pt idx="4">
                  <c:v>10507.74</c:v>
                </c:pt>
                <c:pt idx="5">
                  <c:v>10017.74</c:v>
                </c:pt>
                <c:pt idx="6">
                  <c:v>9427</c:v>
                </c:pt>
                <c:pt idx="7">
                  <c:v>9349.2270000000008</c:v>
                </c:pt>
                <c:pt idx="8">
                  <c:v>7454.9333333333343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9975936"/>
        <c:axId val="106221504"/>
      </c:barChart>
      <c:catAx>
        <c:axId val="239975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6221504"/>
        <c:crosses val="autoZero"/>
        <c:auto val="1"/>
        <c:lblAlgn val="ctr"/>
        <c:lblOffset val="100"/>
        <c:noMultiLvlLbl val="0"/>
      </c:catAx>
      <c:valAx>
        <c:axId val="106221504"/>
        <c:scaling>
          <c:orientation val="minMax"/>
        </c:scaling>
        <c:delete val="0"/>
        <c:axPos val="l"/>
        <c:numFmt formatCode="_-* #\ ##0_р_._-;\-* #\ ##0_р_._-;_-* &quot;-&quot;??_р_._-;_-@_-" sourceLinked="1"/>
        <c:majorTickMark val="out"/>
        <c:minorTickMark val="none"/>
        <c:tickLblPos val="nextTo"/>
        <c:crossAx val="2399759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'[Статистика_СА и ЦН.xlsx]Лист2'!$L$24</c:f>
              <c:strCache>
                <c:ptCount val="1"/>
                <c:pt idx="0">
                  <c:v>Китай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2.5000000000000012E-2"/>
                  <c:y val="-0.254606409933554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0.241206072568630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0.285873863785043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7777777777777779E-3"/>
                  <c:y val="-0.308207759393249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0.2680067472984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7777777777777779E-3"/>
                  <c:y val="-0.276940305541760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7777777777777779E-3"/>
                  <c:y val="-0.263539968176836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999999999999897E-2"/>
                  <c:y val="-0.201005060473858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7378507871321112E-2"/>
                  <c:y val="-1.10436223081171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ЦН.xlsx]Лист2'!$K$25:$K$33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'[Статистика_СА и ЦН.xlsx]Лист2'!$L$25:$L$33</c:f>
              <c:numCache>
                <c:formatCode>0%</c:formatCode>
                <c:ptCount val="9"/>
                <c:pt idx="0">
                  <c:v>0.81285578373605116</c:v>
                </c:pt>
                <c:pt idx="1">
                  <c:v>0.76593270213945064</c:v>
                </c:pt>
                <c:pt idx="2">
                  <c:v>0.89540937056318015</c:v>
                </c:pt>
                <c:pt idx="3">
                  <c:v>0.94384468656686604</c:v>
                </c:pt>
                <c:pt idx="4">
                  <c:v>0.85217563434192323</c:v>
                </c:pt>
                <c:pt idx="5">
                  <c:v>0.8735583075623844</c:v>
                </c:pt>
                <c:pt idx="6">
                  <c:v>0.81923199321098972</c:v>
                </c:pt>
                <c:pt idx="7">
                  <c:v>0.62910227765354287</c:v>
                </c:pt>
                <c:pt idx="8">
                  <c:v>0.52536128201459431</c:v>
                </c:pt>
              </c:numCache>
            </c:numRef>
          </c:val>
        </c:ser>
        <c:ser>
          <c:idx val="1"/>
          <c:order val="1"/>
          <c:tx>
            <c:strRef>
              <c:f>'[Статистика_СА и ЦН.xlsx]Лист2'!$M$24</c:f>
              <c:strCache>
                <c:ptCount val="1"/>
                <c:pt idx="0">
                  <c:v>Прочие страны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'[Статистика_СА и ЦН.xlsx]Лист2'!$K$25:$K$33</c:f>
              <c:numCache>
                <c:formatCode>General</c:formatCode>
                <c:ptCount val="9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</c:numCache>
            </c:numRef>
          </c:cat>
          <c:val>
            <c:numRef>
              <c:f>'[Статистика_СА и ЦН.xlsx]Лист2'!$M$25:$M$33</c:f>
              <c:numCache>
                <c:formatCode>0%</c:formatCode>
                <c:ptCount val="9"/>
                <c:pt idx="0">
                  <c:v>0.18714421626394884</c:v>
                </c:pt>
                <c:pt idx="1">
                  <c:v>0.23406729786054936</c:v>
                </c:pt>
                <c:pt idx="2">
                  <c:v>0.10459062943681985</c:v>
                </c:pt>
                <c:pt idx="3">
                  <c:v>5.6155313433133958E-2</c:v>
                </c:pt>
                <c:pt idx="4">
                  <c:v>0.14782436565807677</c:v>
                </c:pt>
                <c:pt idx="5">
                  <c:v>0.1264416924376156</c:v>
                </c:pt>
                <c:pt idx="6">
                  <c:v>0.18076800678901028</c:v>
                </c:pt>
                <c:pt idx="7">
                  <c:v>0.37089772234645713</c:v>
                </c:pt>
                <c:pt idx="8">
                  <c:v>0.47463871798540569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7387008"/>
        <c:axId val="106223232"/>
      </c:areaChart>
      <c:catAx>
        <c:axId val="177387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223232"/>
        <c:crosses val="autoZero"/>
        <c:auto val="1"/>
        <c:lblAlgn val="ctr"/>
        <c:lblOffset val="100"/>
        <c:noMultiLvlLbl val="0"/>
      </c:catAx>
      <c:valAx>
        <c:axId val="10622323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77387008"/>
        <c:crosses val="autoZero"/>
        <c:crossBetween val="midCat"/>
      </c:valAx>
    </c:plotArea>
    <c:legend>
      <c:legendPos val="b"/>
      <c:layout>
        <c:manualLayout>
          <c:xMode val="edge"/>
          <c:yMode val="edge"/>
          <c:x val="8.984339457567804E-2"/>
          <c:y val="0.89242694529989319"/>
          <c:w val="0.83975765529308843"/>
          <c:h val="8.077237997025899E-2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918503937007874"/>
          <c:y val="6.2015517640906626E-2"/>
          <c:w val="0.79829658792650915"/>
          <c:h val="0.67366031832560769"/>
        </c:manualLayout>
      </c:layout>
      <c:barChart>
        <c:barDir val="col"/>
        <c:grouping val="clustered"/>
        <c:varyColors val="0"/>
        <c:ser>
          <c:idx val="2"/>
          <c:order val="1"/>
          <c:tx>
            <c:strRef>
              <c:f>'[Статистика_СА и ЦН.xlsx]Экспорт 09-12'!$L$4</c:f>
              <c:strCache>
                <c:ptCount val="1"/>
                <c:pt idx="0">
                  <c:v>тыс. тонн (правая шкала)</c:v>
                </c:pt>
              </c:strCache>
            </c:strRef>
          </c:tx>
          <c:spPr>
            <a:solidFill>
              <a:srgbClr val="99663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ЦН.xlsx]Экспорт 09-12'!$J$8:$J$12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'[Статистика_СА и ЦН.xlsx]Экспорт 09-12'!$L$8:$L$12</c:f>
              <c:numCache>
                <c:formatCode>_-* #\ ##0_р_._-;\-* #\ ##0_р_._-;_-* "-"??_р_._-;_-@_-</c:formatCode>
                <c:ptCount val="5"/>
                <c:pt idx="0">
                  <c:v>218.44414600000002</c:v>
                </c:pt>
                <c:pt idx="1">
                  <c:v>270.31167900000003</c:v>
                </c:pt>
                <c:pt idx="2">
                  <c:v>301.12757800000003</c:v>
                </c:pt>
                <c:pt idx="3">
                  <c:v>333.86748399999999</c:v>
                </c:pt>
                <c:pt idx="4">
                  <c:v>387.51542599999999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8060160"/>
        <c:axId val="215007232"/>
      </c:barChart>
      <c:lineChart>
        <c:grouping val="standard"/>
        <c:varyColors val="0"/>
        <c:ser>
          <c:idx val="1"/>
          <c:order val="0"/>
          <c:tx>
            <c:strRef>
              <c:f>'[Статистика_СА и ЦН.xlsx]Экспорт 09-12'!$K$4</c:f>
              <c:strCache>
                <c:ptCount val="1"/>
                <c:pt idx="0">
                  <c:v>млн. долл.</c:v>
                </c:pt>
              </c:strCache>
            </c:strRef>
          </c:tx>
          <c:spPr>
            <a:ln w="3492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5.55555555555555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333333333333333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333333333333332E-3"/>
                  <c:y val="-1.69133229929744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444444444444445E-2"/>
                  <c:y val="-1.12755486619830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ЦН.xlsx]Экспорт 09-12'!$J$8:$J$12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'[Статистика_СА и ЦН.xlsx]Экспорт 09-12'!$K$8:$K$12</c:f>
              <c:numCache>
                <c:formatCode>_-* #\ ##0_р_._-;\-* #\ ##0_р_._-;_-* "-"??_р_._-;_-@_-</c:formatCode>
                <c:ptCount val="5"/>
                <c:pt idx="0">
                  <c:v>370.07633700000002</c:v>
                </c:pt>
                <c:pt idx="1">
                  <c:v>448.917035</c:v>
                </c:pt>
                <c:pt idx="2">
                  <c:v>574.14033900000004</c:v>
                </c:pt>
                <c:pt idx="3">
                  <c:v>820.45998999999972</c:v>
                </c:pt>
                <c:pt idx="4">
                  <c:v>968.62086600000021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387520"/>
        <c:axId val="106224960"/>
      </c:lineChart>
      <c:catAx>
        <c:axId val="177387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224960"/>
        <c:crosses val="autoZero"/>
        <c:auto val="1"/>
        <c:lblAlgn val="ctr"/>
        <c:lblOffset val="100"/>
        <c:noMultiLvlLbl val="0"/>
      </c:catAx>
      <c:valAx>
        <c:axId val="106224960"/>
        <c:scaling>
          <c:orientation val="minMax"/>
          <c:max val="1000"/>
          <c:min val="200"/>
        </c:scaling>
        <c:delete val="0"/>
        <c:axPos val="l"/>
        <c:numFmt formatCode="_-* #\ ##0_р_._-;\-* #\ ##0_р_._-;_-* &quot;-&quot;??_р_._-;_-@_-" sourceLinked="1"/>
        <c:majorTickMark val="out"/>
        <c:minorTickMark val="none"/>
        <c:tickLblPos val="nextTo"/>
        <c:crossAx val="177387520"/>
        <c:crosses val="autoZero"/>
        <c:crossBetween val="between"/>
      </c:valAx>
      <c:valAx>
        <c:axId val="215007232"/>
        <c:scaling>
          <c:orientation val="minMax"/>
        </c:scaling>
        <c:delete val="0"/>
        <c:axPos val="r"/>
        <c:numFmt formatCode="_-* #\ ##0_р_._-;\-* #\ ##0_р_._-;_-* &quot;-&quot;??_р_._-;_-@_-" sourceLinked="1"/>
        <c:majorTickMark val="out"/>
        <c:minorTickMark val="none"/>
        <c:tickLblPos val="nextTo"/>
        <c:crossAx val="268060160"/>
        <c:crosses val="max"/>
        <c:crossBetween val="between"/>
      </c:valAx>
      <c:catAx>
        <c:axId val="2680601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5007232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4.2800087489063859E-2"/>
          <c:y val="0.87672806661629665"/>
          <c:w val="0.91439982502187223"/>
          <c:h val="8.94452873977543E-2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'[Статистика_СА и ЦН.xlsx]Экспорт 09-12'!$M$36</c:f>
              <c:strCache>
                <c:ptCount val="1"/>
                <c:pt idx="0">
                  <c:v>Доля в мировом экспорте</c:v>
                </c:pt>
              </c:strCache>
            </c:strRef>
          </c:tx>
          <c:spPr>
            <a:solidFill>
              <a:srgbClr val="99663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'[Статистика_СА и ЦН.xlsx]Экспорт 09-12'!$M$37:$M$41</c:f>
              <c:numCache>
                <c:formatCode>0%</c:formatCode>
                <c:ptCount val="5"/>
                <c:pt idx="0">
                  <c:v>0.35090168999081345</c:v>
                </c:pt>
                <c:pt idx="1">
                  <c:v>0.34075144418750769</c:v>
                </c:pt>
                <c:pt idx="2">
                  <c:v>0.34566869195886135</c:v>
                </c:pt>
                <c:pt idx="3">
                  <c:v>0.36417699784145496</c:v>
                </c:pt>
                <c:pt idx="4">
                  <c:v>0.34921843859707413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8061696"/>
        <c:axId val="215009536"/>
      </c:barChart>
      <c:lineChart>
        <c:grouping val="standard"/>
        <c:varyColors val="0"/>
        <c:ser>
          <c:idx val="0"/>
          <c:order val="0"/>
          <c:tx>
            <c:strRef>
              <c:f>'[Статистика_СА и ЦН.xlsx]Экспорт 09-12'!$L$36</c:f>
              <c:strCache>
                <c:ptCount val="1"/>
                <c:pt idx="0">
                  <c:v>Экспорт США тыс. тонн</c:v>
                </c:pt>
              </c:strCache>
            </c:strRef>
          </c:tx>
          <c:spPr>
            <a:ln w="38100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8.3333333333333332E-3"/>
                  <c:y val="-5.4310941687582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55555555555555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55555555555555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55555555555555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3888888888888888E-2"/>
                  <c:y val="-1.08621883375164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'[Статистика_СА и ЦН.xlsx]Экспорт 09-12'!$J$37:$J$41</c:f>
              <c:numCache>
                <c:formatCode>General</c:formatCode>
                <c:ptCount val="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</c:numCache>
            </c:numRef>
          </c:cat>
          <c:val>
            <c:numRef>
              <c:f>'[Статистика_СА и ЦН.xlsx]Экспорт 09-12'!$L$37:$L$41</c:f>
              <c:numCache>
                <c:formatCode>_-* #\ ##0_р_._-;\-* #\ ##0_р_._-;_-* "-"??_р_._-;_-@_-</c:formatCode>
                <c:ptCount val="5"/>
                <c:pt idx="0">
                  <c:v>76.652419999999992</c:v>
                </c:pt>
                <c:pt idx="1">
                  <c:v>92.109094999999996</c:v>
                </c:pt>
                <c:pt idx="2">
                  <c:v>104.09037600000001</c:v>
                </c:pt>
                <c:pt idx="3">
                  <c:v>121.58685799999999</c:v>
                </c:pt>
                <c:pt idx="4">
                  <c:v>135.32753200000002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388032"/>
        <c:axId val="215008960"/>
      </c:lineChart>
      <c:catAx>
        <c:axId val="177388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5008960"/>
        <c:crosses val="autoZero"/>
        <c:auto val="1"/>
        <c:lblAlgn val="ctr"/>
        <c:lblOffset val="100"/>
        <c:noMultiLvlLbl val="0"/>
      </c:catAx>
      <c:valAx>
        <c:axId val="215008960"/>
        <c:scaling>
          <c:orientation val="minMax"/>
          <c:max val="140"/>
          <c:min val="70"/>
        </c:scaling>
        <c:delete val="0"/>
        <c:axPos val="l"/>
        <c:numFmt formatCode="_-* #\ ##0_р_._-;\-* #\ ##0_р_._-;_-* &quot;-&quot;??_р_._-;_-@_-" sourceLinked="1"/>
        <c:majorTickMark val="out"/>
        <c:minorTickMark val="none"/>
        <c:tickLblPos val="nextTo"/>
        <c:crossAx val="177388032"/>
        <c:crosses val="autoZero"/>
        <c:crossBetween val="between"/>
      </c:valAx>
      <c:valAx>
        <c:axId val="215009536"/>
        <c:scaling>
          <c:orientation val="minMax"/>
          <c:max val="0.38000000000000006"/>
          <c:min val="0.2"/>
        </c:scaling>
        <c:delete val="0"/>
        <c:axPos val="r"/>
        <c:numFmt formatCode="0%" sourceLinked="1"/>
        <c:majorTickMark val="out"/>
        <c:minorTickMark val="none"/>
        <c:tickLblPos val="nextTo"/>
        <c:crossAx val="268061696"/>
        <c:crosses val="max"/>
        <c:crossBetween val="between"/>
        <c:majorUnit val="2.0000000000000004E-2"/>
      </c:valAx>
      <c:catAx>
        <c:axId val="268061696"/>
        <c:scaling>
          <c:orientation val="minMax"/>
        </c:scaling>
        <c:delete val="1"/>
        <c:axPos val="b"/>
        <c:majorTickMark val="out"/>
        <c:minorTickMark val="none"/>
        <c:tickLblPos val="nextTo"/>
        <c:crossAx val="215009536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5.3036089238845147E-2"/>
          <c:y val="0.88718933179152981"/>
          <c:w val="0.87726115485564315"/>
          <c:h val="8.022410319592095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3">
                  <a:shade val="45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1"/>
            <c:bubble3D val="0"/>
            <c:spPr>
              <a:solidFill>
                <a:schemeClr val="accent3">
                  <a:shade val="61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2"/>
            <c:bubble3D val="0"/>
            <c:spPr>
              <a:solidFill>
                <a:schemeClr val="accent3">
                  <a:shade val="76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3"/>
            <c:bubble3D val="0"/>
            <c:spPr>
              <a:solidFill>
                <a:schemeClr val="accent3">
                  <a:shade val="92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4"/>
            <c:bubble3D val="0"/>
            <c:spPr>
              <a:solidFill>
                <a:schemeClr val="accent3">
                  <a:tint val="93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5"/>
            <c:bubble3D val="0"/>
            <c:spPr>
              <a:solidFill>
                <a:schemeClr val="accent3">
                  <a:tint val="77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6"/>
            <c:bubble3D val="0"/>
            <c:spPr>
              <a:solidFill>
                <a:schemeClr val="accent3">
                  <a:tint val="62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7"/>
            <c:bubble3D val="0"/>
            <c:spPr>
              <a:solidFill>
                <a:schemeClr val="accent3">
                  <a:tint val="46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Lbls>
            <c:dLbl>
              <c:idx val="3"/>
              <c:layout>
                <c:manualLayout>
                  <c:x val="8.6720867208672087E-2"/>
                  <c:y val="-4.6783635305395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3008130081300814"/>
                  <c:y val="-4.6783635305395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3369467028003612"/>
                  <c:y val="-2.599090850299734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4092140921409213"/>
                  <c:y val="0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3369467028003612"/>
                  <c:y val="2.599090850299734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'Экспорт 13'!$J$16:$J$23</c:f>
              <c:strCache>
                <c:ptCount val="8"/>
                <c:pt idx="0">
                  <c:v>США</c:v>
                </c:pt>
                <c:pt idx="1">
                  <c:v>Корея</c:v>
                </c:pt>
                <c:pt idx="2">
                  <c:v>Китай</c:v>
                </c:pt>
                <c:pt idx="3">
                  <c:v>Голландия</c:v>
                </c:pt>
                <c:pt idx="4">
                  <c:v>Бельгия</c:v>
                </c:pt>
                <c:pt idx="5">
                  <c:v>Грузия</c:v>
                </c:pt>
                <c:pt idx="6">
                  <c:v>Бразилия</c:v>
                </c:pt>
                <c:pt idx="7">
                  <c:v>Россия</c:v>
                </c:pt>
              </c:strCache>
            </c:strRef>
          </c:cat>
          <c:val>
            <c:numRef>
              <c:f>'Экспорт 13'!$K$16:$K$23</c:f>
              <c:numCache>
                <c:formatCode>0%</c:formatCode>
                <c:ptCount val="8"/>
                <c:pt idx="0">
                  <c:v>0.34921843859707413</c:v>
                </c:pt>
                <c:pt idx="1">
                  <c:v>0.24709648590866679</c:v>
                </c:pt>
                <c:pt idx="2">
                  <c:v>0.19884018759036448</c:v>
                </c:pt>
                <c:pt idx="3" formatCode="0.0%">
                  <c:v>9.2249731498430743E-2</c:v>
                </c:pt>
                <c:pt idx="4" formatCode="0.0%">
                  <c:v>2.897846445988966E-2</c:v>
                </c:pt>
                <c:pt idx="5" formatCode="0.0%">
                  <c:v>1.6241283772791021E-2</c:v>
                </c:pt>
                <c:pt idx="6" formatCode="0.0%">
                  <c:v>1.1741519678238565E-2</c:v>
                </c:pt>
                <c:pt idx="7" formatCode="0.0%">
                  <c:v>1.1280350940145543E-2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7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7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3">
                  <a:shade val="47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1"/>
            <c:bubble3D val="0"/>
            <c:spPr>
              <a:solidFill>
                <a:schemeClr val="accent3">
                  <a:shade val="65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2"/>
            <c:bubble3D val="0"/>
            <c:spPr>
              <a:solidFill>
                <a:schemeClr val="accent3">
                  <a:shade val="82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3"/>
            <c:bubble3D val="0"/>
            <c:spPr>
              <a:solidFill>
                <a:schemeClr val="accent3"/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4"/>
            <c:bubble3D val="0"/>
            <c:spPr>
              <a:solidFill>
                <a:schemeClr val="accent3">
                  <a:tint val="83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5"/>
            <c:bubble3D val="0"/>
            <c:spPr>
              <a:solidFill>
                <a:schemeClr val="accent3">
                  <a:tint val="65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Pt>
            <c:idx val="6"/>
            <c:bubble3D val="0"/>
            <c:spPr>
              <a:solidFill>
                <a:schemeClr val="accent3">
                  <a:tint val="48000"/>
                </a:schemeClr>
              </a:solidFill>
              <a:ln w="6350" cap="flat" cmpd="sng" algn="ctr">
                <a:solidFill>
                  <a:schemeClr val="lt1"/>
                </a:solidFill>
                <a:prstDash val="solid"/>
                <a:round/>
              </a:ln>
              <a:effectLst/>
            </c:spPr>
          </c:dPt>
          <c:dLbls>
            <c:dLbl>
              <c:idx val="1"/>
              <c:layout>
                <c:manualLayout>
                  <c:x val="1.1976047904191617E-2"/>
                  <c:y val="0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5144514121363572E-3"/>
                  <c:y val="-7.894575678040244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2285456187895212"/>
                  <c:y val="-1.900568678915135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3369467028003612"/>
                  <c:y val="1.786964129483814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2646793134598014"/>
                  <c:y val="3.8888888888888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13369467028003612"/>
                  <c:y val="2.599090850299734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'Экспорт 13'!$J$35:$J$41</c:f>
              <c:strCache>
                <c:ptCount val="7"/>
                <c:pt idx="0">
                  <c:v>Корея</c:v>
                </c:pt>
                <c:pt idx="1">
                  <c:v>США</c:v>
                </c:pt>
                <c:pt idx="2">
                  <c:v>Бельгия</c:v>
                </c:pt>
                <c:pt idx="3">
                  <c:v>Китай</c:v>
                </c:pt>
                <c:pt idx="4">
                  <c:v>Япония</c:v>
                </c:pt>
                <c:pt idx="5">
                  <c:v>Индия</c:v>
                </c:pt>
                <c:pt idx="6">
                  <c:v>ЮАР</c:v>
                </c:pt>
              </c:strCache>
            </c:strRef>
          </c:cat>
          <c:val>
            <c:numRef>
              <c:f>'Экспорт 13'!$K$35:$K$41</c:f>
              <c:numCache>
                <c:formatCode>0%</c:formatCode>
                <c:ptCount val="7"/>
                <c:pt idx="0">
                  <c:v>0.37037202177988326</c:v>
                </c:pt>
                <c:pt idx="1">
                  <c:v>0.35090168999081345</c:v>
                </c:pt>
                <c:pt idx="2">
                  <c:v>0.14264708196849549</c:v>
                </c:pt>
                <c:pt idx="3">
                  <c:v>8.9196713927962162E-2</c:v>
                </c:pt>
                <c:pt idx="4">
                  <c:v>2.5049881629695857E-2</c:v>
                </c:pt>
                <c:pt idx="5" formatCode="0.0%">
                  <c:v>7.7115776771605497E-3</c:v>
                </c:pt>
                <c:pt idx="6" formatCode="0.0%">
                  <c:v>6.0261170834946514E-3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7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7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INF13</b:Tag>
    <b:SourceType>Report</b:SourceType>
    <b:Guid>{33FBE598-1C13-4A77-BB1C-F97D4762ECEF}</b:Guid>
    <b:Title>Обзор рынка никеля и ферроникеля</b:Title>
    <b:Year>июнь 2013</b:Year>
    <b:City>Москва</b:City>
    <b:Author>
      <b:Author>
        <b:Corporate>INFOMINE Research Group</b:Corporate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F3802B95-01C9-4B73-9C0F-C0FAC4E0E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8308</Words>
  <Characters>47360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Производство химикатов для промышленности и гирбицидов</vt:lpstr>
    </vt:vector>
  </TitlesOfParts>
  <Company>RePack by SPecialiST</Company>
  <LinksUpToDate>false</LinksUpToDate>
  <CharactersWithSpaces>55557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Производство химикатов для промышленности и гирбицидов</dc:title>
  <dc:subject>Маркетинговое исследование</dc:subject>
  <dc:creator>Департамент стратегии и информации</dc:creator>
  <cp:lastModifiedBy>user</cp:lastModifiedBy>
  <cp:revision>2</cp:revision>
  <cp:lastPrinted>2015-10-05T06:13:00Z</cp:lastPrinted>
  <dcterms:created xsi:type="dcterms:W3CDTF">2015-12-09T11:30:00Z</dcterms:created>
  <dcterms:modified xsi:type="dcterms:W3CDTF">2015-12-09T11:30:00Z</dcterms:modified>
</cp:coreProperties>
</file>