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sz w:val="28"/>
          <w:szCs w:val="28"/>
        </w:rPr>
        <w:id w:val="1577316759"/>
        <w:docPartObj>
          <w:docPartGallery w:val="Cover Pages"/>
          <w:docPartUnique/>
        </w:docPartObj>
      </w:sdtPr>
      <w:sdtEndPr>
        <w:rPr>
          <w:noProof/>
          <w:lang w:eastAsia="ru-RU"/>
        </w:rPr>
      </w:sdtEndPr>
      <w:sdtContent>
        <w:p w:rsidR="00203D2B" w:rsidRPr="00E90E98" w:rsidRDefault="009B5802">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7568"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114540" cy="3881120"/>
                    <wp:effectExtent l="0" t="0" r="0" b="5080"/>
                    <wp:wrapSquare wrapText="bothSides"/>
                    <wp:docPr id="154" name="Текстовое 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5A1" w:rsidRPr="00B371B8" w:rsidRDefault="003605D2">
                                <w:pPr>
                                  <w:jc w:val="right"/>
                                  <w:rPr>
                                    <w:color w:val="806000"/>
                                    <w:sz w:val="64"/>
                                    <w:szCs w:val="64"/>
                                  </w:rPr>
                                </w:pPr>
                                <w:sdt>
                                  <w:sdtPr>
                                    <w:rPr>
                                      <w:rFonts w:ascii="Arial Narrow" w:hAnsi="Arial Narrow"/>
                                      <w:b/>
                                      <w:caps/>
                                      <w:sz w:val="64"/>
                                      <w:szCs w:val="64"/>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F545A1" w:rsidRPr="00CF71C8">
                                      <w:rPr>
                                        <w:rFonts w:ascii="Arial Narrow" w:hAnsi="Arial Narrow"/>
                                        <w:b/>
                                        <w:caps/>
                                        <w:sz w:val="64"/>
                                        <w:szCs w:val="64"/>
                                      </w:rPr>
                                      <w:t>Производ</w:t>
                                    </w:r>
                                    <w:r w:rsidR="003F445C">
                                      <w:rPr>
                                        <w:rFonts w:ascii="Arial Narrow" w:hAnsi="Arial Narrow"/>
                                        <w:b/>
                                        <w:caps/>
                                        <w:sz w:val="64"/>
                                        <w:szCs w:val="64"/>
                                      </w:rPr>
                                      <w:t>с</w:t>
                                    </w:r>
                                    <w:r w:rsidR="00F545A1" w:rsidRPr="00CF71C8">
                                      <w:rPr>
                                        <w:rFonts w:ascii="Arial Narrow" w:hAnsi="Arial Narrow"/>
                                        <w:b/>
                                        <w:caps/>
                                        <w:sz w:val="64"/>
                                        <w:szCs w:val="64"/>
                                      </w:rPr>
                                      <w:t xml:space="preserve">тво </w:t>
                                    </w:r>
                                    <w:r w:rsidR="00F545A1">
                                      <w:rPr>
                                        <w:rFonts w:ascii="Arial Narrow" w:hAnsi="Arial Narrow"/>
                                        <w:b/>
                                        <w:caps/>
                                        <w:sz w:val="64"/>
                                        <w:szCs w:val="64"/>
                                      </w:rPr>
                                      <w:t>цемента клинкеров</w:t>
                                    </w:r>
                                    <w:r w:rsidR="00F545A1" w:rsidRPr="00CF71C8">
                                      <w:rPr>
                                        <w:rFonts w:ascii="Arial Narrow" w:hAnsi="Arial Narrow"/>
                                        <w:b/>
                                        <w:caps/>
                                        <w:sz w:val="64"/>
                                        <w:szCs w:val="64"/>
                                      </w:rPr>
                                      <w:t xml:space="preserve"> в </w:t>
                                    </w:r>
                                    <w:r w:rsidR="00F545A1">
                                      <w:rPr>
                                        <w:rFonts w:ascii="Arial Narrow" w:hAnsi="Arial Narrow"/>
                                        <w:b/>
                                        <w:caps/>
                                        <w:sz w:val="64"/>
                                        <w:szCs w:val="64"/>
                                      </w:rPr>
                                      <w:t>казахстане</w:t>
                                    </w:r>
                                  </w:sdtContent>
                                </w:sdt>
                              </w:p>
                              <w:sdt>
                                <w:sdtPr>
                                  <w:rPr>
                                    <w:rFonts w:ascii="Arial Narrow" w:hAnsi="Arial Narrow"/>
                                    <w:b/>
                                    <w:sz w:val="36"/>
                                    <w:szCs w:val="36"/>
                                  </w:rPr>
                                  <w:alias w:val="Подзаголовок"/>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545A1" w:rsidRPr="00830B15" w:rsidRDefault="00F545A1">
                                    <w:pPr>
                                      <w:jc w:val="right"/>
                                      <w:rPr>
                                        <w:rFonts w:ascii="Arial Narrow" w:hAnsi="Arial Narrow"/>
                                        <w:smallCaps/>
                                        <w:color w:val="404040" w:themeColor="text1" w:themeTint="BF"/>
                                        <w:sz w:val="36"/>
                                        <w:szCs w:val="36"/>
                                      </w:rPr>
                                    </w:pPr>
                                    <w:r>
                                      <w:rPr>
                                        <w:rFonts w:ascii="Arial Narrow" w:hAnsi="Arial Narrow"/>
                                        <w:b/>
                                        <w:sz w:val="36"/>
                                        <w:szCs w:val="36"/>
                                      </w:rPr>
                                      <w:t>Маркетинговое исследование</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Текстовое поле 154" o:spid="_x0000_s1026" type="#_x0000_t202" style="position:absolute;margin-left:0;margin-top:0;width:560.2pt;height:305.6pt;z-index:25175756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" filled="f" stroked="f" strokeweight=".5pt">
                    <v:path arrowok="t"/>
                    <v:textbox inset="126pt,0,54pt,0">
                      <w:txbxContent>
                        <w:p w:rsidR="00F545A1" w:rsidRPr="00B371B8" w:rsidRDefault="003605D2">
                          <w:pPr>
                            <w:jc w:val="right"/>
                            <w:rPr>
                              <w:color w:val="806000"/>
                              <w:sz w:val="64"/>
                              <w:szCs w:val="64"/>
                            </w:rPr>
                          </w:pPr>
                          <w:sdt>
                            <w:sdtPr>
                              <w:rPr>
                                <w:rFonts w:ascii="Arial Narrow" w:hAnsi="Arial Narrow"/>
                                <w:b/>
                                <w:caps/>
                                <w:sz w:val="64"/>
                                <w:szCs w:val="64"/>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F545A1" w:rsidRPr="00CF71C8">
                                <w:rPr>
                                  <w:rFonts w:ascii="Arial Narrow" w:hAnsi="Arial Narrow"/>
                                  <w:b/>
                                  <w:caps/>
                                  <w:sz w:val="64"/>
                                  <w:szCs w:val="64"/>
                                </w:rPr>
                                <w:t>Производ</w:t>
                              </w:r>
                              <w:r w:rsidR="003F445C">
                                <w:rPr>
                                  <w:rFonts w:ascii="Arial Narrow" w:hAnsi="Arial Narrow"/>
                                  <w:b/>
                                  <w:caps/>
                                  <w:sz w:val="64"/>
                                  <w:szCs w:val="64"/>
                                </w:rPr>
                                <w:t>с</w:t>
                              </w:r>
                              <w:r w:rsidR="00F545A1" w:rsidRPr="00CF71C8">
                                <w:rPr>
                                  <w:rFonts w:ascii="Arial Narrow" w:hAnsi="Arial Narrow"/>
                                  <w:b/>
                                  <w:caps/>
                                  <w:sz w:val="64"/>
                                  <w:szCs w:val="64"/>
                                </w:rPr>
                                <w:t xml:space="preserve">тво </w:t>
                              </w:r>
                              <w:r w:rsidR="00F545A1">
                                <w:rPr>
                                  <w:rFonts w:ascii="Arial Narrow" w:hAnsi="Arial Narrow"/>
                                  <w:b/>
                                  <w:caps/>
                                  <w:sz w:val="64"/>
                                  <w:szCs w:val="64"/>
                                </w:rPr>
                                <w:t>цемента клинкеров</w:t>
                              </w:r>
                              <w:r w:rsidR="00F545A1" w:rsidRPr="00CF71C8">
                                <w:rPr>
                                  <w:rFonts w:ascii="Arial Narrow" w:hAnsi="Arial Narrow"/>
                                  <w:b/>
                                  <w:caps/>
                                  <w:sz w:val="64"/>
                                  <w:szCs w:val="64"/>
                                </w:rPr>
                                <w:t xml:space="preserve"> в </w:t>
                              </w:r>
                              <w:r w:rsidR="00F545A1">
                                <w:rPr>
                                  <w:rFonts w:ascii="Arial Narrow" w:hAnsi="Arial Narrow"/>
                                  <w:b/>
                                  <w:caps/>
                                  <w:sz w:val="64"/>
                                  <w:szCs w:val="64"/>
                                </w:rPr>
                                <w:t>казахстане</w:t>
                              </w:r>
                            </w:sdtContent>
                          </w:sdt>
                        </w:p>
                        <w:sdt>
                          <w:sdtPr>
                            <w:rPr>
                              <w:rFonts w:ascii="Arial Narrow" w:hAnsi="Arial Narrow"/>
                              <w:b/>
                              <w:sz w:val="36"/>
                              <w:szCs w:val="36"/>
                            </w:rPr>
                            <w:alias w:val="Подзаголовок"/>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545A1" w:rsidRPr="00830B15" w:rsidRDefault="00F545A1">
                              <w:pPr>
                                <w:jc w:val="right"/>
                                <w:rPr>
                                  <w:rFonts w:ascii="Arial Narrow" w:hAnsi="Arial Narrow"/>
                                  <w:smallCaps/>
                                  <w:color w:val="404040" w:themeColor="text1" w:themeTint="BF"/>
                                  <w:sz w:val="36"/>
                                  <w:szCs w:val="36"/>
                                </w:rPr>
                              </w:pPr>
                              <w:r>
                                <w:rPr>
                                  <w:rFonts w:ascii="Arial Narrow" w:hAnsi="Arial Narrow"/>
                                  <w:b/>
                                  <w:sz w:val="36"/>
                                  <w:szCs w:val="36"/>
                                </w:rPr>
                                <w:t>Маркетинговое исследование</w:t>
                              </w:r>
                            </w:p>
                          </w:sdtContent>
                        </w:sdt>
                      </w:txbxContent>
                    </v:textbox>
                    <w10:wrap type="square" anchorx="page" anchory="page"/>
                  </v:shape>
                </w:pict>
              </mc:Fallback>
            </mc:AlternateContent>
          </w:r>
        </w:p>
        <w:p w:rsidR="00203D2B" w:rsidRPr="00E90E98" w:rsidRDefault="009B5802">
          <w:pPr>
            <w:rPr>
              <w:rFonts w:ascii="Times New Roman" w:hAnsi="Times New Roman"/>
              <w:noProof/>
              <w:sz w:val="28"/>
              <w:szCs w:val="28"/>
              <w:lang w:eastAsia="ru-RU"/>
            </w:rPr>
          </w:pPr>
          <w:r>
            <w:rPr>
              <w:rFonts w:ascii="Times New Roman" w:hAnsi="Times New Roman"/>
              <w:noProof/>
              <w:sz w:val="28"/>
              <w:szCs w:val="28"/>
              <w:lang w:eastAsia="ru-RU"/>
            </w:rPr>
            <mc:AlternateContent>
              <mc:Choice Requires="wps">
                <w:drawing>
                  <wp:anchor distT="45720" distB="45720" distL="114300" distR="114300" simplePos="0" relativeHeight="251809792" behindDoc="0" locked="0" layoutInCell="1" allowOverlap="1">
                    <wp:simplePos x="0" y="0"/>
                    <wp:positionH relativeFrom="page">
                      <wp:align>center</wp:align>
                    </wp:positionH>
                    <wp:positionV relativeFrom="paragraph">
                      <wp:posOffset>7260590</wp:posOffset>
                    </wp:positionV>
                    <wp:extent cx="6137910" cy="170307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703070"/>
                            </a:xfrm>
                            <a:prstGeom prst="rect">
                              <a:avLst/>
                            </a:prstGeom>
                            <a:solidFill>
                              <a:srgbClr val="FFFFFF"/>
                            </a:solidFill>
                            <a:ln w="9525">
                              <a:noFill/>
                              <a:miter lim="800000"/>
                              <a:headEnd/>
                              <a:tailEnd/>
                            </a:ln>
                          </wps:spPr>
                          <wps:txbx>
                            <w:txbxContent>
                              <w:p w:rsidR="00F545A1" w:rsidRDefault="00F545A1" w:rsidP="006E49E3">
                                <w:pPr>
                                  <w:jc w:val="right"/>
                                  <w:rPr>
                                    <w:rFonts w:ascii="Arial Narrow" w:hAnsi="Arial Narrow"/>
                                    <w:sz w:val="32"/>
                                    <w:szCs w:val="32"/>
                                  </w:rPr>
                                </w:pPr>
                              </w:p>
                              <w:p w:rsidR="00F545A1" w:rsidRDefault="00F545A1" w:rsidP="006E49E3">
                                <w:pPr>
                                  <w:jc w:val="right"/>
                                  <w:rPr>
                                    <w:rFonts w:ascii="Arial Narrow" w:hAnsi="Arial Narrow"/>
                                    <w:sz w:val="32"/>
                                    <w:szCs w:val="32"/>
                                  </w:rPr>
                                </w:pPr>
                                <w:r>
                                  <w:rPr>
                                    <w:rFonts w:ascii="Arial Narrow" w:hAnsi="Arial Narrow"/>
                                    <w:sz w:val="32"/>
                                    <w:szCs w:val="32"/>
                                  </w:rPr>
                                  <w:t>Подготовлено:</w:t>
                                </w:r>
                              </w:p>
                              <w:p w:rsidR="00F545A1" w:rsidRPr="006E49E3" w:rsidRDefault="00F545A1" w:rsidP="006E49E3">
                                <w:pPr>
                                  <w:jc w:val="right"/>
                                  <w:rPr>
                                    <w:rFonts w:ascii="Arial Narrow" w:hAnsi="Arial Narrow"/>
                                    <w:sz w:val="32"/>
                                    <w:szCs w:val="32"/>
                                  </w:rPr>
                                </w:pPr>
                                <w:r>
                                  <w:rPr>
                                    <w:rFonts w:ascii="Arial Narrow" w:hAnsi="Arial Narrow"/>
                                    <w:sz w:val="32"/>
                                    <w:szCs w:val="32"/>
                                  </w:rPr>
                                  <w:t>Заказчик: Национальная палата предпринимателей РК «Атамекен»</w:t>
                                </w:r>
                              </w:p>
                              <w:p w:rsidR="00F545A1" w:rsidRPr="00D47977" w:rsidRDefault="00F545A1" w:rsidP="006E49E3">
                                <w:pPr>
                                  <w:jc w:val="center"/>
                                  <w:rPr>
                                    <w:rFonts w:ascii="Arial Narrow" w:hAnsi="Arial Narrow"/>
                                    <w:sz w:val="28"/>
                                    <w:szCs w:val="32"/>
                                  </w:rPr>
                                </w:pPr>
                              </w:p>
                              <w:p w:rsidR="00F545A1" w:rsidRPr="006E49E3" w:rsidRDefault="00F545A1" w:rsidP="006E49E3">
                                <w:pPr>
                                  <w:jc w:val="center"/>
                                  <w:rPr>
                                    <w:rFonts w:ascii="Arial Narrow" w:hAnsi="Arial Narrow"/>
                                    <w:sz w:val="32"/>
                                    <w:szCs w:val="32"/>
                                  </w:rPr>
                                </w:pPr>
                                <w:r w:rsidRPr="006E49E3">
                                  <w:rPr>
                                    <w:rFonts w:ascii="Arial Narrow" w:hAnsi="Arial Narrow"/>
                                    <w:sz w:val="32"/>
                                    <w:szCs w:val="32"/>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2" o:spid="_x0000_s1027" type="#_x0000_t202" style="position:absolute;margin-left:0;margin-top:571.7pt;width:483.3pt;height:134.1pt;z-index:25180979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LjPAIAACs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" stroked="f">
                    <v:textbox>
                      <w:txbxContent>
                        <w:p w:rsidR="00F545A1" w:rsidRDefault="00F545A1" w:rsidP="006E49E3">
                          <w:pPr>
                            <w:jc w:val="right"/>
                            <w:rPr>
                              <w:rFonts w:ascii="Arial Narrow" w:hAnsi="Arial Narrow"/>
                              <w:sz w:val="32"/>
                              <w:szCs w:val="32"/>
                            </w:rPr>
                          </w:pPr>
                        </w:p>
                        <w:p w:rsidR="00F545A1" w:rsidRDefault="00F545A1" w:rsidP="006E49E3">
                          <w:pPr>
                            <w:jc w:val="right"/>
                            <w:rPr>
                              <w:rFonts w:ascii="Arial Narrow" w:hAnsi="Arial Narrow"/>
                              <w:sz w:val="32"/>
                              <w:szCs w:val="32"/>
                            </w:rPr>
                          </w:pPr>
                          <w:r>
                            <w:rPr>
                              <w:rFonts w:ascii="Arial Narrow" w:hAnsi="Arial Narrow"/>
                              <w:sz w:val="32"/>
                              <w:szCs w:val="32"/>
                            </w:rPr>
                            <w:t>Подготовлено:</w:t>
                          </w:r>
                        </w:p>
                        <w:p w:rsidR="00F545A1" w:rsidRPr="006E49E3" w:rsidRDefault="00F545A1" w:rsidP="006E49E3">
                          <w:pPr>
                            <w:jc w:val="right"/>
                            <w:rPr>
                              <w:rFonts w:ascii="Arial Narrow" w:hAnsi="Arial Narrow"/>
                              <w:sz w:val="32"/>
                              <w:szCs w:val="32"/>
                            </w:rPr>
                          </w:pPr>
                          <w:r>
                            <w:rPr>
                              <w:rFonts w:ascii="Arial Narrow" w:hAnsi="Arial Narrow"/>
                              <w:sz w:val="32"/>
                              <w:szCs w:val="32"/>
                            </w:rPr>
                            <w:t>Заказчик: Национальная палата предпринимателей РК «</w:t>
                          </w:r>
                          <w:proofErr w:type="spellStart"/>
                          <w:r>
                            <w:rPr>
                              <w:rFonts w:ascii="Arial Narrow" w:hAnsi="Arial Narrow"/>
                              <w:sz w:val="32"/>
                              <w:szCs w:val="32"/>
                            </w:rPr>
                            <w:t>Атамекен</w:t>
                          </w:r>
                          <w:proofErr w:type="spellEnd"/>
                          <w:r>
                            <w:rPr>
                              <w:rFonts w:ascii="Arial Narrow" w:hAnsi="Arial Narrow"/>
                              <w:sz w:val="32"/>
                              <w:szCs w:val="32"/>
                            </w:rPr>
                            <w:t>»</w:t>
                          </w:r>
                        </w:p>
                        <w:p w:rsidR="00F545A1" w:rsidRPr="00D47977" w:rsidRDefault="00F545A1" w:rsidP="006E49E3">
                          <w:pPr>
                            <w:jc w:val="center"/>
                            <w:rPr>
                              <w:rFonts w:ascii="Arial Narrow" w:hAnsi="Arial Narrow"/>
                              <w:sz w:val="28"/>
                              <w:szCs w:val="32"/>
                            </w:rPr>
                          </w:pPr>
                        </w:p>
                        <w:p w:rsidR="00F545A1" w:rsidRPr="006E49E3" w:rsidRDefault="00F545A1" w:rsidP="006E49E3">
                          <w:pPr>
                            <w:jc w:val="center"/>
                            <w:rPr>
                              <w:rFonts w:ascii="Arial Narrow" w:hAnsi="Arial Narrow"/>
                              <w:sz w:val="32"/>
                              <w:szCs w:val="32"/>
                            </w:rPr>
                          </w:pPr>
                          <w:r w:rsidRPr="006E49E3">
                            <w:rPr>
                              <w:rFonts w:ascii="Arial Narrow" w:hAnsi="Arial Narrow"/>
                              <w:sz w:val="32"/>
                              <w:szCs w:val="32"/>
                            </w:rPr>
                            <w:t>2015</w:t>
                          </w:r>
                        </w:p>
                      </w:txbxContent>
                    </v:textbox>
                    <w10:wrap type="square" anchorx="page"/>
                  </v:shape>
                </w:pict>
              </mc:Fallback>
            </mc:AlternateContent>
          </w:r>
          <w:r w:rsidR="00203D2B" w:rsidRPr="00E90E98">
            <w:rPr>
              <w:rFonts w:ascii="Times New Roman" w:hAnsi="Times New Roman"/>
              <w:noProof/>
              <w:sz w:val="28"/>
              <w:szCs w:val="28"/>
              <w:lang w:eastAsia="ru-RU"/>
            </w:rPr>
            <w:br w:type="page"/>
          </w:r>
        </w:p>
        <w:bookmarkStart w:id="0" w:name="_GoBack" w:displacedByCustomXml="next"/>
        <w:bookmarkEnd w:id="0" w:displacedByCustomXml="next"/>
      </w:sdtContent>
    </w:sdt>
    <w:p w:rsidR="004633D0" w:rsidRPr="00E90E98" w:rsidRDefault="005B7337" w:rsidP="004633D0">
      <w:pPr>
        <w:spacing w:after="0"/>
        <w:rPr>
          <w:rFonts w:ascii="Times New Roman" w:hAnsi="Times New Roman"/>
          <w:noProof/>
          <w:sz w:val="28"/>
          <w:szCs w:val="28"/>
          <w:lang w:eastAsia="ru-RU"/>
        </w:rPr>
      </w:pPr>
      <w:r w:rsidRPr="00E90E98">
        <w:rPr>
          <w:rFonts w:ascii="Times New Roman" w:hAnsi="Times New Roman"/>
          <w:noProof/>
          <w:sz w:val="28"/>
          <w:szCs w:val="28"/>
          <w:lang w:eastAsia="ru-RU"/>
        </w:rPr>
        <w:lastRenderedPageBreak/>
        <w:t>Производство писчебумажн</w:t>
      </w:r>
      <w:r w:rsidR="00C1328A" w:rsidRPr="00E90E98">
        <w:rPr>
          <w:rFonts w:ascii="Times New Roman" w:hAnsi="Times New Roman"/>
          <w:noProof/>
          <w:sz w:val="28"/>
          <w:szCs w:val="28"/>
          <w:lang w:eastAsia="ru-RU"/>
        </w:rPr>
        <w:t>ой продукуции</w:t>
      </w:r>
      <w:r w:rsidRPr="00E90E98">
        <w:rPr>
          <w:rFonts w:ascii="Times New Roman" w:hAnsi="Times New Roman"/>
          <w:noProof/>
          <w:sz w:val="28"/>
          <w:szCs w:val="28"/>
          <w:lang w:eastAsia="ru-RU"/>
        </w:rPr>
        <w:t xml:space="preserve"> в </w:t>
      </w:r>
      <w:r w:rsidR="004E52BD" w:rsidRPr="00E90E98">
        <w:rPr>
          <w:rFonts w:ascii="Times New Roman" w:hAnsi="Times New Roman"/>
          <w:noProof/>
          <w:sz w:val="28"/>
          <w:szCs w:val="28"/>
          <w:lang w:eastAsia="ru-RU"/>
        </w:rPr>
        <w:t>Республики Казахстан</w:t>
      </w:r>
      <w:r w:rsidR="004633D0" w:rsidRPr="00E90E98">
        <w:rPr>
          <w:rFonts w:ascii="Times New Roman" w:hAnsi="Times New Roman"/>
          <w:noProof/>
          <w:sz w:val="28"/>
          <w:szCs w:val="28"/>
          <w:lang w:eastAsia="ru-RU"/>
        </w:rPr>
        <w:t xml:space="preserve">. – г. Астана, 2015 г. – </w:t>
      </w:r>
      <w:r w:rsidR="004633D0" w:rsidRPr="00E90E98">
        <w:rPr>
          <w:rFonts w:ascii="Times New Roman" w:hAnsi="Times New Roman"/>
          <w:noProof/>
          <w:sz w:val="28"/>
          <w:szCs w:val="28"/>
          <w:highlight w:val="yellow"/>
          <w:lang w:eastAsia="ru-RU"/>
        </w:rPr>
        <w:t xml:space="preserve">с. </w:t>
      </w:r>
      <w:r w:rsidR="001C6FB7" w:rsidRPr="00E90E98">
        <w:rPr>
          <w:rFonts w:ascii="Times New Roman" w:hAnsi="Times New Roman"/>
          <w:noProof/>
          <w:sz w:val="28"/>
          <w:szCs w:val="28"/>
          <w:highlight w:val="yellow"/>
          <w:lang w:eastAsia="ru-RU"/>
        </w:rPr>
        <w:t>..</w:t>
      </w:r>
      <w:r w:rsidR="004633D0" w:rsidRPr="00E90E98">
        <w:rPr>
          <w:rFonts w:ascii="Times New Roman" w:hAnsi="Times New Roman"/>
          <w:noProof/>
          <w:sz w:val="28"/>
          <w:szCs w:val="28"/>
          <w:highlight w:val="yellow"/>
          <w:lang w:eastAsia="ru-RU"/>
        </w:rPr>
        <w:t>.</w:t>
      </w:r>
      <w:r w:rsidR="004633D0" w:rsidRPr="00E90E98">
        <w:rPr>
          <w:rFonts w:ascii="Times New Roman" w:hAnsi="Times New Roman"/>
          <w:noProof/>
          <w:sz w:val="28"/>
          <w:szCs w:val="28"/>
          <w:lang w:eastAsia="ru-RU"/>
        </w:rPr>
        <w:t xml:space="preserve"> </w:t>
      </w:r>
    </w:p>
    <w:p w:rsidR="004633D0" w:rsidRPr="00E90E98" w:rsidRDefault="004633D0" w:rsidP="004633D0">
      <w:pPr>
        <w:spacing w:after="0"/>
        <w:rPr>
          <w:rFonts w:ascii="Times New Roman" w:hAnsi="Times New Roman"/>
          <w:noProof/>
          <w:sz w:val="28"/>
          <w:szCs w:val="28"/>
          <w:lang w:eastAsia="ru-RU"/>
        </w:rPr>
      </w:pPr>
    </w:p>
    <w:p w:rsidR="004633D0" w:rsidRPr="00E90E98" w:rsidRDefault="00C1328A" w:rsidP="00870031">
      <w:pPr>
        <w:spacing w:after="0"/>
        <w:jc w:val="both"/>
        <w:rPr>
          <w:rFonts w:ascii="Times New Roman" w:hAnsi="Times New Roman"/>
          <w:noProof/>
          <w:sz w:val="28"/>
          <w:szCs w:val="28"/>
          <w:lang w:eastAsia="ru-RU"/>
        </w:rPr>
      </w:pPr>
      <w:r w:rsidRPr="00E90E98">
        <w:rPr>
          <w:rFonts w:ascii="Times New Roman" w:hAnsi="Times New Roman"/>
          <w:noProof/>
          <w:sz w:val="28"/>
          <w:szCs w:val="28"/>
          <w:lang w:eastAsia="ru-RU"/>
        </w:rPr>
        <w:t>ТО</w:t>
      </w:r>
      <w:r w:rsidR="004633D0" w:rsidRPr="00E90E98">
        <w:rPr>
          <w:rFonts w:ascii="Times New Roman" w:hAnsi="Times New Roman"/>
          <w:noProof/>
          <w:sz w:val="28"/>
          <w:szCs w:val="28"/>
          <w:lang w:eastAsia="ru-RU"/>
        </w:rPr>
        <w:t>О «</w:t>
      </w:r>
      <w:r w:rsidRPr="00E90E98">
        <w:rPr>
          <w:rFonts w:ascii="Times New Roman" w:hAnsi="Times New Roman"/>
          <w:noProof/>
          <w:sz w:val="28"/>
          <w:szCs w:val="28"/>
          <w:lang w:eastAsia="ru-RU"/>
        </w:rPr>
        <w:t>….</w:t>
      </w:r>
      <w:r w:rsidR="00085B93" w:rsidRPr="00E90E98">
        <w:rPr>
          <w:rFonts w:ascii="Times New Roman" w:hAnsi="Times New Roman"/>
          <w:noProof/>
          <w:sz w:val="28"/>
          <w:szCs w:val="28"/>
          <w:lang w:eastAsia="ru-RU"/>
        </w:rPr>
        <w:t>»</w:t>
      </w:r>
      <w:r w:rsidR="000D1A83" w:rsidRPr="00E90E98">
        <w:rPr>
          <w:rFonts w:ascii="Times New Roman" w:hAnsi="Times New Roman"/>
          <w:noProof/>
          <w:sz w:val="28"/>
          <w:szCs w:val="28"/>
          <w:lang w:eastAsia="ru-RU"/>
        </w:rPr>
        <w:t xml:space="preserve"> (далее – </w:t>
      </w:r>
      <w:r w:rsidRPr="00E90E98">
        <w:rPr>
          <w:rFonts w:ascii="Times New Roman" w:hAnsi="Times New Roman"/>
          <w:noProof/>
          <w:sz w:val="28"/>
          <w:szCs w:val="28"/>
          <w:lang w:eastAsia="ru-RU"/>
        </w:rPr>
        <w:t>Исполнитель</w:t>
      </w:r>
      <w:r w:rsidR="000D1A83" w:rsidRPr="00E90E98">
        <w:rPr>
          <w:rFonts w:ascii="Times New Roman" w:hAnsi="Times New Roman"/>
          <w:noProof/>
          <w:sz w:val="28"/>
          <w:szCs w:val="28"/>
          <w:lang w:eastAsia="ru-RU"/>
        </w:rPr>
        <w:t>)</w:t>
      </w:r>
      <w:r w:rsidR="004633D0" w:rsidRPr="00E90E98">
        <w:rPr>
          <w:rFonts w:ascii="Times New Roman" w:hAnsi="Times New Roman"/>
          <w:noProof/>
          <w:sz w:val="28"/>
          <w:szCs w:val="28"/>
          <w:lang w:eastAsia="ru-RU"/>
        </w:rPr>
        <w:t xml:space="preserve"> является</w:t>
      </w:r>
      <w:r w:rsidRPr="00E90E98">
        <w:rPr>
          <w:rFonts w:ascii="Times New Roman" w:hAnsi="Times New Roman"/>
          <w:noProof/>
          <w:sz w:val="28"/>
          <w:szCs w:val="28"/>
          <w:lang w:eastAsia="ru-RU"/>
        </w:rPr>
        <w:t>…..</w:t>
      </w:r>
      <w:r w:rsidR="004633D0" w:rsidRPr="00E90E98">
        <w:rPr>
          <w:rFonts w:ascii="Times New Roman" w:hAnsi="Times New Roman"/>
          <w:noProof/>
          <w:sz w:val="28"/>
          <w:szCs w:val="28"/>
          <w:lang w:eastAsia="ru-RU"/>
        </w:rPr>
        <w:t xml:space="preserve">. </w:t>
      </w:r>
    </w:p>
    <w:p w:rsidR="004633D0" w:rsidRPr="00E90E98" w:rsidRDefault="004633D0" w:rsidP="004633D0">
      <w:pPr>
        <w:spacing w:after="0"/>
        <w:rPr>
          <w:rFonts w:ascii="Times New Roman" w:hAnsi="Times New Roman"/>
          <w:noProof/>
          <w:sz w:val="28"/>
          <w:szCs w:val="28"/>
          <w:lang w:eastAsia="ru-RU"/>
        </w:rPr>
      </w:pPr>
    </w:p>
    <w:p w:rsidR="004633D0" w:rsidRPr="00E90E98" w:rsidRDefault="004633D0" w:rsidP="004633D0">
      <w:pPr>
        <w:spacing w:after="0"/>
        <w:rPr>
          <w:rFonts w:ascii="Times New Roman" w:hAnsi="Times New Roman"/>
          <w:noProof/>
          <w:sz w:val="28"/>
          <w:szCs w:val="28"/>
          <w:lang w:eastAsia="ru-RU"/>
        </w:rPr>
      </w:pPr>
      <w:r w:rsidRPr="00E90E98">
        <w:rPr>
          <w:rFonts w:ascii="Times New Roman" w:hAnsi="Times New Roman"/>
          <w:noProof/>
          <w:sz w:val="28"/>
          <w:szCs w:val="28"/>
          <w:lang w:eastAsia="ru-RU"/>
        </w:rPr>
        <w:t xml:space="preserve">© </w:t>
      </w:r>
      <w:r w:rsidR="005B7337" w:rsidRPr="00E90E98">
        <w:rPr>
          <w:rFonts w:ascii="Times New Roman" w:hAnsi="Times New Roman"/>
          <w:noProof/>
          <w:sz w:val="28"/>
          <w:szCs w:val="28"/>
          <w:lang w:eastAsia="ru-RU"/>
        </w:rPr>
        <w:t>ТОО «</w:t>
      </w:r>
      <w:r w:rsidRPr="00E90E98">
        <w:rPr>
          <w:rFonts w:ascii="Times New Roman" w:hAnsi="Times New Roman"/>
          <w:noProof/>
          <w:sz w:val="28"/>
          <w:szCs w:val="28"/>
          <w:lang w:eastAsia="ru-RU"/>
        </w:rPr>
        <w:t>», 2015</w:t>
      </w:r>
    </w:p>
    <w:p w:rsidR="004633D0" w:rsidRPr="00E90E98" w:rsidRDefault="004633D0" w:rsidP="004633D0">
      <w:pPr>
        <w:spacing w:after="0"/>
        <w:rPr>
          <w:rFonts w:ascii="Times New Roman" w:hAnsi="Times New Roman"/>
          <w:noProof/>
          <w:sz w:val="28"/>
          <w:szCs w:val="28"/>
          <w:lang w:eastAsia="ru-RU"/>
        </w:rPr>
      </w:pPr>
      <w:r w:rsidRPr="00E90E98">
        <w:rPr>
          <w:rFonts w:ascii="Times New Roman" w:hAnsi="Times New Roman"/>
          <w:noProof/>
          <w:sz w:val="28"/>
          <w:szCs w:val="28"/>
          <w:lang w:eastAsia="ru-RU"/>
        </w:rPr>
        <w:t xml:space="preserve">Все права защищены.  </w:t>
      </w:r>
    </w:p>
    <w:p w:rsidR="004633D0" w:rsidRPr="00E90E98" w:rsidRDefault="004633D0" w:rsidP="004633D0">
      <w:pPr>
        <w:spacing w:after="0"/>
        <w:rPr>
          <w:rFonts w:ascii="Times New Roman" w:hAnsi="Times New Roman"/>
          <w:b/>
          <w:noProof/>
          <w:sz w:val="28"/>
          <w:szCs w:val="28"/>
          <w:lang w:eastAsia="ru-RU"/>
        </w:rPr>
      </w:pPr>
    </w:p>
    <w:p w:rsidR="004633D0" w:rsidRPr="00E90E98" w:rsidRDefault="004633D0" w:rsidP="00870031">
      <w:pPr>
        <w:spacing w:after="0"/>
        <w:jc w:val="both"/>
        <w:rPr>
          <w:rFonts w:ascii="Times New Roman" w:hAnsi="Times New Roman"/>
          <w:noProof/>
          <w:sz w:val="28"/>
          <w:szCs w:val="28"/>
          <w:lang w:eastAsia="ru-RU"/>
        </w:rPr>
      </w:pPr>
      <w:r w:rsidRPr="00E90E98">
        <w:rPr>
          <w:rFonts w:ascii="Times New Roman" w:hAnsi="Times New Roman"/>
          <w:noProof/>
          <w:sz w:val="28"/>
          <w:szCs w:val="28"/>
          <w:lang w:eastAsia="ru-RU"/>
        </w:rPr>
        <w:t xml:space="preserve">При перепечатке, микрофильмировании и других формах копирования информации из </w:t>
      </w:r>
      <w:r w:rsidR="001C6FB7" w:rsidRPr="00E90E98">
        <w:rPr>
          <w:rFonts w:ascii="Times New Roman" w:hAnsi="Times New Roman"/>
          <w:noProof/>
          <w:sz w:val="28"/>
          <w:szCs w:val="28"/>
          <w:lang w:eastAsia="ru-RU"/>
        </w:rPr>
        <w:t xml:space="preserve">отраслеовго </w:t>
      </w:r>
      <w:r w:rsidRPr="00E90E98">
        <w:rPr>
          <w:rFonts w:ascii="Times New Roman" w:hAnsi="Times New Roman"/>
          <w:noProof/>
          <w:sz w:val="28"/>
          <w:szCs w:val="28"/>
          <w:lang w:eastAsia="ru-RU"/>
        </w:rPr>
        <w:t>обзора ссылка на публикацию обязательна. Точка зрения авторов не обязательно отражает официальную позицию</w:t>
      </w:r>
      <w:r w:rsidR="005B7337" w:rsidRPr="00E90E98">
        <w:rPr>
          <w:rFonts w:ascii="Times New Roman" w:hAnsi="Times New Roman"/>
          <w:noProof/>
          <w:sz w:val="28"/>
          <w:szCs w:val="28"/>
          <w:lang w:eastAsia="ru-RU"/>
        </w:rPr>
        <w:t xml:space="preserve"> ТОО «….»</w:t>
      </w:r>
      <w:r w:rsidRPr="00E90E98">
        <w:rPr>
          <w:rFonts w:ascii="Times New Roman" w:hAnsi="Times New Roman"/>
          <w:noProof/>
          <w:sz w:val="28"/>
          <w:szCs w:val="28"/>
          <w:lang w:eastAsia="ru-RU"/>
        </w:rPr>
        <w:t xml:space="preserve">. </w:t>
      </w:r>
    </w:p>
    <w:p w:rsidR="004633D0" w:rsidRPr="00E90E98" w:rsidRDefault="004633D0" w:rsidP="004633D0">
      <w:pPr>
        <w:spacing w:after="0"/>
        <w:rPr>
          <w:rFonts w:ascii="Times New Roman" w:hAnsi="Times New Roman"/>
          <w:b/>
          <w:noProof/>
          <w:sz w:val="28"/>
          <w:szCs w:val="28"/>
          <w:lang w:eastAsia="ru-RU"/>
        </w:rPr>
      </w:pPr>
    </w:p>
    <w:p w:rsidR="004633D0" w:rsidRPr="00E90E98" w:rsidRDefault="004633D0" w:rsidP="004633D0">
      <w:pPr>
        <w:spacing w:after="0" w:line="360" w:lineRule="auto"/>
        <w:rPr>
          <w:rFonts w:ascii="Times New Roman" w:hAnsi="Times New Roman"/>
          <w:noProof/>
          <w:sz w:val="28"/>
          <w:szCs w:val="28"/>
          <w:lang w:eastAsia="ru-RU"/>
        </w:rPr>
      </w:pPr>
      <w:r w:rsidRPr="00E90E98">
        <w:rPr>
          <w:rFonts w:ascii="Times New Roman" w:hAnsi="Times New Roman"/>
          <w:noProof/>
          <w:sz w:val="28"/>
          <w:szCs w:val="28"/>
          <w:lang w:eastAsia="ru-RU"/>
        </w:rPr>
        <w:t xml:space="preserve">Контактная информация: </w:t>
      </w:r>
    </w:p>
    <w:p w:rsidR="004633D0" w:rsidRPr="00E90E98" w:rsidRDefault="005B7337" w:rsidP="004633D0">
      <w:pPr>
        <w:spacing w:after="0" w:line="240" w:lineRule="auto"/>
        <w:rPr>
          <w:rFonts w:ascii="Times New Roman" w:hAnsi="Times New Roman"/>
          <w:noProof/>
          <w:sz w:val="28"/>
          <w:szCs w:val="28"/>
          <w:lang w:eastAsia="ru-RU"/>
        </w:rPr>
      </w:pPr>
      <w:r w:rsidRPr="00E90E98">
        <w:rPr>
          <w:rFonts w:ascii="Times New Roman" w:hAnsi="Times New Roman"/>
          <w:b/>
          <w:noProof/>
          <w:sz w:val="28"/>
          <w:szCs w:val="28"/>
          <w:lang w:eastAsia="ru-RU"/>
        </w:rPr>
        <w:t>Ф.И.О.</w:t>
      </w:r>
    </w:p>
    <w:p w:rsidR="004633D0" w:rsidRPr="00E90E98" w:rsidRDefault="005B7337" w:rsidP="004633D0">
      <w:pPr>
        <w:spacing w:after="0" w:line="240" w:lineRule="auto"/>
        <w:rPr>
          <w:rFonts w:ascii="Times New Roman" w:hAnsi="Times New Roman"/>
          <w:noProof/>
          <w:sz w:val="28"/>
          <w:szCs w:val="28"/>
          <w:lang w:eastAsia="ru-RU"/>
        </w:rPr>
      </w:pPr>
      <w:r w:rsidRPr="00E90E98">
        <w:rPr>
          <w:rFonts w:ascii="Times New Roman" w:hAnsi="Times New Roman"/>
          <w:noProof/>
          <w:sz w:val="28"/>
          <w:szCs w:val="28"/>
          <w:lang w:eastAsia="ru-RU"/>
        </w:rPr>
        <w:t>Должность:</w:t>
      </w:r>
    </w:p>
    <w:p w:rsidR="004633D0" w:rsidRPr="00E90E98" w:rsidRDefault="004633D0" w:rsidP="004633D0">
      <w:pPr>
        <w:spacing w:after="0" w:line="240" w:lineRule="auto"/>
        <w:rPr>
          <w:rFonts w:ascii="Times New Roman" w:hAnsi="Times New Roman"/>
          <w:noProof/>
          <w:sz w:val="28"/>
          <w:szCs w:val="28"/>
          <w:lang w:eastAsia="ru-RU"/>
        </w:rPr>
      </w:pPr>
      <w:r w:rsidRPr="00E90E98">
        <w:rPr>
          <w:rFonts w:ascii="Times New Roman" w:hAnsi="Times New Roman"/>
          <w:noProof/>
          <w:sz w:val="28"/>
          <w:szCs w:val="28"/>
          <w:lang w:eastAsia="ru-RU"/>
        </w:rPr>
        <w:t xml:space="preserve">Тел.: +7 (7172) </w:t>
      </w:r>
      <w:r w:rsidR="005B7337" w:rsidRPr="00E90E98">
        <w:rPr>
          <w:rFonts w:ascii="Times New Roman" w:hAnsi="Times New Roman"/>
          <w:noProof/>
          <w:sz w:val="28"/>
          <w:szCs w:val="28"/>
          <w:lang w:eastAsia="ru-RU"/>
        </w:rPr>
        <w:t>….</w:t>
      </w:r>
    </w:p>
    <w:p w:rsidR="004633D0" w:rsidRPr="00E90E98" w:rsidRDefault="004633D0" w:rsidP="004633D0">
      <w:pPr>
        <w:spacing w:after="0" w:line="240" w:lineRule="auto"/>
        <w:rPr>
          <w:rFonts w:ascii="Times New Roman" w:hAnsi="Times New Roman"/>
          <w:noProof/>
          <w:sz w:val="28"/>
          <w:szCs w:val="28"/>
          <w:lang w:eastAsia="ru-RU"/>
        </w:rPr>
      </w:pPr>
      <w:r w:rsidRPr="00E90E98">
        <w:rPr>
          <w:rFonts w:ascii="Times New Roman" w:hAnsi="Times New Roman"/>
          <w:noProof/>
          <w:sz w:val="28"/>
          <w:szCs w:val="28"/>
          <w:lang w:val="en-US" w:eastAsia="ru-RU"/>
        </w:rPr>
        <w:t>Email</w:t>
      </w:r>
      <w:r w:rsidRPr="00E90E98">
        <w:rPr>
          <w:rFonts w:ascii="Times New Roman" w:hAnsi="Times New Roman"/>
          <w:noProof/>
          <w:sz w:val="28"/>
          <w:szCs w:val="28"/>
          <w:lang w:eastAsia="ru-RU"/>
        </w:rPr>
        <w:t xml:space="preserve">: </w:t>
      </w:r>
      <w:r w:rsidR="005B7337" w:rsidRPr="00E90E98">
        <w:rPr>
          <w:rFonts w:ascii="Times New Roman" w:hAnsi="Times New Roman"/>
          <w:noProof/>
          <w:sz w:val="28"/>
          <w:szCs w:val="28"/>
          <w:lang w:eastAsia="ru-RU"/>
        </w:rPr>
        <w:t>……</w:t>
      </w:r>
    </w:p>
    <w:p w:rsidR="004633D0" w:rsidRPr="00E90E98" w:rsidRDefault="004633D0" w:rsidP="004633D0">
      <w:pPr>
        <w:spacing w:after="0"/>
        <w:rPr>
          <w:rFonts w:ascii="Times New Roman" w:hAnsi="Times New Roman"/>
          <w:b/>
          <w:noProof/>
          <w:sz w:val="28"/>
          <w:szCs w:val="28"/>
          <w:lang w:eastAsia="ru-RU"/>
        </w:rPr>
      </w:pPr>
    </w:p>
    <w:p w:rsidR="004633D0" w:rsidRPr="00E90E98" w:rsidRDefault="004633D0" w:rsidP="004633D0">
      <w:pPr>
        <w:spacing w:after="0"/>
        <w:rPr>
          <w:rFonts w:ascii="Times New Roman" w:hAnsi="Times New Roman"/>
          <w:b/>
          <w:noProof/>
          <w:sz w:val="28"/>
          <w:szCs w:val="28"/>
          <w:lang w:eastAsia="ru-RU"/>
        </w:rPr>
      </w:pPr>
      <w:r w:rsidRPr="00E90E98">
        <w:rPr>
          <w:rFonts w:ascii="Times New Roman" w:hAnsi="Times New Roman"/>
          <w:b/>
          <w:noProof/>
          <w:sz w:val="28"/>
          <w:szCs w:val="28"/>
          <w:lang w:eastAsia="ru-RU"/>
        </w:rPr>
        <w:t xml:space="preserve">Адрес: </w:t>
      </w:r>
    </w:p>
    <w:p w:rsidR="004633D0" w:rsidRPr="00E90E98" w:rsidRDefault="005B7337" w:rsidP="004633D0">
      <w:pPr>
        <w:spacing w:after="0"/>
        <w:rPr>
          <w:rFonts w:ascii="Times New Roman" w:hAnsi="Times New Roman"/>
          <w:b/>
          <w:noProof/>
          <w:sz w:val="28"/>
          <w:szCs w:val="28"/>
          <w:lang w:eastAsia="ru-RU"/>
        </w:rPr>
      </w:pPr>
      <w:r w:rsidRPr="00E90E98">
        <w:rPr>
          <w:rFonts w:ascii="Times New Roman" w:hAnsi="Times New Roman"/>
          <w:b/>
          <w:noProof/>
          <w:sz w:val="28"/>
          <w:szCs w:val="28"/>
          <w:lang w:eastAsia="ru-RU"/>
        </w:rPr>
        <w:t>ТО</w:t>
      </w:r>
      <w:r w:rsidR="004633D0" w:rsidRPr="00E90E98">
        <w:rPr>
          <w:rFonts w:ascii="Times New Roman" w:hAnsi="Times New Roman"/>
          <w:b/>
          <w:noProof/>
          <w:sz w:val="28"/>
          <w:szCs w:val="28"/>
          <w:lang w:eastAsia="ru-RU"/>
        </w:rPr>
        <w:t xml:space="preserve">О «» </w:t>
      </w:r>
    </w:p>
    <w:p w:rsidR="004633D0" w:rsidRPr="00E90E98" w:rsidRDefault="004633D0" w:rsidP="004633D0">
      <w:pPr>
        <w:spacing w:after="0"/>
        <w:rPr>
          <w:rFonts w:ascii="Times New Roman" w:hAnsi="Times New Roman"/>
          <w:noProof/>
          <w:sz w:val="28"/>
          <w:szCs w:val="28"/>
          <w:lang w:eastAsia="ru-RU"/>
        </w:rPr>
      </w:pPr>
      <w:r w:rsidRPr="00E90E98">
        <w:rPr>
          <w:rFonts w:ascii="Times New Roman" w:hAnsi="Times New Roman"/>
          <w:noProof/>
          <w:sz w:val="28"/>
          <w:szCs w:val="28"/>
          <w:lang w:eastAsia="ru-RU"/>
        </w:rPr>
        <w:t xml:space="preserve">ул. </w:t>
      </w:r>
      <w:r w:rsidR="005B7337" w:rsidRPr="00E90E98">
        <w:rPr>
          <w:rFonts w:ascii="Times New Roman" w:hAnsi="Times New Roman"/>
          <w:noProof/>
          <w:sz w:val="28"/>
          <w:szCs w:val="28"/>
          <w:lang w:eastAsia="ru-RU"/>
        </w:rPr>
        <w:t>…………….</w:t>
      </w:r>
      <w:r w:rsidRPr="00E90E98">
        <w:rPr>
          <w:rFonts w:ascii="Times New Roman" w:hAnsi="Times New Roman"/>
          <w:noProof/>
          <w:sz w:val="28"/>
          <w:szCs w:val="28"/>
          <w:lang w:eastAsia="ru-RU"/>
        </w:rPr>
        <w:t xml:space="preserve">, район </w:t>
      </w:r>
      <w:r w:rsidR="005B7337" w:rsidRPr="00E90E98">
        <w:rPr>
          <w:rFonts w:ascii="Times New Roman" w:hAnsi="Times New Roman"/>
          <w:noProof/>
          <w:sz w:val="28"/>
          <w:szCs w:val="28"/>
          <w:lang w:eastAsia="ru-RU"/>
        </w:rPr>
        <w:t>…..</w:t>
      </w:r>
      <w:r w:rsidRPr="00E90E98">
        <w:rPr>
          <w:rFonts w:ascii="Times New Roman" w:hAnsi="Times New Roman"/>
          <w:noProof/>
          <w:sz w:val="28"/>
          <w:szCs w:val="28"/>
          <w:lang w:eastAsia="ru-RU"/>
        </w:rPr>
        <w:t xml:space="preserve">, </w:t>
      </w:r>
    </w:p>
    <w:p w:rsidR="004633D0" w:rsidRPr="00E90E98" w:rsidRDefault="004633D0" w:rsidP="004633D0">
      <w:pPr>
        <w:spacing w:after="0"/>
        <w:rPr>
          <w:rFonts w:ascii="Times New Roman" w:hAnsi="Times New Roman"/>
          <w:noProof/>
          <w:sz w:val="28"/>
          <w:szCs w:val="28"/>
          <w:lang w:eastAsia="ru-RU"/>
        </w:rPr>
      </w:pPr>
      <w:r w:rsidRPr="00E90E98">
        <w:rPr>
          <w:rFonts w:ascii="Times New Roman" w:hAnsi="Times New Roman"/>
          <w:noProof/>
          <w:sz w:val="28"/>
          <w:szCs w:val="28"/>
          <w:lang w:eastAsia="ru-RU"/>
        </w:rPr>
        <w:t>010000, Астана, Республика Казахстан</w:t>
      </w:r>
    </w:p>
    <w:p w:rsidR="004633D0" w:rsidRPr="00E90E98" w:rsidRDefault="004633D0" w:rsidP="004633D0">
      <w:pPr>
        <w:spacing w:after="0"/>
        <w:rPr>
          <w:rFonts w:ascii="Times New Roman" w:hAnsi="Times New Roman"/>
          <w:noProof/>
          <w:sz w:val="28"/>
          <w:szCs w:val="28"/>
          <w:lang w:eastAsia="ru-RU"/>
        </w:rPr>
      </w:pPr>
      <w:r w:rsidRPr="00E90E98">
        <w:rPr>
          <w:rFonts w:ascii="Times New Roman" w:hAnsi="Times New Roman"/>
          <w:noProof/>
          <w:sz w:val="28"/>
          <w:szCs w:val="28"/>
          <w:lang w:eastAsia="ru-RU"/>
        </w:rPr>
        <w:t xml:space="preserve">Телефон: +7 (7172) </w:t>
      </w:r>
      <w:r w:rsidR="005B7337" w:rsidRPr="00E90E98">
        <w:rPr>
          <w:rFonts w:ascii="Times New Roman" w:hAnsi="Times New Roman"/>
          <w:noProof/>
          <w:sz w:val="28"/>
          <w:szCs w:val="28"/>
          <w:lang w:eastAsia="ru-RU"/>
        </w:rPr>
        <w:t>………….</w:t>
      </w:r>
    </w:p>
    <w:p w:rsidR="004633D0" w:rsidRPr="003A7049" w:rsidRDefault="004633D0" w:rsidP="004633D0">
      <w:pPr>
        <w:spacing w:after="0"/>
        <w:rPr>
          <w:rFonts w:ascii="Times New Roman" w:hAnsi="Times New Roman"/>
          <w:noProof/>
          <w:sz w:val="28"/>
          <w:szCs w:val="28"/>
          <w:lang w:eastAsia="ru-RU"/>
        </w:rPr>
      </w:pPr>
      <w:r w:rsidRPr="00E90E98">
        <w:rPr>
          <w:rFonts w:ascii="Times New Roman" w:hAnsi="Times New Roman"/>
          <w:noProof/>
          <w:sz w:val="28"/>
          <w:szCs w:val="28"/>
          <w:lang w:eastAsia="ru-RU"/>
        </w:rPr>
        <w:t>Факс</w:t>
      </w:r>
      <w:r w:rsidRPr="003A7049">
        <w:rPr>
          <w:rFonts w:ascii="Times New Roman" w:hAnsi="Times New Roman"/>
          <w:noProof/>
          <w:sz w:val="28"/>
          <w:szCs w:val="28"/>
          <w:lang w:eastAsia="ru-RU"/>
        </w:rPr>
        <w:t xml:space="preserve">: +7 (7172) </w:t>
      </w:r>
      <w:r w:rsidR="005B7337" w:rsidRPr="003A7049">
        <w:rPr>
          <w:rFonts w:ascii="Times New Roman" w:hAnsi="Times New Roman"/>
          <w:noProof/>
          <w:sz w:val="28"/>
          <w:szCs w:val="28"/>
          <w:lang w:eastAsia="ru-RU"/>
        </w:rPr>
        <w:t>…………..</w:t>
      </w:r>
    </w:p>
    <w:p w:rsidR="004633D0" w:rsidRPr="00E90E98" w:rsidRDefault="004633D0" w:rsidP="004633D0">
      <w:pPr>
        <w:spacing w:after="0"/>
        <w:rPr>
          <w:rFonts w:ascii="Times New Roman" w:hAnsi="Times New Roman"/>
          <w:noProof/>
          <w:sz w:val="28"/>
          <w:szCs w:val="28"/>
          <w:lang w:val="en-US" w:eastAsia="ru-RU"/>
        </w:rPr>
      </w:pPr>
      <w:r w:rsidRPr="00E90E98">
        <w:rPr>
          <w:rFonts w:ascii="Times New Roman" w:hAnsi="Times New Roman"/>
          <w:noProof/>
          <w:sz w:val="28"/>
          <w:szCs w:val="28"/>
          <w:lang w:val="en-US" w:eastAsia="ru-RU"/>
        </w:rPr>
        <w:t xml:space="preserve">Email: </w:t>
      </w:r>
      <w:r w:rsidR="005B7337" w:rsidRPr="00E90E98">
        <w:rPr>
          <w:rFonts w:ascii="Times New Roman" w:hAnsi="Times New Roman"/>
          <w:noProof/>
          <w:sz w:val="28"/>
          <w:szCs w:val="28"/>
          <w:lang w:val="en-US" w:eastAsia="ru-RU"/>
        </w:rPr>
        <w:t>………….</w:t>
      </w:r>
      <w:r w:rsidRPr="00E90E98">
        <w:rPr>
          <w:rFonts w:ascii="Times New Roman" w:hAnsi="Times New Roman"/>
          <w:noProof/>
          <w:sz w:val="28"/>
          <w:szCs w:val="28"/>
          <w:lang w:val="en-US" w:eastAsia="ru-RU"/>
        </w:rPr>
        <w:t>@</w:t>
      </w:r>
      <w:r w:rsidR="005B7337" w:rsidRPr="00E90E98">
        <w:rPr>
          <w:rFonts w:ascii="Times New Roman" w:hAnsi="Times New Roman"/>
          <w:noProof/>
          <w:sz w:val="28"/>
          <w:szCs w:val="28"/>
          <w:lang w:val="en-US" w:eastAsia="ru-RU"/>
        </w:rPr>
        <w:t>........</w:t>
      </w:r>
    </w:p>
    <w:p w:rsidR="004633D0" w:rsidRPr="00E90E98" w:rsidRDefault="004633D0" w:rsidP="004633D0">
      <w:pPr>
        <w:spacing w:after="0"/>
        <w:rPr>
          <w:rFonts w:ascii="Times New Roman" w:hAnsi="Times New Roman"/>
          <w:noProof/>
          <w:sz w:val="28"/>
          <w:szCs w:val="28"/>
          <w:lang w:val="en-US" w:eastAsia="ru-RU"/>
        </w:rPr>
      </w:pPr>
      <w:r w:rsidRPr="00E90E98">
        <w:rPr>
          <w:rFonts w:ascii="Times New Roman" w:hAnsi="Times New Roman"/>
          <w:noProof/>
          <w:sz w:val="28"/>
          <w:szCs w:val="28"/>
          <w:lang w:val="en-US" w:eastAsia="ru-RU"/>
        </w:rPr>
        <w:t>http: / / www</w:t>
      </w:r>
      <w:r w:rsidR="005B7337" w:rsidRPr="00E90E98">
        <w:rPr>
          <w:rFonts w:ascii="Times New Roman" w:hAnsi="Times New Roman"/>
          <w:noProof/>
          <w:sz w:val="28"/>
          <w:szCs w:val="28"/>
          <w:lang w:val="en-US" w:eastAsia="ru-RU"/>
        </w:rPr>
        <w:t>………</w:t>
      </w:r>
      <w:r w:rsidR="005B7337" w:rsidRPr="00E90E98">
        <w:rPr>
          <w:rFonts w:ascii="Times New Roman" w:hAnsi="Times New Roman"/>
          <w:noProof/>
          <w:sz w:val="28"/>
          <w:szCs w:val="28"/>
          <w:lang w:eastAsia="ru-RU"/>
        </w:rPr>
        <w:t>…</w:t>
      </w:r>
    </w:p>
    <w:p w:rsidR="004633D0" w:rsidRPr="00E90E98" w:rsidRDefault="004633D0" w:rsidP="004633D0">
      <w:pPr>
        <w:spacing w:after="0"/>
        <w:rPr>
          <w:rFonts w:ascii="Times New Roman" w:hAnsi="Times New Roman"/>
          <w:b/>
          <w:noProof/>
          <w:sz w:val="28"/>
          <w:szCs w:val="28"/>
          <w:lang w:val="en-US" w:eastAsia="ru-RU"/>
        </w:rPr>
      </w:pPr>
    </w:p>
    <w:p w:rsidR="004633D0" w:rsidRPr="00E90E98" w:rsidRDefault="004633D0" w:rsidP="006E3351">
      <w:pPr>
        <w:spacing w:after="0"/>
        <w:jc w:val="both"/>
        <w:rPr>
          <w:rFonts w:ascii="Times New Roman" w:hAnsi="Times New Roman"/>
          <w:b/>
          <w:sz w:val="28"/>
          <w:szCs w:val="28"/>
          <w:lang w:val="en-US"/>
        </w:rPr>
      </w:pPr>
    </w:p>
    <w:p w:rsidR="00EE2B45" w:rsidRPr="00E90E98" w:rsidRDefault="00EE2B45" w:rsidP="006E3351">
      <w:pPr>
        <w:spacing w:after="0"/>
        <w:jc w:val="both"/>
        <w:rPr>
          <w:rFonts w:ascii="Times New Roman" w:hAnsi="Times New Roman"/>
          <w:b/>
          <w:sz w:val="28"/>
          <w:szCs w:val="28"/>
          <w:lang w:val="en-US"/>
        </w:rPr>
      </w:pPr>
    </w:p>
    <w:p w:rsidR="00EE2B45" w:rsidRPr="00E90E98" w:rsidRDefault="00EE2B45" w:rsidP="006E3351">
      <w:pPr>
        <w:spacing w:after="0"/>
        <w:jc w:val="both"/>
        <w:rPr>
          <w:rFonts w:ascii="Times New Roman" w:hAnsi="Times New Roman"/>
          <w:b/>
          <w:sz w:val="28"/>
          <w:szCs w:val="28"/>
          <w:lang w:val="en-US"/>
        </w:rPr>
      </w:pPr>
    </w:p>
    <w:p w:rsidR="00EE2B45" w:rsidRPr="00E90E98" w:rsidRDefault="00EE2B45" w:rsidP="006E3351">
      <w:pPr>
        <w:spacing w:after="0"/>
        <w:jc w:val="both"/>
        <w:rPr>
          <w:rFonts w:ascii="Times New Roman" w:hAnsi="Times New Roman"/>
          <w:b/>
          <w:sz w:val="28"/>
          <w:szCs w:val="28"/>
          <w:lang w:val="en-US"/>
        </w:rPr>
      </w:pPr>
    </w:p>
    <w:p w:rsidR="004633D0" w:rsidRPr="00E90E98" w:rsidRDefault="004633D0" w:rsidP="006E3351">
      <w:pPr>
        <w:spacing w:after="0"/>
        <w:jc w:val="both"/>
        <w:rPr>
          <w:rFonts w:ascii="Times New Roman" w:hAnsi="Times New Roman"/>
          <w:b/>
          <w:sz w:val="28"/>
          <w:szCs w:val="28"/>
          <w:lang w:val="en-US"/>
        </w:rPr>
      </w:pPr>
    </w:p>
    <w:p w:rsidR="004633D0" w:rsidRPr="00E90E98" w:rsidRDefault="004633D0" w:rsidP="006E3351">
      <w:pPr>
        <w:spacing w:after="0"/>
        <w:jc w:val="both"/>
        <w:rPr>
          <w:rFonts w:ascii="Times New Roman" w:hAnsi="Times New Roman"/>
          <w:b/>
          <w:sz w:val="28"/>
          <w:szCs w:val="28"/>
          <w:lang w:val="en-US"/>
        </w:rPr>
      </w:pPr>
    </w:p>
    <w:p w:rsidR="00386135" w:rsidRPr="00E90E98" w:rsidRDefault="00386135" w:rsidP="006E3351">
      <w:pPr>
        <w:spacing w:after="0"/>
        <w:jc w:val="both"/>
        <w:rPr>
          <w:rFonts w:ascii="Times New Roman" w:hAnsi="Times New Roman"/>
          <w:b/>
          <w:sz w:val="28"/>
          <w:szCs w:val="28"/>
          <w:lang w:val="en-US"/>
        </w:rPr>
      </w:pPr>
    </w:p>
    <w:p w:rsidR="00386135" w:rsidRPr="00E90E98" w:rsidRDefault="00386135" w:rsidP="006E3351">
      <w:pPr>
        <w:spacing w:after="0"/>
        <w:jc w:val="both"/>
        <w:rPr>
          <w:rFonts w:ascii="Times New Roman" w:hAnsi="Times New Roman"/>
          <w:b/>
          <w:sz w:val="28"/>
          <w:szCs w:val="28"/>
          <w:lang w:val="en-US"/>
        </w:rPr>
      </w:pPr>
    </w:p>
    <w:p w:rsidR="004633D0" w:rsidRPr="00E90E98" w:rsidRDefault="004633D0" w:rsidP="006E3351">
      <w:pPr>
        <w:spacing w:after="0"/>
        <w:jc w:val="both"/>
        <w:rPr>
          <w:rFonts w:ascii="Times New Roman" w:hAnsi="Times New Roman"/>
          <w:b/>
          <w:sz w:val="28"/>
          <w:szCs w:val="28"/>
          <w:lang w:val="en-US"/>
        </w:rPr>
      </w:pPr>
    </w:p>
    <w:p w:rsidR="004633D0" w:rsidRPr="00E90E98" w:rsidRDefault="004633D0" w:rsidP="006E3351">
      <w:pPr>
        <w:spacing w:after="0"/>
        <w:jc w:val="both"/>
        <w:rPr>
          <w:rFonts w:ascii="Times New Roman" w:hAnsi="Times New Roman"/>
          <w:b/>
          <w:sz w:val="28"/>
          <w:szCs w:val="28"/>
          <w:lang w:val="en-US"/>
        </w:rPr>
      </w:pPr>
    </w:p>
    <w:p w:rsidR="00D47977" w:rsidRPr="00E90E98" w:rsidRDefault="00D47977" w:rsidP="006E3351">
      <w:pPr>
        <w:spacing w:after="0"/>
        <w:jc w:val="both"/>
        <w:rPr>
          <w:rFonts w:ascii="Times New Roman" w:hAnsi="Times New Roman"/>
          <w:b/>
          <w:sz w:val="28"/>
          <w:szCs w:val="28"/>
          <w:lang w:val="en-US"/>
        </w:rPr>
      </w:pPr>
    </w:p>
    <w:p w:rsidR="00D47977" w:rsidRPr="00E90E98" w:rsidRDefault="00D47977" w:rsidP="006E3351">
      <w:pPr>
        <w:spacing w:after="0"/>
        <w:jc w:val="both"/>
        <w:rPr>
          <w:rFonts w:ascii="Times New Roman" w:hAnsi="Times New Roman"/>
          <w:b/>
          <w:sz w:val="28"/>
          <w:szCs w:val="28"/>
          <w:lang w:val="en-US"/>
        </w:rPr>
      </w:pPr>
    </w:p>
    <w:p w:rsidR="00D47977" w:rsidRPr="00E90E98" w:rsidRDefault="00D47977" w:rsidP="006E3351">
      <w:pPr>
        <w:spacing w:after="0"/>
        <w:jc w:val="both"/>
        <w:rPr>
          <w:rFonts w:ascii="Times New Roman" w:hAnsi="Times New Roman"/>
          <w:b/>
          <w:sz w:val="28"/>
          <w:szCs w:val="28"/>
          <w:lang w:val="en-US"/>
        </w:rPr>
      </w:pPr>
    </w:p>
    <w:sdt>
      <w:sdtPr>
        <w:rPr>
          <w:rFonts w:ascii="Calibri" w:eastAsia="Calibri" w:hAnsi="Calibri"/>
          <w:b w:val="0"/>
          <w:bCs w:val="0"/>
          <w:color w:val="auto"/>
          <w:sz w:val="22"/>
          <w:szCs w:val="22"/>
        </w:rPr>
        <w:id w:val="-1419247988"/>
        <w:docPartObj>
          <w:docPartGallery w:val="Table of Contents"/>
          <w:docPartUnique/>
        </w:docPartObj>
      </w:sdtPr>
      <w:sdtEndPr/>
      <w:sdtContent>
        <w:p w:rsidR="00F305E2" w:rsidRPr="008D68CC" w:rsidRDefault="00F305E2" w:rsidP="00514925">
          <w:pPr>
            <w:pStyle w:val="af8"/>
            <w:spacing w:before="0"/>
            <w:ind w:firstLine="426"/>
            <w:rPr>
              <w:color w:val="auto"/>
              <w:lang w:val="en-US"/>
            </w:rPr>
          </w:pPr>
          <w:r w:rsidRPr="008D68CC">
            <w:rPr>
              <w:color w:val="auto"/>
            </w:rPr>
            <w:t>СОДЕРЖАНИЕ</w:t>
          </w:r>
        </w:p>
        <w:p w:rsidR="008D68CC" w:rsidRPr="008D68CC" w:rsidRDefault="008F389A">
          <w:pPr>
            <w:pStyle w:val="31"/>
            <w:rPr>
              <w:rFonts w:ascii="Times New Roman" w:eastAsiaTheme="minorEastAsia" w:hAnsi="Times New Roman"/>
              <w:sz w:val="28"/>
              <w:szCs w:val="28"/>
              <w:lang w:eastAsia="ru-RU"/>
            </w:rPr>
          </w:pPr>
          <w:r w:rsidRPr="008D68CC">
            <w:rPr>
              <w:rFonts w:ascii="Times New Roman" w:hAnsi="Times New Roman"/>
              <w:sz w:val="28"/>
              <w:szCs w:val="28"/>
            </w:rPr>
            <w:fldChar w:fldCharType="begin"/>
          </w:r>
          <w:r w:rsidR="004A4BFF" w:rsidRPr="008D68CC">
            <w:rPr>
              <w:rFonts w:ascii="Times New Roman" w:hAnsi="Times New Roman"/>
              <w:sz w:val="28"/>
              <w:szCs w:val="28"/>
              <w:lang w:val="en-US"/>
            </w:rPr>
            <w:instrText xml:space="preserve"> TOC \o "1-3" \h \z \u </w:instrText>
          </w:r>
          <w:r w:rsidRPr="008D68CC">
            <w:rPr>
              <w:rFonts w:ascii="Times New Roman" w:hAnsi="Times New Roman"/>
              <w:sz w:val="28"/>
              <w:szCs w:val="28"/>
            </w:rPr>
            <w:fldChar w:fldCharType="separate"/>
          </w:r>
          <w:hyperlink w:anchor="_Toc436468406" w:history="1">
            <w:r w:rsidR="008D68CC" w:rsidRPr="008D68CC">
              <w:rPr>
                <w:rStyle w:val="a5"/>
                <w:rFonts w:ascii="Times New Roman" w:hAnsi="Times New Roman"/>
                <w:sz w:val="28"/>
                <w:szCs w:val="28"/>
              </w:rPr>
              <w:t>Список аббревиатур</w:t>
            </w:r>
            <w:r w:rsidR="008D68CC" w:rsidRPr="008D68CC">
              <w:rPr>
                <w:rFonts w:ascii="Times New Roman" w:hAnsi="Times New Roman"/>
                <w:webHidden/>
                <w:sz w:val="28"/>
                <w:szCs w:val="28"/>
              </w:rPr>
              <w:tab/>
            </w:r>
            <w:r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_Toc436468406 \h </w:instrText>
            </w:r>
            <w:r w:rsidRPr="008D68CC">
              <w:rPr>
                <w:rFonts w:ascii="Times New Roman" w:hAnsi="Times New Roman"/>
                <w:webHidden/>
                <w:sz w:val="28"/>
                <w:szCs w:val="28"/>
              </w:rPr>
            </w:r>
            <w:r w:rsidRPr="008D68CC">
              <w:rPr>
                <w:rFonts w:ascii="Times New Roman" w:hAnsi="Times New Roman"/>
                <w:webHidden/>
                <w:sz w:val="28"/>
                <w:szCs w:val="28"/>
              </w:rPr>
              <w:fldChar w:fldCharType="separate"/>
            </w:r>
            <w:r w:rsidR="003E39CA">
              <w:rPr>
                <w:rFonts w:ascii="Times New Roman" w:hAnsi="Times New Roman"/>
                <w:webHidden/>
                <w:sz w:val="28"/>
                <w:szCs w:val="28"/>
              </w:rPr>
              <w:t>4</w:t>
            </w:r>
            <w:r w:rsidRPr="008D68CC">
              <w:rPr>
                <w:rFonts w:ascii="Times New Roman" w:hAnsi="Times New Roman"/>
                <w:webHidden/>
                <w:sz w:val="28"/>
                <w:szCs w:val="28"/>
              </w:rPr>
              <w:fldChar w:fldCharType="end"/>
            </w:r>
          </w:hyperlink>
        </w:p>
        <w:p w:rsidR="008D68CC" w:rsidRPr="008D68CC" w:rsidRDefault="003605D2">
          <w:pPr>
            <w:pStyle w:val="31"/>
            <w:rPr>
              <w:rFonts w:ascii="Times New Roman" w:eastAsiaTheme="minorEastAsia" w:hAnsi="Times New Roman"/>
              <w:sz w:val="28"/>
              <w:szCs w:val="28"/>
              <w:lang w:eastAsia="ru-RU"/>
            </w:rPr>
          </w:pPr>
          <w:hyperlink w:anchor="_Toc436468407" w:history="1">
            <w:r w:rsidR="008D68CC" w:rsidRPr="008D68CC">
              <w:rPr>
                <w:rStyle w:val="a5"/>
                <w:rFonts w:ascii="Times New Roman" w:hAnsi="Times New Roman"/>
                <w:sz w:val="28"/>
                <w:szCs w:val="28"/>
              </w:rPr>
              <w:t>ЦЕЛИ И ЗАДАЧИ ИССЛЕДОВАНИЯ</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_Toc436468407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5</w:t>
            </w:r>
            <w:r w:rsidR="008F389A" w:rsidRPr="008D68CC">
              <w:rPr>
                <w:rFonts w:ascii="Times New Roman" w:hAnsi="Times New Roman"/>
                <w:webHidden/>
                <w:sz w:val="28"/>
                <w:szCs w:val="28"/>
              </w:rPr>
              <w:fldChar w:fldCharType="end"/>
            </w:r>
          </w:hyperlink>
        </w:p>
        <w:p w:rsidR="008D68CC" w:rsidRPr="008D68CC" w:rsidRDefault="003605D2">
          <w:pPr>
            <w:pStyle w:val="31"/>
            <w:rPr>
              <w:rFonts w:ascii="Times New Roman" w:eastAsiaTheme="minorEastAsia" w:hAnsi="Times New Roman"/>
              <w:sz w:val="28"/>
              <w:szCs w:val="28"/>
              <w:lang w:eastAsia="ru-RU"/>
            </w:rPr>
          </w:pPr>
          <w:hyperlink w:anchor="_Toc436468408" w:history="1">
            <w:r w:rsidR="008D68CC" w:rsidRPr="008D68CC">
              <w:rPr>
                <w:rStyle w:val="a5"/>
                <w:rFonts w:ascii="Times New Roman" w:hAnsi="Times New Roman"/>
                <w:sz w:val="28"/>
                <w:szCs w:val="28"/>
              </w:rPr>
              <w:t>МЕТОДОЛОГИЯ</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_Toc436468408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5</w:t>
            </w:r>
            <w:r w:rsidR="008F389A" w:rsidRPr="008D68CC">
              <w:rPr>
                <w:rFonts w:ascii="Times New Roman" w:hAnsi="Times New Roman"/>
                <w:webHidden/>
                <w:sz w:val="28"/>
                <w:szCs w:val="28"/>
              </w:rPr>
              <w:fldChar w:fldCharType="end"/>
            </w:r>
          </w:hyperlink>
        </w:p>
        <w:p w:rsidR="008D68CC" w:rsidRPr="008D68CC" w:rsidRDefault="003605D2">
          <w:pPr>
            <w:pStyle w:val="31"/>
            <w:rPr>
              <w:rFonts w:ascii="Times New Roman" w:eastAsiaTheme="minorEastAsia" w:hAnsi="Times New Roman"/>
              <w:sz w:val="28"/>
              <w:szCs w:val="28"/>
              <w:lang w:eastAsia="ru-RU"/>
            </w:rPr>
          </w:pPr>
          <w:hyperlink w:anchor="_Toc436468409" w:history="1">
            <w:r w:rsidR="008D68CC" w:rsidRPr="008D68CC">
              <w:rPr>
                <w:rStyle w:val="a5"/>
                <w:rFonts w:ascii="Times New Roman" w:hAnsi="Times New Roman"/>
                <w:sz w:val="28"/>
                <w:szCs w:val="28"/>
              </w:rPr>
              <w:t>1.</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КРАТКОЕ ОПИСАНИЕ ОТРАСЛИ, СУЩЕСТВУЮЩИХ ПРОБЛЕМ И ТЕНДЕНЦИЙ</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_Toc436468409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6</w:t>
            </w:r>
            <w:r w:rsidR="008F389A" w:rsidRPr="008D68CC">
              <w:rPr>
                <w:rFonts w:ascii="Times New Roman" w:hAnsi="Times New Roman"/>
                <w:webHidden/>
                <w:sz w:val="28"/>
                <w:szCs w:val="28"/>
              </w:rPr>
              <w:fldChar w:fldCharType="end"/>
            </w:r>
          </w:hyperlink>
        </w:p>
        <w:p w:rsidR="008D68CC" w:rsidRPr="008D68CC" w:rsidRDefault="003605D2">
          <w:pPr>
            <w:pStyle w:val="31"/>
            <w:rPr>
              <w:rFonts w:ascii="Times New Roman" w:eastAsiaTheme="minorEastAsia" w:hAnsi="Times New Roman"/>
              <w:sz w:val="28"/>
              <w:szCs w:val="28"/>
              <w:lang w:eastAsia="ru-RU"/>
            </w:rPr>
          </w:pPr>
          <w:hyperlink w:anchor="_Toc436468410" w:history="1">
            <w:r w:rsidR="008D68CC" w:rsidRPr="008D68CC">
              <w:rPr>
                <w:rStyle w:val="a5"/>
                <w:rFonts w:ascii="Times New Roman" w:hAnsi="Times New Roman"/>
                <w:sz w:val="28"/>
                <w:szCs w:val="28"/>
              </w:rPr>
              <w:t>2.</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ОКАЗЫВАЕМАЯ ПОДЕРЖКА ОТРАСЛИ</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_Toc436468410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10</w:t>
            </w:r>
            <w:r w:rsidR="008F389A" w:rsidRPr="008D68CC">
              <w:rPr>
                <w:rFonts w:ascii="Times New Roman" w:hAnsi="Times New Roman"/>
                <w:webHidden/>
                <w:sz w:val="28"/>
                <w:szCs w:val="28"/>
              </w:rPr>
              <w:fldChar w:fldCharType="end"/>
            </w:r>
          </w:hyperlink>
        </w:p>
        <w:p w:rsidR="008D68CC" w:rsidRPr="008D68CC" w:rsidRDefault="003605D2">
          <w:pPr>
            <w:pStyle w:val="31"/>
            <w:rPr>
              <w:rFonts w:ascii="Times New Roman" w:eastAsiaTheme="minorEastAsia" w:hAnsi="Times New Roman"/>
              <w:sz w:val="28"/>
              <w:szCs w:val="28"/>
              <w:lang w:eastAsia="ru-RU"/>
            </w:rPr>
          </w:pPr>
          <w:hyperlink w:anchor="_Toc436468411" w:history="1">
            <w:r w:rsidR="008D68CC" w:rsidRPr="008D68CC">
              <w:rPr>
                <w:rStyle w:val="a5"/>
                <w:rFonts w:ascii="Times New Roman" w:hAnsi="Times New Roman"/>
                <w:sz w:val="28"/>
                <w:szCs w:val="28"/>
              </w:rPr>
              <w:t>3.</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ВНУТРЕННЕЕ ПРОИЗВОДСТВО</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_Toc436468411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12</w:t>
            </w:r>
            <w:r w:rsidR="008F389A" w:rsidRPr="008D68CC">
              <w:rPr>
                <w:rFonts w:ascii="Times New Roman" w:hAnsi="Times New Roman"/>
                <w:webHidden/>
                <w:sz w:val="28"/>
                <w:szCs w:val="28"/>
              </w:rPr>
              <w:fldChar w:fldCharType="end"/>
            </w:r>
          </w:hyperlink>
        </w:p>
        <w:p w:rsidR="008D68CC" w:rsidRPr="008D68CC" w:rsidRDefault="003605D2">
          <w:pPr>
            <w:pStyle w:val="31"/>
            <w:rPr>
              <w:rFonts w:ascii="Times New Roman" w:eastAsiaTheme="minorEastAsia" w:hAnsi="Times New Roman"/>
              <w:sz w:val="28"/>
              <w:szCs w:val="28"/>
              <w:lang w:eastAsia="ru-RU"/>
            </w:rPr>
          </w:pPr>
          <w:hyperlink w:anchor="_Toc436468412" w:history="1">
            <w:r w:rsidR="008D68CC" w:rsidRPr="008D68CC">
              <w:rPr>
                <w:rStyle w:val="a5"/>
                <w:rFonts w:ascii="Times New Roman" w:hAnsi="Times New Roman"/>
                <w:sz w:val="28"/>
                <w:szCs w:val="28"/>
              </w:rPr>
              <w:t>4.</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ПРОИЗВОДСТВЕННЫЕ МОЩНОСТИ</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_Toc436468412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16</w:t>
            </w:r>
            <w:r w:rsidR="008F389A" w:rsidRPr="008D68CC">
              <w:rPr>
                <w:rFonts w:ascii="Times New Roman" w:hAnsi="Times New Roman"/>
                <w:webHidden/>
                <w:sz w:val="28"/>
                <w:szCs w:val="28"/>
              </w:rPr>
              <w:fldChar w:fldCharType="end"/>
            </w:r>
          </w:hyperlink>
        </w:p>
        <w:p w:rsidR="008D68CC" w:rsidRPr="008D68CC" w:rsidRDefault="003605D2">
          <w:pPr>
            <w:pStyle w:val="31"/>
            <w:rPr>
              <w:rFonts w:ascii="Times New Roman" w:eastAsiaTheme="minorEastAsia" w:hAnsi="Times New Roman"/>
              <w:sz w:val="28"/>
              <w:szCs w:val="28"/>
              <w:lang w:eastAsia="ru-RU"/>
            </w:rPr>
          </w:pPr>
          <w:hyperlink w:anchor="_Toc436468413" w:history="1">
            <w:r w:rsidR="008D68CC" w:rsidRPr="008D68CC">
              <w:rPr>
                <w:rStyle w:val="a5"/>
                <w:rFonts w:ascii="Times New Roman" w:hAnsi="Times New Roman"/>
                <w:sz w:val="28"/>
                <w:szCs w:val="28"/>
              </w:rPr>
              <w:t>5.</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ВНЕШНЯЯ ТОРГОВЛЯ</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_Toc436468413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18</w:t>
            </w:r>
            <w:r w:rsidR="008F389A" w:rsidRPr="008D68CC">
              <w:rPr>
                <w:rFonts w:ascii="Times New Roman" w:hAnsi="Times New Roman"/>
                <w:webHidden/>
                <w:sz w:val="28"/>
                <w:szCs w:val="28"/>
              </w:rPr>
              <w:fldChar w:fldCharType="end"/>
            </w:r>
          </w:hyperlink>
        </w:p>
        <w:p w:rsidR="008D68CC" w:rsidRPr="008D68CC" w:rsidRDefault="003605D2">
          <w:pPr>
            <w:pStyle w:val="31"/>
            <w:rPr>
              <w:rFonts w:ascii="Times New Roman" w:eastAsiaTheme="minorEastAsia" w:hAnsi="Times New Roman"/>
              <w:sz w:val="28"/>
              <w:szCs w:val="28"/>
              <w:lang w:eastAsia="ru-RU"/>
            </w:rPr>
          </w:pPr>
          <w:hyperlink w:anchor="_Toc436468414" w:history="1">
            <w:r w:rsidR="008D68CC" w:rsidRPr="008D68CC">
              <w:rPr>
                <w:rStyle w:val="a5"/>
                <w:rFonts w:ascii="Times New Roman" w:hAnsi="Times New Roman"/>
                <w:sz w:val="28"/>
                <w:szCs w:val="28"/>
              </w:rPr>
              <w:t>6.</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РАЗМЕР РЫНКА</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_Toc436468414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23</w:t>
            </w:r>
            <w:r w:rsidR="008F389A" w:rsidRPr="008D68CC">
              <w:rPr>
                <w:rFonts w:ascii="Times New Roman" w:hAnsi="Times New Roman"/>
                <w:webHidden/>
                <w:sz w:val="28"/>
                <w:szCs w:val="28"/>
              </w:rPr>
              <w:fldChar w:fldCharType="end"/>
            </w:r>
          </w:hyperlink>
        </w:p>
        <w:p w:rsidR="008D68CC" w:rsidRPr="008D68CC" w:rsidRDefault="003605D2">
          <w:pPr>
            <w:pStyle w:val="31"/>
            <w:rPr>
              <w:rFonts w:ascii="Times New Roman" w:eastAsiaTheme="minorEastAsia" w:hAnsi="Times New Roman"/>
              <w:sz w:val="28"/>
              <w:szCs w:val="28"/>
              <w:lang w:eastAsia="ru-RU"/>
            </w:rPr>
          </w:pPr>
          <w:hyperlink w:anchor="_Toc436468415" w:history="1">
            <w:r w:rsidR="008D68CC" w:rsidRPr="008D68CC">
              <w:rPr>
                <w:rStyle w:val="a5"/>
                <w:rFonts w:ascii="Times New Roman" w:hAnsi="Times New Roman"/>
                <w:sz w:val="28"/>
                <w:szCs w:val="28"/>
              </w:rPr>
              <w:t>7.</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ОБЗОР ЦЕН</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_Toc436468415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24</w:t>
            </w:r>
            <w:r w:rsidR="008F389A" w:rsidRPr="008D68CC">
              <w:rPr>
                <w:rFonts w:ascii="Times New Roman" w:hAnsi="Times New Roman"/>
                <w:webHidden/>
                <w:sz w:val="28"/>
                <w:szCs w:val="28"/>
              </w:rPr>
              <w:fldChar w:fldCharType="end"/>
            </w:r>
          </w:hyperlink>
        </w:p>
        <w:p w:rsidR="008D68CC" w:rsidRPr="008D68CC" w:rsidRDefault="003605D2">
          <w:pPr>
            <w:pStyle w:val="31"/>
            <w:rPr>
              <w:rFonts w:ascii="Times New Roman" w:eastAsiaTheme="minorEastAsia" w:hAnsi="Times New Roman"/>
              <w:sz w:val="28"/>
              <w:szCs w:val="28"/>
              <w:lang w:eastAsia="ru-RU"/>
            </w:rPr>
          </w:pPr>
          <w:hyperlink w:anchor="_Toc436468416" w:history="1">
            <w:r w:rsidR="008D68CC" w:rsidRPr="008D68CC">
              <w:rPr>
                <w:rStyle w:val="a5"/>
                <w:rFonts w:ascii="Times New Roman" w:hAnsi="Times New Roman"/>
                <w:sz w:val="28"/>
                <w:szCs w:val="28"/>
              </w:rPr>
              <w:t>8.</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ПОРТФОЛИО ОСНОВНЫХ ИГРОКОВ РЫНКА</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_Toc436468416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24</w:t>
            </w:r>
            <w:r w:rsidR="008F389A" w:rsidRPr="008D68CC">
              <w:rPr>
                <w:rFonts w:ascii="Times New Roman" w:hAnsi="Times New Roman"/>
                <w:webHidden/>
                <w:sz w:val="28"/>
                <w:szCs w:val="28"/>
              </w:rPr>
              <w:fldChar w:fldCharType="end"/>
            </w:r>
          </w:hyperlink>
        </w:p>
        <w:p w:rsidR="008D68CC" w:rsidRPr="008D68CC" w:rsidRDefault="003605D2">
          <w:pPr>
            <w:pStyle w:val="31"/>
            <w:rPr>
              <w:rFonts w:ascii="Times New Roman" w:eastAsiaTheme="minorEastAsia" w:hAnsi="Times New Roman"/>
              <w:sz w:val="28"/>
              <w:szCs w:val="28"/>
              <w:lang w:eastAsia="ru-RU"/>
            </w:rPr>
          </w:pPr>
          <w:hyperlink w:anchor="_Toc436468417" w:history="1">
            <w:r w:rsidR="008D68CC" w:rsidRPr="008D68CC">
              <w:rPr>
                <w:rStyle w:val="a5"/>
                <w:rFonts w:ascii="Times New Roman" w:hAnsi="Times New Roman"/>
                <w:sz w:val="28"/>
                <w:szCs w:val="28"/>
              </w:rPr>
              <w:t>9.</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ПОТРЕБИТЕЛЬСКОЕ ПОВЕДЕНИЕ</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_Toc436468417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25</w:t>
            </w:r>
            <w:r w:rsidR="008F389A" w:rsidRPr="008D68CC">
              <w:rPr>
                <w:rFonts w:ascii="Times New Roman" w:hAnsi="Times New Roman"/>
                <w:webHidden/>
                <w:sz w:val="28"/>
                <w:szCs w:val="28"/>
              </w:rPr>
              <w:fldChar w:fldCharType="end"/>
            </w:r>
          </w:hyperlink>
        </w:p>
        <w:p w:rsidR="008D68CC" w:rsidRPr="008D68CC" w:rsidRDefault="003605D2">
          <w:pPr>
            <w:pStyle w:val="31"/>
            <w:rPr>
              <w:rFonts w:ascii="Times New Roman" w:eastAsiaTheme="minorEastAsia" w:hAnsi="Times New Roman"/>
              <w:sz w:val="28"/>
              <w:szCs w:val="28"/>
              <w:lang w:eastAsia="ru-RU"/>
            </w:rPr>
          </w:pPr>
          <w:hyperlink w:anchor="_Toc436468418" w:history="1">
            <w:r w:rsidR="008D68CC" w:rsidRPr="008D68CC">
              <w:rPr>
                <w:rStyle w:val="a5"/>
                <w:rFonts w:ascii="Times New Roman" w:hAnsi="Times New Roman"/>
                <w:sz w:val="28"/>
                <w:szCs w:val="28"/>
              </w:rPr>
              <w:t>10.</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ОСНОВНЫЕ ВЫВОДЫ И РЕКОМЕНДАЦИИ</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_Toc436468418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27</w:t>
            </w:r>
            <w:r w:rsidR="008F389A" w:rsidRPr="008D68CC">
              <w:rPr>
                <w:rFonts w:ascii="Times New Roman" w:hAnsi="Times New Roman"/>
                <w:webHidden/>
                <w:sz w:val="28"/>
                <w:szCs w:val="28"/>
              </w:rPr>
              <w:fldChar w:fldCharType="end"/>
            </w:r>
          </w:hyperlink>
        </w:p>
        <w:p w:rsidR="008D68CC" w:rsidRPr="008D68CC" w:rsidRDefault="003605D2">
          <w:pPr>
            <w:pStyle w:val="31"/>
            <w:rPr>
              <w:rFonts w:ascii="Times New Roman" w:eastAsiaTheme="minorEastAsia" w:hAnsi="Times New Roman"/>
              <w:sz w:val="28"/>
              <w:szCs w:val="28"/>
              <w:lang w:eastAsia="ru-RU"/>
            </w:rPr>
          </w:pPr>
          <w:hyperlink w:anchor="_Toc436468419" w:history="1">
            <w:r w:rsidR="008D68CC" w:rsidRPr="008D68CC">
              <w:rPr>
                <w:rStyle w:val="a5"/>
                <w:rFonts w:ascii="Times New Roman" w:hAnsi="Times New Roman"/>
                <w:sz w:val="28"/>
                <w:szCs w:val="28"/>
              </w:rPr>
              <w:t>ЛИТЕРАТУРА</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_Toc436468419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29</w:t>
            </w:r>
            <w:r w:rsidR="008F389A" w:rsidRPr="008D68CC">
              <w:rPr>
                <w:rFonts w:ascii="Times New Roman" w:hAnsi="Times New Roman"/>
                <w:webHidden/>
                <w:sz w:val="28"/>
                <w:szCs w:val="28"/>
              </w:rPr>
              <w:fldChar w:fldCharType="end"/>
            </w:r>
          </w:hyperlink>
        </w:p>
        <w:p w:rsidR="004A4BFF" w:rsidRPr="00E90E98" w:rsidRDefault="008F389A" w:rsidP="00F27F91">
          <w:pPr>
            <w:spacing w:after="0"/>
            <w:rPr>
              <w:rFonts w:ascii="Times New Roman" w:hAnsi="Times New Roman"/>
              <w:sz w:val="28"/>
              <w:szCs w:val="28"/>
            </w:rPr>
          </w:pPr>
          <w:r w:rsidRPr="008D68CC">
            <w:rPr>
              <w:rFonts w:ascii="Times New Roman" w:hAnsi="Times New Roman"/>
              <w:b/>
              <w:bCs/>
              <w:sz w:val="28"/>
              <w:szCs w:val="28"/>
            </w:rPr>
            <w:fldChar w:fldCharType="end"/>
          </w:r>
        </w:p>
      </w:sdtContent>
    </w:sdt>
    <w:p w:rsidR="003E39CA" w:rsidRDefault="003E39CA" w:rsidP="002E275F">
      <w:pPr>
        <w:pStyle w:val="3"/>
        <w:spacing w:before="0" w:beforeAutospacing="0" w:after="0" w:afterAutospacing="0"/>
        <w:jc w:val="center"/>
        <w:rPr>
          <w:sz w:val="28"/>
          <w:szCs w:val="28"/>
        </w:rPr>
      </w:pPr>
      <w:bookmarkStart w:id="1" w:name="_Toc436468406"/>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2E275F" w:rsidRPr="00E90E98" w:rsidRDefault="003D2B03" w:rsidP="002E275F">
      <w:pPr>
        <w:pStyle w:val="3"/>
        <w:spacing w:before="0" w:beforeAutospacing="0" w:after="0" w:afterAutospacing="0"/>
        <w:jc w:val="center"/>
        <w:rPr>
          <w:sz w:val="28"/>
          <w:szCs w:val="28"/>
        </w:rPr>
      </w:pPr>
      <w:r w:rsidRPr="00E90E98">
        <w:rPr>
          <w:sz w:val="28"/>
          <w:szCs w:val="28"/>
        </w:rPr>
        <w:lastRenderedPageBreak/>
        <w:t>Список аббревиатур</w:t>
      </w:r>
      <w:bookmarkEnd w:id="1"/>
    </w:p>
    <w:p w:rsidR="002E275F" w:rsidRPr="00E90E98" w:rsidRDefault="002E275F" w:rsidP="002E275F">
      <w:pPr>
        <w:pStyle w:val="3"/>
        <w:spacing w:before="0" w:beforeAutospacing="0" w:after="0" w:afterAutospacing="0"/>
        <w:jc w:val="center"/>
        <w:rPr>
          <w:sz w:val="28"/>
          <w:szCs w:val="28"/>
        </w:rPr>
      </w:pPr>
    </w:p>
    <w:p w:rsidR="00F545A1" w:rsidRDefault="00F545A1" w:rsidP="002E275F">
      <w:pPr>
        <w:spacing w:after="0"/>
        <w:rPr>
          <w:rFonts w:ascii="Times New Roman" w:hAnsi="Times New Roman"/>
          <w:sz w:val="28"/>
          <w:szCs w:val="28"/>
        </w:rPr>
      </w:pPr>
      <w:r>
        <w:rPr>
          <w:rFonts w:ascii="Times New Roman" w:hAnsi="Times New Roman"/>
          <w:sz w:val="28"/>
          <w:szCs w:val="28"/>
        </w:rPr>
        <w:t>ВВП – Валовой внутренний продукт</w:t>
      </w:r>
    </w:p>
    <w:p w:rsidR="002E275F" w:rsidRPr="00E90E98" w:rsidRDefault="002E275F" w:rsidP="002E275F">
      <w:pPr>
        <w:spacing w:after="0"/>
        <w:rPr>
          <w:rFonts w:ascii="Times New Roman" w:hAnsi="Times New Roman"/>
          <w:sz w:val="28"/>
          <w:szCs w:val="28"/>
          <w:highlight w:val="yellow"/>
        </w:rPr>
      </w:pPr>
      <w:r w:rsidRPr="00E90E98">
        <w:rPr>
          <w:rFonts w:ascii="Times New Roman" w:hAnsi="Times New Roman"/>
          <w:sz w:val="28"/>
          <w:szCs w:val="28"/>
        </w:rPr>
        <w:t xml:space="preserve">КНР </w:t>
      </w:r>
      <w:r w:rsidRPr="00E90E98">
        <w:rPr>
          <w:rFonts w:ascii="Times New Roman" w:hAnsi="Times New Roman"/>
          <w:sz w:val="28"/>
          <w:szCs w:val="28"/>
          <w:highlight w:val="yellow"/>
        </w:rPr>
        <w:t xml:space="preserve">– Китайская Народная Республика </w:t>
      </w:r>
    </w:p>
    <w:p w:rsidR="002E275F" w:rsidRPr="00E90E98" w:rsidRDefault="002E275F" w:rsidP="002E275F">
      <w:pPr>
        <w:spacing w:after="0"/>
        <w:rPr>
          <w:rFonts w:ascii="Times New Roman" w:hAnsi="Times New Roman"/>
          <w:sz w:val="28"/>
          <w:szCs w:val="28"/>
          <w:highlight w:val="yellow"/>
        </w:rPr>
      </w:pPr>
      <w:r w:rsidRPr="00E90E98">
        <w:rPr>
          <w:rFonts w:ascii="Times New Roman" w:hAnsi="Times New Roman"/>
          <w:sz w:val="28"/>
          <w:szCs w:val="28"/>
          <w:highlight w:val="yellow"/>
        </w:rPr>
        <w:t>РФ – Российская Федерация</w:t>
      </w:r>
    </w:p>
    <w:p w:rsidR="002E275F" w:rsidRPr="00E90E98" w:rsidRDefault="002E275F" w:rsidP="002E275F">
      <w:pPr>
        <w:spacing w:after="0"/>
        <w:rPr>
          <w:rFonts w:ascii="Times New Roman" w:hAnsi="Times New Roman"/>
          <w:sz w:val="28"/>
          <w:szCs w:val="28"/>
          <w:highlight w:val="yellow"/>
        </w:rPr>
      </w:pPr>
      <w:r w:rsidRPr="00E90E98">
        <w:rPr>
          <w:rFonts w:ascii="Times New Roman" w:hAnsi="Times New Roman"/>
          <w:sz w:val="28"/>
          <w:szCs w:val="28"/>
          <w:highlight w:val="yellow"/>
        </w:rPr>
        <w:t>РК – Республика Казахстан</w:t>
      </w:r>
    </w:p>
    <w:p w:rsidR="00B229A2" w:rsidRPr="00E90E98" w:rsidRDefault="00B229A2" w:rsidP="002E275F">
      <w:pPr>
        <w:spacing w:after="0"/>
        <w:rPr>
          <w:rFonts w:ascii="Times New Roman" w:hAnsi="Times New Roman"/>
          <w:sz w:val="28"/>
          <w:szCs w:val="28"/>
          <w:highlight w:val="yellow"/>
        </w:rPr>
      </w:pPr>
      <w:r w:rsidRPr="00E90E98">
        <w:rPr>
          <w:rFonts w:ascii="Times New Roman" w:hAnsi="Times New Roman"/>
          <w:sz w:val="28"/>
          <w:szCs w:val="28"/>
          <w:highlight w:val="yellow"/>
        </w:rPr>
        <w:t>UNIDO - Организация Объединенных Наций по промышленному развитию</w:t>
      </w:r>
    </w:p>
    <w:p w:rsidR="002E275F" w:rsidRPr="00E90E98" w:rsidRDefault="002E275F" w:rsidP="002E275F">
      <w:pPr>
        <w:spacing w:after="0"/>
        <w:rPr>
          <w:rFonts w:ascii="Times New Roman" w:hAnsi="Times New Roman"/>
          <w:sz w:val="28"/>
          <w:szCs w:val="28"/>
          <w:highlight w:val="yellow"/>
        </w:rPr>
      </w:pPr>
      <w:proofErr w:type="spellStart"/>
      <w:r w:rsidRPr="00E90E98">
        <w:rPr>
          <w:rFonts w:ascii="Times New Roman" w:hAnsi="Times New Roman"/>
          <w:sz w:val="28"/>
          <w:szCs w:val="28"/>
          <w:highlight w:val="yellow"/>
        </w:rPr>
        <w:t>ТиПО</w:t>
      </w:r>
      <w:proofErr w:type="spellEnd"/>
      <w:r w:rsidRPr="00E90E98">
        <w:rPr>
          <w:rFonts w:ascii="Times New Roman" w:hAnsi="Times New Roman"/>
          <w:sz w:val="28"/>
          <w:szCs w:val="28"/>
          <w:highlight w:val="yellow"/>
        </w:rPr>
        <w:t xml:space="preserve"> – Техническое и профессиональное образование </w:t>
      </w:r>
    </w:p>
    <w:p w:rsidR="000B5D95" w:rsidRPr="00E90E98" w:rsidRDefault="000B5D95" w:rsidP="002E275F">
      <w:pPr>
        <w:spacing w:after="0"/>
        <w:rPr>
          <w:rFonts w:ascii="Times New Roman" w:hAnsi="Times New Roman"/>
          <w:sz w:val="28"/>
          <w:szCs w:val="28"/>
          <w:highlight w:val="yellow"/>
        </w:rPr>
      </w:pPr>
      <w:r w:rsidRPr="00E90E98">
        <w:rPr>
          <w:rFonts w:ascii="Times New Roman" w:hAnsi="Times New Roman"/>
          <w:sz w:val="28"/>
          <w:szCs w:val="28"/>
          <w:highlight w:val="yellow"/>
        </w:rPr>
        <w:t>ВУЗ – Высшее учебное заведение</w:t>
      </w:r>
    </w:p>
    <w:p w:rsidR="002E275F" w:rsidRPr="00E90E98" w:rsidRDefault="002E275F" w:rsidP="002E275F">
      <w:pPr>
        <w:spacing w:after="0"/>
        <w:rPr>
          <w:rFonts w:ascii="Times New Roman" w:hAnsi="Times New Roman"/>
          <w:sz w:val="28"/>
          <w:szCs w:val="28"/>
          <w:highlight w:val="yellow"/>
        </w:rPr>
      </w:pPr>
      <w:r w:rsidRPr="00E90E98">
        <w:rPr>
          <w:rFonts w:ascii="Times New Roman" w:hAnsi="Times New Roman"/>
          <w:sz w:val="28"/>
          <w:szCs w:val="28"/>
          <w:highlight w:val="yellow"/>
        </w:rPr>
        <w:t xml:space="preserve">ТН ВЭД – Товарная номенклатура внешнеэкономической деятельности </w:t>
      </w:r>
    </w:p>
    <w:p w:rsidR="002E275F" w:rsidRPr="00E90E98" w:rsidRDefault="002E275F" w:rsidP="002E275F">
      <w:pPr>
        <w:spacing w:after="0"/>
        <w:rPr>
          <w:rFonts w:ascii="Times New Roman" w:hAnsi="Times New Roman"/>
          <w:sz w:val="28"/>
          <w:szCs w:val="28"/>
          <w:highlight w:val="yellow"/>
        </w:rPr>
      </w:pPr>
      <w:r w:rsidRPr="00E90E98">
        <w:rPr>
          <w:rFonts w:ascii="Times New Roman" w:hAnsi="Times New Roman"/>
          <w:sz w:val="28"/>
          <w:szCs w:val="28"/>
          <w:highlight w:val="yellow"/>
          <w:lang w:val="en-US"/>
        </w:rPr>
        <w:t>EBIT</w:t>
      </w:r>
      <w:r w:rsidRPr="00E90E98">
        <w:rPr>
          <w:rFonts w:ascii="Times New Roman" w:hAnsi="Times New Roman"/>
          <w:sz w:val="28"/>
          <w:szCs w:val="28"/>
          <w:highlight w:val="yellow"/>
        </w:rPr>
        <w:t xml:space="preserve"> – </w:t>
      </w:r>
      <w:r w:rsidRPr="00E90E98">
        <w:rPr>
          <w:rStyle w:val="st"/>
          <w:rFonts w:ascii="Times New Roman" w:hAnsi="Times New Roman"/>
          <w:sz w:val="28"/>
          <w:szCs w:val="28"/>
          <w:highlight w:val="yellow"/>
        </w:rPr>
        <w:t>Прибыль до вычета процентов и налогов</w:t>
      </w:r>
    </w:p>
    <w:p w:rsidR="002E275F" w:rsidRPr="00E90E98" w:rsidRDefault="002E275F" w:rsidP="002E275F">
      <w:pPr>
        <w:spacing w:after="0"/>
        <w:rPr>
          <w:rStyle w:val="st"/>
          <w:rFonts w:ascii="Times New Roman" w:hAnsi="Times New Roman"/>
          <w:sz w:val="28"/>
          <w:szCs w:val="28"/>
          <w:highlight w:val="yellow"/>
        </w:rPr>
      </w:pPr>
      <w:r w:rsidRPr="00E90E98">
        <w:rPr>
          <w:rFonts w:ascii="Times New Roman" w:hAnsi="Times New Roman"/>
          <w:sz w:val="28"/>
          <w:szCs w:val="28"/>
          <w:highlight w:val="yellow"/>
          <w:lang w:val="en-US"/>
        </w:rPr>
        <w:t>EBITDA</w:t>
      </w:r>
      <w:r w:rsidRPr="00E90E98">
        <w:rPr>
          <w:rFonts w:ascii="Times New Roman" w:hAnsi="Times New Roman"/>
          <w:sz w:val="28"/>
          <w:szCs w:val="28"/>
          <w:highlight w:val="yellow"/>
        </w:rPr>
        <w:t xml:space="preserve"> – </w:t>
      </w:r>
      <w:r w:rsidRPr="00E90E98">
        <w:rPr>
          <w:rStyle w:val="st"/>
          <w:rFonts w:ascii="Times New Roman" w:hAnsi="Times New Roman"/>
          <w:sz w:val="28"/>
          <w:szCs w:val="28"/>
          <w:highlight w:val="yellow"/>
        </w:rPr>
        <w:t>Прибыль до вычета процентов, налогов и амортизации</w:t>
      </w:r>
    </w:p>
    <w:p w:rsidR="00D51CBB" w:rsidRPr="00E90E98" w:rsidRDefault="00D51CBB" w:rsidP="002E275F">
      <w:pPr>
        <w:spacing w:after="0"/>
        <w:rPr>
          <w:rStyle w:val="st"/>
          <w:rFonts w:ascii="Times New Roman" w:hAnsi="Times New Roman"/>
          <w:sz w:val="28"/>
          <w:szCs w:val="28"/>
          <w:highlight w:val="yellow"/>
        </w:rPr>
      </w:pPr>
      <w:r w:rsidRPr="00E90E98">
        <w:rPr>
          <w:rStyle w:val="st"/>
          <w:rFonts w:ascii="Times New Roman" w:hAnsi="Times New Roman"/>
          <w:sz w:val="28"/>
          <w:szCs w:val="28"/>
          <w:highlight w:val="yellow"/>
        </w:rPr>
        <w:t>СЭЗ – Свободная экономическая зона</w:t>
      </w:r>
    </w:p>
    <w:p w:rsidR="00134872" w:rsidRPr="00E90E98" w:rsidRDefault="00134872" w:rsidP="002E275F">
      <w:pPr>
        <w:spacing w:after="0"/>
        <w:rPr>
          <w:rStyle w:val="st"/>
          <w:rFonts w:ascii="Times New Roman" w:hAnsi="Times New Roman"/>
          <w:sz w:val="28"/>
          <w:szCs w:val="28"/>
        </w:rPr>
      </w:pPr>
      <w:r w:rsidRPr="00E90E98">
        <w:rPr>
          <w:rStyle w:val="st"/>
          <w:rFonts w:ascii="Times New Roman" w:hAnsi="Times New Roman"/>
          <w:sz w:val="28"/>
          <w:szCs w:val="28"/>
          <w:highlight w:val="yellow"/>
        </w:rPr>
        <w:t>ТЛС - транспортно-логистический сектор</w:t>
      </w:r>
    </w:p>
    <w:p w:rsidR="00D51CBB" w:rsidRPr="00E90E98" w:rsidRDefault="00D51CBB" w:rsidP="002E275F">
      <w:pPr>
        <w:spacing w:after="0"/>
        <w:rPr>
          <w:rStyle w:val="st"/>
          <w:rFonts w:ascii="Times New Roman" w:hAnsi="Times New Roman"/>
          <w:sz w:val="28"/>
          <w:szCs w:val="28"/>
        </w:rPr>
      </w:pPr>
    </w:p>
    <w:p w:rsidR="002E275F" w:rsidRPr="00E90E98" w:rsidRDefault="002E275F" w:rsidP="00586162">
      <w:pPr>
        <w:pStyle w:val="3"/>
        <w:rPr>
          <w:sz w:val="28"/>
          <w:szCs w:val="28"/>
        </w:rPr>
      </w:pPr>
    </w:p>
    <w:p w:rsidR="002E275F" w:rsidRPr="00E90E98" w:rsidRDefault="002E275F" w:rsidP="00586162">
      <w:pPr>
        <w:pStyle w:val="3"/>
        <w:rPr>
          <w:sz w:val="28"/>
          <w:szCs w:val="28"/>
        </w:rPr>
      </w:pPr>
    </w:p>
    <w:p w:rsidR="008759D9" w:rsidRPr="00E90E98" w:rsidRDefault="008759D9" w:rsidP="00586162">
      <w:pPr>
        <w:pStyle w:val="3"/>
        <w:rPr>
          <w:sz w:val="28"/>
          <w:szCs w:val="28"/>
        </w:rPr>
      </w:pPr>
    </w:p>
    <w:p w:rsidR="008759D9" w:rsidRPr="00E90E98" w:rsidRDefault="008759D9" w:rsidP="00586162">
      <w:pPr>
        <w:pStyle w:val="3"/>
        <w:rPr>
          <w:sz w:val="28"/>
          <w:szCs w:val="28"/>
        </w:rPr>
      </w:pPr>
    </w:p>
    <w:p w:rsidR="006C2ACB" w:rsidRPr="00E90E98" w:rsidRDefault="006C2ACB" w:rsidP="00586162">
      <w:pPr>
        <w:pStyle w:val="3"/>
        <w:rPr>
          <w:sz w:val="28"/>
          <w:szCs w:val="28"/>
        </w:rPr>
      </w:pPr>
    </w:p>
    <w:p w:rsidR="006C2ACB" w:rsidRPr="00E90E98" w:rsidRDefault="006C2ACB" w:rsidP="00586162">
      <w:pPr>
        <w:pStyle w:val="3"/>
        <w:rPr>
          <w:sz w:val="28"/>
          <w:szCs w:val="28"/>
        </w:rPr>
      </w:pPr>
    </w:p>
    <w:p w:rsidR="008759D9" w:rsidRPr="00E90E98" w:rsidRDefault="008759D9" w:rsidP="00586162">
      <w:pPr>
        <w:pStyle w:val="3"/>
        <w:rPr>
          <w:sz w:val="28"/>
          <w:szCs w:val="28"/>
        </w:rPr>
      </w:pPr>
    </w:p>
    <w:p w:rsidR="008759D9" w:rsidRPr="00E90E98" w:rsidRDefault="008759D9" w:rsidP="00586162">
      <w:pPr>
        <w:pStyle w:val="3"/>
        <w:rPr>
          <w:sz w:val="28"/>
          <w:szCs w:val="28"/>
        </w:rPr>
      </w:pPr>
    </w:p>
    <w:p w:rsidR="008759D9" w:rsidRPr="00E90E98" w:rsidRDefault="008759D9" w:rsidP="00586162">
      <w:pPr>
        <w:pStyle w:val="3"/>
        <w:rPr>
          <w:sz w:val="28"/>
          <w:szCs w:val="28"/>
        </w:rPr>
      </w:pPr>
    </w:p>
    <w:p w:rsidR="008759D9" w:rsidRPr="00E90E98" w:rsidRDefault="008759D9" w:rsidP="00586162">
      <w:pPr>
        <w:pStyle w:val="3"/>
        <w:rPr>
          <w:sz w:val="28"/>
          <w:szCs w:val="28"/>
        </w:rPr>
      </w:pPr>
    </w:p>
    <w:p w:rsidR="008759D9" w:rsidRPr="00E90E98" w:rsidRDefault="008759D9" w:rsidP="00586162">
      <w:pPr>
        <w:pStyle w:val="3"/>
        <w:rPr>
          <w:sz w:val="28"/>
          <w:szCs w:val="28"/>
        </w:rPr>
      </w:pPr>
    </w:p>
    <w:p w:rsidR="008759D9" w:rsidRPr="00E90E98" w:rsidRDefault="008759D9" w:rsidP="00586162">
      <w:pPr>
        <w:pStyle w:val="3"/>
        <w:rPr>
          <w:sz w:val="28"/>
          <w:szCs w:val="28"/>
        </w:rPr>
      </w:pPr>
    </w:p>
    <w:p w:rsidR="008759D9" w:rsidRPr="00E90E98" w:rsidRDefault="008759D9" w:rsidP="00586162">
      <w:pPr>
        <w:pStyle w:val="3"/>
        <w:rPr>
          <w:sz w:val="28"/>
          <w:szCs w:val="28"/>
        </w:rPr>
      </w:pPr>
    </w:p>
    <w:p w:rsidR="008759D9" w:rsidRPr="00E90E98" w:rsidRDefault="008759D9" w:rsidP="00586162">
      <w:pPr>
        <w:pStyle w:val="3"/>
        <w:rPr>
          <w:sz w:val="28"/>
          <w:szCs w:val="28"/>
        </w:rPr>
      </w:pPr>
    </w:p>
    <w:p w:rsidR="000B3A64" w:rsidRPr="00E90E98" w:rsidRDefault="000B3A64" w:rsidP="000B3A64">
      <w:pPr>
        <w:spacing w:after="0"/>
        <w:jc w:val="both"/>
        <w:rPr>
          <w:rFonts w:ascii="Times New Roman" w:hAnsi="Times New Roman"/>
          <w:sz w:val="28"/>
          <w:szCs w:val="28"/>
        </w:rPr>
      </w:pPr>
    </w:p>
    <w:p w:rsidR="00071244" w:rsidRPr="00E90E98" w:rsidRDefault="00386135" w:rsidP="00B3706F">
      <w:pPr>
        <w:pStyle w:val="3"/>
        <w:spacing w:before="0" w:beforeAutospacing="0" w:after="0" w:afterAutospacing="0"/>
        <w:rPr>
          <w:sz w:val="28"/>
          <w:szCs w:val="28"/>
        </w:rPr>
      </w:pPr>
      <w:bookmarkStart w:id="2" w:name="_Toc436468407"/>
      <w:r w:rsidRPr="00E90E98">
        <w:rPr>
          <w:sz w:val="28"/>
          <w:szCs w:val="28"/>
        </w:rPr>
        <w:t>ЦЕЛИ И ЗАДАЧИ ИССЛЕДОВАНИЯ</w:t>
      </w:r>
      <w:bookmarkEnd w:id="2"/>
    </w:p>
    <w:p w:rsidR="00071244" w:rsidRPr="00E90E98" w:rsidRDefault="00071244" w:rsidP="000B3A64">
      <w:pPr>
        <w:spacing w:after="0"/>
        <w:jc w:val="both"/>
        <w:rPr>
          <w:rFonts w:ascii="Times New Roman" w:hAnsi="Times New Roman"/>
          <w:sz w:val="28"/>
          <w:szCs w:val="28"/>
        </w:rPr>
      </w:pPr>
    </w:p>
    <w:p w:rsidR="000B3A64" w:rsidRPr="00E90E98" w:rsidRDefault="00386135" w:rsidP="000B3A64">
      <w:pPr>
        <w:spacing w:after="0"/>
        <w:jc w:val="both"/>
        <w:rPr>
          <w:rFonts w:ascii="Times New Roman" w:hAnsi="Times New Roman"/>
          <w:sz w:val="28"/>
          <w:szCs w:val="28"/>
        </w:rPr>
      </w:pPr>
      <w:r w:rsidRPr="00E90E98">
        <w:rPr>
          <w:rFonts w:ascii="Times New Roman" w:hAnsi="Times New Roman"/>
          <w:sz w:val="28"/>
          <w:szCs w:val="28"/>
        </w:rPr>
        <w:t>Настоящий отчет подготовлен ТОО «</w:t>
      </w:r>
      <w:r w:rsidRPr="00E90E98">
        <w:rPr>
          <w:rFonts w:ascii="Times New Roman" w:hAnsi="Times New Roman"/>
          <w:sz w:val="28"/>
          <w:szCs w:val="28"/>
          <w:highlight w:val="yellow"/>
        </w:rPr>
        <w:t>…….</w:t>
      </w:r>
      <w:r w:rsidRPr="00E90E98">
        <w:rPr>
          <w:rFonts w:ascii="Times New Roman" w:hAnsi="Times New Roman"/>
          <w:sz w:val="28"/>
          <w:szCs w:val="28"/>
        </w:rPr>
        <w:t>.» для Национальной палатой предпринимателей РК «Атамекен» (далее – Заказчик) в связи с проведением маркетинговых исследований в приоритетных отраслях экономики в рамках</w:t>
      </w:r>
      <w:r w:rsidR="00887D22">
        <w:rPr>
          <w:rFonts w:ascii="Times New Roman" w:hAnsi="Times New Roman"/>
          <w:sz w:val="28"/>
          <w:szCs w:val="28"/>
        </w:rPr>
        <w:t xml:space="preserve"> Единой</w:t>
      </w:r>
      <w:r w:rsidRPr="00E90E98">
        <w:rPr>
          <w:rFonts w:ascii="Times New Roman" w:hAnsi="Times New Roman"/>
          <w:sz w:val="28"/>
          <w:szCs w:val="28"/>
        </w:rPr>
        <w:t xml:space="preserve"> Программы «Дорожная карта бизнеса-2020»</w:t>
      </w:r>
    </w:p>
    <w:p w:rsidR="00386135" w:rsidRPr="00E90E98" w:rsidRDefault="00386135" w:rsidP="000B3A64">
      <w:pPr>
        <w:spacing w:after="0"/>
        <w:jc w:val="both"/>
        <w:rPr>
          <w:rFonts w:ascii="Times New Roman" w:hAnsi="Times New Roman"/>
          <w:sz w:val="28"/>
          <w:szCs w:val="28"/>
        </w:rPr>
      </w:pPr>
    </w:p>
    <w:p w:rsidR="00386135" w:rsidRPr="00E90E98" w:rsidRDefault="00386135" w:rsidP="00DA5CC4">
      <w:pPr>
        <w:spacing w:after="0"/>
        <w:jc w:val="both"/>
        <w:rPr>
          <w:rFonts w:ascii="Times New Roman" w:hAnsi="Times New Roman"/>
          <w:sz w:val="28"/>
          <w:szCs w:val="28"/>
        </w:rPr>
      </w:pPr>
      <w:r w:rsidRPr="00E90E98">
        <w:rPr>
          <w:rFonts w:ascii="Times New Roman" w:hAnsi="Times New Roman"/>
          <w:sz w:val="28"/>
          <w:szCs w:val="28"/>
        </w:rPr>
        <w:t>Целью данного исследования является</w:t>
      </w:r>
      <w:r w:rsidR="00DA5CC4" w:rsidRPr="00E90E98">
        <w:rPr>
          <w:rFonts w:ascii="Times New Roman" w:hAnsi="Times New Roman"/>
          <w:sz w:val="28"/>
          <w:szCs w:val="28"/>
        </w:rPr>
        <w:t xml:space="preserve"> </w:t>
      </w:r>
      <w:r w:rsidR="007A562D">
        <w:rPr>
          <w:rFonts w:ascii="Times New Roman" w:hAnsi="Times New Roman"/>
          <w:sz w:val="28"/>
          <w:szCs w:val="28"/>
        </w:rPr>
        <w:t>с</w:t>
      </w:r>
      <w:r w:rsidRPr="00E90E98">
        <w:rPr>
          <w:rFonts w:ascii="Times New Roman" w:hAnsi="Times New Roman"/>
          <w:sz w:val="28"/>
          <w:szCs w:val="28"/>
        </w:rPr>
        <w:t>бор и систематизация</w:t>
      </w:r>
      <w:r w:rsidR="00DA5CC4" w:rsidRPr="00E90E98">
        <w:rPr>
          <w:rFonts w:ascii="Times New Roman" w:hAnsi="Times New Roman"/>
          <w:sz w:val="28"/>
          <w:szCs w:val="28"/>
        </w:rPr>
        <w:t xml:space="preserve"> объективной</w:t>
      </w:r>
      <w:r w:rsidRPr="00E90E98">
        <w:rPr>
          <w:rFonts w:ascii="Times New Roman" w:hAnsi="Times New Roman"/>
          <w:sz w:val="28"/>
          <w:szCs w:val="28"/>
        </w:rPr>
        <w:t xml:space="preserve"> информации по </w:t>
      </w:r>
      <w:r w:rsidR="00C1328A" w:rsidRPr="00E90E98">
        <w:rPr>
          <w:rFonts w:ascii="Times New Roman" w:hAnsi="Times New Roman"/>
          <w:sz w:val="28"/>
          <w:szCs w:val="28"/>
        </w:rPr>
        <w:t xml:space="preserve">сектору производства </w:t>
      </w:r>
      <w:r w:rsidR="00CB3649" w:rsidRPr="00CB3649">
        <w:rPr>
          <w:rFonts w:ascii="Times New Roman" w:hAnsi="Times New Roman"/>
          <w:sz w:val="28"/>
          <w:szCs w:val="28"/>
        </w:rPr>
        <w:t>гофрированного картона, бумажной и картонной тары</w:t>
      </w:r>
      <w:r w:rsidR="00C1328A" w:rsidRPr="00E90E98">
        <w:rPr>
          <w:rFonts w:ascii="Times New Roman" w:hAnsi="Times New Roman"/>
          <w:sz w:val="28"/>
          <w:szCs w:val="28"/>
        </w:rPr>
        <w:t xml:space="preserve"> в Республике Казахстан</w:t>
      </w:r>
      <w:r w:rsidRPr="00E90E98">
        <w:rPr>
          <w:rFonts w:ascii="Times New Roman" w:hAnsi="Times New Roman"/>
          <w:sz w:val="28"/>
          <w:szCs w:val="28"/>
        </w:rPr>
        <w:t xml:space="preserve">, </w:t>
      </w:r>
      <w:r w:rsidR="00DA5CC4" w:rsidRPr="00E90E98">
        <w:rPr>
          <w:rFonts w:ascii="Times New Roman" w:hAnsi="Times New Roman"/>
          <w:sz w:val="28"/>
          <w:szCs w:val="28"/>
          <w:u w:val="single"/>
        </w:rPr>
        <w:t xml:space="preserve">для </w:t>
      </w:r>
      <w:r w:rsidRPr="00E90E98">
        <w:rPr>
          <w:rFonts w:ascii="Times New Roman" w:hAnsi="Times New Roman"/>
          <w:sz w:val="28"/>
          <w:szCs w:val="28"/>
          <w:u w:val="single"/>
        </w:rPr>
        <w:t>стимулирования предпринимательской активности</w:t>
      </w:r>
      <w:r w:rsidRPr="00E90E98">
        <w:rPr>
          <w:rFonts w:ascii="Times New Roman" w:hAnsi="Times New Roman"/>
          <w:sz w:val="28"/>
          <w:szCs w:val="28"/>
        </w:rPr>
        <w:t xml:space="preserve"> юридических и физических лиц.</w:t>
      </w:r>
    </w:p>
    <w:p w:rsidR="00386135" w:rsidRPr="00E90E98" w:rsidRDefault="00386135" w:rsidP="00386135">
      <w:pPr>
        <w:spacing w:after="0"/>
        <w:jc w:val="both"/>
        <w:rPr>
          <w:rFonts w:ascii="Times New Roman" w:hAnsi="Times New Roman"/>
          <w:sz w:val="28"/>
          <w:szCs w:val="28"/>
        </w:rPr>
      </w:pPr>
    </w:p>
    <w:p w:rsidR="00386135" w:rsidRPr="00E90E98" w:rsidRDefault="00DA5CC4" w:rsidP="00386135">
      <w:pPr>
        <w:spacing w:after="0"/>
        <w:jc w:val="both"/>
        <w:rPr>
          <w:rFonts w:ascii="Times New Roman" w:hAnsi="Times New Roman"/>
          <w:sz w:val="28"/>
          <w:szCs w:val="28"/>
        </w:rPr>
      </w:pPr>
      <w:r w:rsidRPr="00E90E98">
        <w:rPr>
          <w:rFonts w:ascii="Times New Roman" w:hAnsi="Times New Roman"/>
          <w:sz w:val="28"/>
          <w:szCs w:val="28"/>
        </w:rPr>
        <w:t>Основные з</w:t>
      </w:r>
      <w:r w:rsidR="00386135" w:rsidRPr="00E90E98">
        <w:rPr>
          <w:rFonts w:ascii="Times New Roman" w:hAnsi="Times New Roman"/>
          <w:sz w:val="28"/>
          <w:szCs w:val="28"/>
        </w:rPr>
        <w:t>адачи исследования</w:t>
      </w:r>
      <w:r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Краткое описание отрасли, существующих проблем и тенденций</w:t>
      </w:r>
      <w:r w:rsidR="00DA5CC4"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Оказываемая поддержка отрасли</w:t>
      </w:r>
      <w:r w:rsidR="00DA5CC4"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Внутреннее производство</w:t>
      </w:r>
      <w:r w:rsidR="00DA5CC4"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Производственные мощности</w:t>
      </w:r>
      <w:r w:rsidR="00DA5CC4" w:rsidRPr="00E90E98">
        <w:rPr>
          <w:rFonts w:ascii="Times New Roman" w:hAnsi="Times New Roman"/>
          <w:sz w:val="28"/>
          <w:szCs w:val="28"/>
        </w:rPr>
        <w:t>;</w:t>
      </w:r>
      <w:r w:rsidRPr="00E90E98">
        <w:rPr>
          <w:rFonts w:ascii="Times New Roman" w:hAnsi="Times New Roman"/>
          <w:sz w:val="28"/>
          <w:szCs w:val="28"/>
        </w:rPr>
        <w:t xml:space="preserve"> </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Внешняя торговля</w:t>
      </w:r>
      <w:r w:rsidR="00DA5CC4"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Размер рынка</w:t>
      </w:r>
      <w:r w:rsidR="00DA5CC4"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Обзор цен</w:t>
      </w:r>
      <w:r w:rsidR="00DA5CC4"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Портфолио основных игроков рынка</w:t>
      </w:r>
      <w:r w:rsidR="00DA5CC4"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Потребительское поведение</w:t>
      </w:r>
      <w:r w:rsidR="00DA5CC4"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Основные выводы и рекомендации</w:t>
      </w:r>
      <w:r w:rsidR="00DA5CC4" w:rsidRPr="00E90E98">
        <w:rPr>
          <w:rFonts w:ascii="Times New Roman" w:hAnsi="Times New Roman"/>
          <w:sz w:val="28"/>
          <w:szCs w:val="28"/>
        </w:rPr>
        <w:t>.</w:t>
      </w:r>
    </w:p>
    <w:p w:rsidR="000B3A64" w:rsidRPr="00E90E98" w:rsidRDefault="000B3A64" w:rsidP="000B3A64">
      <w:pPr>
        <w:pStyle w:val="3"/>
        <w:spacing w:before="0" w:beforeAutospacing="0" w:after="0" w:afterAutospacing="0"/>
        <w:ind w:left="284"/>
        <w:rPr>
          <w:sz w:val="28"/>
          <w:szCs w:val="28"/>
        </w:rPr>
      </w:pPr>
    </w:p>
    <w:p w:rsidR="000B3A64" w:rsidRPr="00E90E98" w:rsidRDefault="00DA5CC4" w:rsidP="00B3706F">
      <w:pPr>
        <w:pStyle w:val="3"/>
        <w:spacing w:before="0" w:beforeAutospacing="0" w:after="0" w:afterAutospacing="0"/>
        <w:rPr>
          <w:sz w:val="28"/>
          <w:szCs w:val="28"/>
        </w:rPr>
      </w:pPr>
      <w:bookmarkStart w:id="3" w:name="_Toc436468408"/>
      <w:r w:rsidRPr="00E90E98">
        <w:rPr>
          <w:sz w:val="28"/>
          <w:szCs w:val="28"/>
        </w:rPr>
        <w:t>МЕТОДОЛОГИЯ</w:t>
      </w:r>
      <w:bookmarkEnd w:id="3"/>
    </w:p>
    <w:p w:rsidR="00486874" w:rsidRPr="00E90E98" w:rsidRDefault="00486874" w:rsidP="005F1347">
      <w:pPr>
        <w:spacing w:after="0"/>
        <w:jc w:val="both"/>
        <w:rPr>
          <w:rFonts w:ascii="Times New Roman" w:hAnsi="Times New Roman"/>
          <w:sz w:val="28"/>
          <w:szCs w:val="28"/>
        </w:rPr>
      </w:pPr>
    </w:p>
    <w:p w:rsidR="007435E2" w:rsidRPr="00E90E98" w:rsidRDefault="007435E2" w:rsidP="007435E2">
      <w:pPr>
        <w:spacing w:after="0" w:line="240" w:lineRule="auto"/>
        <w:jc w:val="both"/>
        <w:rPr>
          <w:rFonts w:ascii="Times New Roman" w:hAnsi="Times New Roman"/>
          <w:sz w:val="28"/>
          <w:szCs w:val="28"/>
        </w:rPr>
      </w:pPr>
      <w:r w:rsidRPr="00E90E98">
        <w:rPr>
          <w:rFonts w:ascii="Times New Roman" w:hAnsi="Times New Roman"/>
          <w:sz w:val="28"/>
          <w:szCs w:val="28"/>
        </w:rPr>
        <w:t xml:space="preserve">В качестве источников вторичной информации были использованы экспертные и аналитические публикации, и иные открытые источники информации. По специальным запросам Исполнителя в ведомственных органах были получены основные данные по </w:t>
      </w:r>
      <w:r w:rsidR="005E49EC">
        <w:rPr>
          <w:rFonts w:ascii="Times New Roman" w:hAnsi="Times New Roman"/>
          <w:sz w:val="28"/>
          <w:szCs w:val="28"/>
        </w:rPr>
        <w:t>исследуемому рынку продукции</w:t>
      </w:r>
      <w:r w:rsidRPr="00E90E98">
        <w:rPr>
          <w:rFonts w:ascii="Times New Roman" w:hAnsi="Times New Roman"/>
          <w:sz w:val="28"/>
          <w:szCs w:val="28"/>
        </w:rPr>
        <w:t xml:space="preserve"> в Республике Казахстан,</w:t>
      </w:r>
      <w:r w:rsidR="005E49EC">
        <w:rPr>
          <w:rFonts w:ascii="Times New Roman" w:hAnsi="Times New Roman"/>
          <w:sz w:val="28"/>
          <w:szCs w:val="28"/>
        </w:rPr>
        <w:t xml:space="preserve"> его э</w:t>
      </w:r>
      <w:r w:rsidRPr="00E90E98">
        <w:rPr>
          <w:rFonts w:ascii="Times New Roman" w:hAnsi="Times New Roman"/>
          <w:sz w:val="28"/>
          <w:szCs w:val="28"/>
        </w:rPr>
        <w:t xml:space="preserve">кспорту и импорту, а также дополнительная информация для анализа и оценки </w:t>
      </w:r>
      <w:r w:rsidR="005E49EC">
        <w:rPr>
          <w:rFonts w:ascii="Times New Roman" w:hAnsi="Times New Roman"/>
          <w:sz w:val="28"/>
          <w:szCs w:val="28"/>
        </w:rPr>
        <w:t xml:space="preserve">тенденций </w:t>
      </w:r>
      <w:r w:rsidRPr="00E90E98">
        <w:rPr>
          <w:rFonts w:ascii="Times New Roman" w:hAnsi="Times New Roman"/>
          <w:sz w:val="28"/>
          <w:szCs w:val="28"/>
        </w:rPr>
        <w:t>развития отрасли.</w:t>
      </w:r>
    </w:p>
    <w:p w:rsidR="007435E2" w:rsidRPr="00E90E98" w:rsidRDefault="007435E2" w:rsidP="007435E2">
      <w:pPr>
        <w:spacing w:after="0" w:line="240" w:lineRule="auto"/>
        <w:jc w:val="both"/>
        <w:rPr>
          <w:rFonts w:ascii="Times New Roman" w:hAnsi="Times New Roman"/>
          <w:sz w:val="28"/>
          <w:szCs w:val="28"/>
        </w:rPr>
      </w:pPr>
    </w:p>
    <w:p w:rsidR="007435E2" w:rsidRPr="00E90E98" w:rsidRDefault="007435E2" w:rsidP="007435E2">
      <w:pPr>
        <w:spacing w:after="0" w:line="240" w:lineRule="auto"/>
        <w:jc w:val="both"/>
        <w:rPr>
          <w:rFonts w:ascii="Times New Roman" w:hAnsi="Times New Roman"/>
          <w:sz w:val="28"/>
          <w:szCs w:val="28"/>
        </w:rPr>
      </w:pPr>
      <w:r w:rsidRPr="00E90E98">
        <w:rPr>
          <w:rFonts w:ascii="Times New Roman" w:hAnsi="Times New Roman"/>
          <w:sz w:val="28"/>
          <w:szCs w:val="28"/>
        </w:rPr>
        <w:t>Источники информации:</w:t>
      </w:r>
    </w:p>
    <w:p w:rsidR="007435E2" w:rsidRPr="00E90E98" w:rsidRDefault="007435E2" w:rsidP="00704F1E">
      <w:pPr>
        <w:pStyle w:val="a7"/>
        <w:numPr>
          <w:ilvl w:val="0"/>
          <w:numId w:val="8"/>
        </w:numPr>
        <w:spacing w:after="0" w:line="240" w:lineRule="auto"/>
        <w:jc w:val="both"/>
        <w:rPr>
          <w:rFonts w:ascii="Times New Roman" w:hAnsi="Times New Roman"/>
          <w:sz w:val="28"/>
          <w:szCs w:val="28"/>
        </w:rPr>
      </w:pPr>
      <w:r w:rsidRPr="00E90E98">
        <w:rPr>
          <w:rFonts w:ascii="Times New Roman" w:hAnsi="Times New Roman"/>
          <w:sz w:val="28"/>
          <w:szCs w:val="28"/>
        </w:rPr>
        <w:t>публикации Комитет по статистике Министерства Национальной Экономики РК;</w:t>
      </w:r>
    </w:p>
    <w:p w:rsidR="007435E2" w:rsidRPr="00E90E98" w:rsidRDefault="007435E2" w:rsidP="00704F1E">
      <w:pPr>
        <w:pStyle w:val="a7"/>
        <w:numPr>
          <w:ilvl w:val="0"/>
          <w:numId w:val="8"/>
        </w:numPr>
        <w:spacing w:after="0" w:line="240" w:lineRule="auto"/>
        <w:jc w:val="both"/>
        <w:rPr>
          <w:rFonts w:ascii="Times New Roman" w:hAnsi="Times New Roman"/>
          <w:sz w:val="28"/>
          <w:szCs w:val="28"/>
        </w:rPr>
      </w:pPr>
      <w:r w:rsidRPr="00E90E98">
        <w:rPr>
          <w:rFonts w:ascii="Times New Roman" w:hAnsi="Times New Roman"/>
          <w:sz w:val="28"/>
          <w:szCs w:val="28"/>
        </w:rPr>
        <w:t>статистические данные, полученные по специальным запросам Исполнителя;</w:t>
      </w:r>
    </w:p>
    <w:p w:rsidR="007435E2" w:rsidRPr="00E90E98" w:rsidRDefault="007435E2" w:rsidP="00704F1E">
      <w:pPr>
        <w:pStyle w:val="a7"/>
        <w:numPr>
          <w:ilvl w:val="0"/>
          <w:numId w:val="8"/>
        </w:numPr>
        <w:spacing w:after="0" w:line="240" w:lineRule="auto"/>
        <w:jc w:val="both"/>
        <w:rPr>
          <w:rFonts w:ascii="Times New Roman" w:hAnsi="Times New Roman"/>
          <w:sz w:val="28"/>
          <w:szCs w:val="28"/>
        </w:rPr>
      </w:pPr>
      <w:r w:rsidRPr="00E90E98">
        <w:rPr>
          <w:rFonts w:ascii="Times New Roman" w:hAnsi="Times New Roman"/>
          <w:sz w:val="28"/>
          <w:szCs w:val="28"/>
        </w:rPr>
        <w:t>информационные, аналитические и экспертные материалы, помещенные в специализированных изданиях, СМИ и Интернете;</w:t>
      </w:r>
    </w:p>
    <w:p w:rsidR="007435E2" w:rsidRPr="00E90E98" w:rsidRDefault="007435E2" w:rsidP="00704F1E">
      <w:pPr>
        <w:pStyle w:val="a7"/>
        <w:numPr>
          <w:ilvl w:val="0"/>
          <w:numId w:val="8"/>
        </w:numPr>
        <w:spacing w:after="0" w:line="240" w:lineRule="auto"/>
        <w:jc w:val="both"/>
        <w:rPr>
          <w:rFonts w:ascii="Times New Roman" w:hAnsi="Times New Roman"/>
          <w:sz w:val="28"/>
          <w:szCs w:val="28"/>
        </w:rPr>
      </w:pPr>
      <w:r w:rsidRPr="00E90E98">
        <w:rPr>
          <w:rFonts w:ascii="Times New Roman" w:hAnsi="Times New Roman"/>
          <w:sz w:val="28"/>
          <w:szCs w:val="28"/>
        </w:rPr>
        <w:lastRenderedPageBreak/>
        <w:t>официальные пресс-релизы и аналитические материалы отраслевых ассоциаций, торгово-промышленных палат, и т.д.;</w:t>
      </w:r>
    </w:p>
    <w:p w:rsidR="007435E2" w:rsidRPr="005D0F77" w:rsidRDefault="007435E2" w:rsidP="00704F1E">
      <w:pPr>
        <w:pStyle w:val="a7"/>
        <w:numPr>
          <w:ilvl w:val="0"/>
          <w:numId w:val="8"/>
        </w:numPr>
        <w:spacing w:after="0" w:line="240" w:lineRule="auto"/>
        <w:jc w:val="both"/>
        <w:rPr>
          <w:rFonts w:ascii="Times New Roman" w:hAnsi="Times New Roman"/>
          <w:sz w:val="28"/>
          <w:szCs w:val="28"/>
        </w:rPr>
      </w:pPr>
      <w:r w:rsidRPr="00E90E98">
        <w:rPr>
          <w:rFonts w:ascii="Times New Roman" w:hAnsi="Times New Roman"/>
          <w:sz w:val="28"/>
          <w:szCs w:val="28"/>
        </w:rPr>
        <w:t>другие источники.</w:t>
      </w:r>
    </w:p>
    <w:p w:rsidR="00FE40EA" w:rsidRDefault="00FE40EA" w:rsidP="00F3232E">
      <w:pPr>
        <w:spacing w:after="0" w:line="240" w:lineRule="auto"/>
        <w:jc w:val="both"/>
        <w:rPr>
          <w:rFonts w:ascii="Times New Roman" w:hAnsi="Times New Roman"/>
          <w:sz w:val="28"/>
          <w:szCs w:val="28"/>
        </w:rPr>
      </w:pPr>
    </w:p>
    <w:p w:rsidR="00F545A1" w:rsidRPr="00E90E98" w:rsidRDefault="00F545A1" w:rsidP="00F3232E">
      <w:pPr>
        <w:spacing w:after="0" w:line="240" w:lineRule="auto"/>
        <w:jc w:val="both"/>
        <w:rPr>
          <w:rFonts w:ascii="Times New Roman" w:hAnsi="Times New Roman"/>
          <w:sz w:val="28"/>
          <w:szCs w:val="28"/>
        </w:rPr>
      </w:pPr>
    </w:p>
    <w:p w:rsidR="005111AB" w:rsidRPr="00E90E98" w:rsidRDefault="007A562D" w:rsidP="007A562D">
      <w:pPr>
        <w:pStyle w:val="3"/>
        <w:numPr>
          <w:ilvl w:val="0"/>
          <w:numId w:val="1"/>
        </w:numPr>
        <w:spacing w:before="0" w:beforeAutospacing="0" w:after="0" w:afterAutospacing="0"/>
        <w:ind w:left="426" w:hanging="426"/>
        <w:jc w:val="both"/>
        <w:rPr>
          <w:sz w:val="28"/>
          <w:szCs w:val="28"/>
        </w:rPr>
      </w:pPr>
      <w:bookmarkStart w:id="4" w:name="_Toc436468409"/>
      <w:r>
        <w:rPr>
          <w:sz w:val="28"/>
          <w:szCs w:val="28"/>
        </w:rPr>
        <w:t xml:space="preserve">КРАТКОЕ </w:t>
      </w:r>
      <w:r w:rsidRPr="007A562D">
        <w:rPr>
          <w:sz w:val="28"/>
          <w:szCs w:val="28"/>
        </w:rPr>
        <w:t xml:space="preserve">ОПИСАНИЕ ОТРАСЛИ, </w:t>
      </w:r>
      <w:r>
        <w:rPr>
          <w:sz w:val="28"/>
          <w:szCs w:val="28"/>
        </w:rPr>
        <w:t>СУЩЕСТВУЮЩИХ</w:t>
      </w:r>
      <w:r w:rsidRPr="007A562D">
        <w:rPr>
          <w:sz w:val="28"/>
          <w:szCs w:val="28"/>
        </w:rPr>
        <w:t xml:space="preserve"> ПРОБЛЕМ</w:t>
      </w:r>
      <w:r>
        <w:rPr>
          <w:sz w:val="28"/>
          <w:szCs w:val="28"/>
        </w:rPr>
        <w:t xml:space="preserve"> И</w:t>
      </w:r>
      <w:r w:rsidRPr="007A562D">
        <w:rPr>
          <w:sz w:val="28"/>
          <w:szCs w:val="28"/>
        </w:rPr>
        <w:t xml:space="preserve"> ТЕНДЕНЦИЙ</w:t>
      </w:r>
      <w:bookmarkEnd w:id="4"/>
    </w:p>
    <w:p w:rsidR="002A754B" w:rsidRPr="00E90E98" w:rsidRDefault="002A754B" w:rsidP="003C4A16">
      <w:pPr>
        <w:spacing w:after="0" w:line="240" w:lineRule="auto"/>
        <w:jc w:val="both"/>
        <w:rPr>
          <w:rFonts w:ascii="Times New Roman" w:hAnsi="Times New Roman"/>
          <w:sz w:val="28"/>
          <w:szCs w:val="28"/>
        </w:rPr>
      </w:pPr>
    </w:p>
    <w:p w:rsidR="00402A50" w:rsidRPr="003A7049" w:rsidRDefault="00402A50" w:rsidP="00F545A1">
      <w:pPr>
        <w:spacing w:after="0" w:line="240" w:lineRule="auto"/>
        <w:ind w:firstLine="709"/>
        <w:jc w:val="both"/>
        <w:rPr>
          <w:rFonts w:ascii="Times New Roman" w:hAnsi="Times New Roman"/>
          <w:sz w:val="28"/>
          <w:szCs w:val="28"/>
        </w:rPr>
      </w:pPr>
      <w:r w:rsidRPr="00402A50">
        <w:rPr>
          <w:rFonts w:ascii="Times New Roman" w:hAnsi="Times New Roman"/>
          <w:sz w:val="28"/>
          <w:szCs w:val="28"/>
        </w:rPr>
        <w:t>В соответствии с классификатором видов экономической деятельности (далее</w:t>
      </w:r>
      <w:r>
        <w:rPr>
          <w:rFonts w:ascii="Times New Roman" w:hAnsi="Times New Roman"/>
          <w:sz w:val="28"/>
          <w:szCs w:val="28"/>
        </w:rPr>
        <w:t xml:space="preserve"> -</w:t>
      </w:r>
      <w:r w:rsidRPr="00402A50">
        <w:rPr>
          <w:rFonts w:ascii="Times New Roman" w:hAnsi="Times New Roman"/>
          <w:sz w:val="28"/>
          <w:szCs w:val="28"/>
        </w:rPr>
        <w:t xml:space="preserve"> </w:t>
      </w:r>
      <w:r w:rsidRPr="003A7049">
        <w:rPr>
          <w:rFonts w:ascii="Times New Roman" w:hAnsi="Times New Roman"/>
          <w:sz w:val="28"/>
          <w:szCs w:val="28"/>
        </w:rPr>
        <w:t xml:space="preserve">ОКЭД), утвержденным Приказом Комитета по техническому регулированию и метрологии Министерства индустрии и торговли Республики Казахстан от 14 декабря 2007 года №_683-од, </w:t>
      </w:r>
      <w:r w:rsidR="00746F01" w:rsidRPr="003A7049">
        <w:rPr>
          <w:rFonts w:ascii="Times New Roman" w:hAnsi="Times New Roman"/>
          <w:sz w:val="28"/>
          <w:szCs w:val="28"/>
        </w:rPr>
        <w:t xml:space="preserve">рассматриваемый </w:t>
      </w:r>
      <w:r w:rsidRPr="003A7049">
        <w:rPr>
          <w:rFonts w:ascii="Times New Roman" w:hAnsi="Times New Roman"/>
          <w:sz w:val="28"/>
          <w:szCs w:val="28"/>
        </w:rPr>
        <w:t xml:space="preserve">в рамках данного </w:t>
      </w:r>
      <w:r w:rsidR="00746F01" w:rsidRPr="003A7049">
        <w:rPr>
          <w:rFonts w:ascii="Times New Roman" w:hAnsi="Times New Roman"/>
          <w:sz w:val="28"/>
          <w:szCs w:val="28"/>
        </w:rPr>
        <w:t>исследования</w:t>
      </w:r>
      <w:r w:rsidRPr="003A7049">
        <w:rPr>
          <w:rFonts w:ascii="Times New Roman" w:hAnsi="Times New Roman"/>
          <w:sz w:val="28"/>
          <w:szCs w:val="28"/>
        </w:rPr>
        <w:t xml:space="preserve"> вид экономической деятельности, соответствует следующей структуре классификации:</w:t>
      </w:r>
    </w:p>
    <w:p w:rsidR="00402A50" w:rsidRPr="003A7049" w:rsidRDefault="00402A50" w:rsidP="00F545A1">
      <w:pPr>
        <w:pStyle w:val="a4"/>
        <w:spacing w:before="0" w:beforeAutospacing="0" w:after="0" w:afterAutospacing="0"/>
        <w:ind w:firstLine="709"/>
      </w:pPr>
      <w:r w:rsidRPr="003A7049">
        <w:rPr>
          <w:sz w:val="28"/>
          <w:szCs w:val="28"/>
        </w:rPr>
        <w:t>Секция</w:t>
      </w:r>
      <w:proofErr w:type="gramStart"/>
      <w:r w:rsidRPr="003A7049">
        <w:rPr>
          <w:sz w:val="28"/>
          <w:szCs w:val="28"/>
        </w:rPr>
        <w:t xml:space="preserve"> С</w:t>
      </w:r>
      <w:proofErr w:type="gramEnd"/>
      <w:r w:rsidRPr="003A7049">
        <w:rPr>
          <w:sz w:val="28"/>
          <w:szCs w:val="28"/>
        </w:rPr>
        <w:t xml:space="preserve"> «Обрабатывающая промышленность», Раздел </w:t>
      </w:r>
      <w:r w:rsidR="003A7049" w:rsidRPr="003A7049">
        <w:rPr>
          <w:sz w:val="28"/>
          <w:szCs w:val="28"/>
        </w:rPr>
        <w:t>23.51</w:t>
      </w:r>
      <w:r w:rsidRPr="003A7049">
        <w:rPr>
          <w:sz w:val="28"/>
          <w:szCs w:val="28"/>
        </w:rPr>
        <w:t xml:space="preserve"> «</w:t>
      </w:r>
      <w:r w:rsidR="003A7049" w:rsidRPr="003A7049">
        <w:rPr>
          <w:sz w:val="28"/>
          <w:szCs w:val="28"/>
        </w:rPr>
        <w:t xml:space="preserve">Производство цемента, включая клинкеры </w:t>
      </w:r>
      <w:r w:rsidRPr="003A7049">
        <w:rPr>
          <w:sz w:val="28"/>
          <w:szCs w:val="28"/>
        </w:rPr>
        <w:t>»</w:t>
      </w:r>
      <w:r>
        <w:rPr>
          <w:sz w:val="28"/>
          <w:szCs w:val="28"/>
        </w:rPr>
        <w:t xml:space="preserve"> - </w:t>
      </w:r>
      <w:r w:rsidRPr="00402A50">
        <w:rPr>
          <w:sz w:val="28"/>
          <w:szCs w:val="28"/>
        </w:rPr>
        <w:t xml:space="preserve">включает производство </w:t>
      </w:r>
      <w:r w:rsidR="003A7049">
        <w:rPr>
          <w:sz w:val="28"/>
          <w:szCs w:val="28"/>
        </w:rPr>
        <w:t>всех видов клинкеров</w:t>
      </w:r>
      <w:r w:rsidRPr="00402A50">
        <w:rPr>
          <w:sz w:val="28"/>
          <w:szCs w:val="28"/>
        </w:rPr>
        <w:t>. При производстве этих товаров применяется вертикальная интеграция видов деятельности, так как различные операции осуществляются одной и той же единицей последовательно.</w:t>
      </w:r>
    </w:p>
    <w:p w:rsidR="00720541" w:rsidRPr="006742A8" w:rsidRDefault="00720541" w:rsidP="00F545A1">
      <w:pPr>
        <w:pStyle w:val="a7"/>
        <w:spacing w:after="0" w:line="240" w:lineRule="auto"/>
        <w:ind w:left="0" w:firstLine="709"/>
        <w:jc w:val="both"/>
        <w:rPr>
          <w:rFonts w:ascii="Times New Roman" w:hAnsi="Times New Roman"/>
          <w:sz w:val="28"/>
          <w:szCs w:val="28"/>
        </w:rPr>
      </w:pPr>
      <w:r w:rsidRPr="006742A8">
        <w:rPr>
          <w:rFonts w:ascii="Times New Roman" w:hAnsi="Times New Roman"/>
          <w:sz w:val="28"/>
          <w:szCs w:val="28"/>
        </w:rPr>
        <w:t xml:space="preserve">Согласно данным Комитета по статистике Министерства Национальной Экономики РК в 2014 году доля </w:t>
      </w:r>
      <w:r w:rsidR="00F545A1" w:rsidRPr="006742A8">
        <w:rPr>
          <w:rFonts w:ascii="Times New Roman" w:hAnsi="Times New Roman"/>
          <w:sz w:val="28"/>
          <w:szCs w:val="28"/>
        </w:rPr>
        <w:t>отрасли производства цемента и клинкеров</w:t>
      </w:r>
      <w:r w:rsidR="009E74D0" w:rsidRPr="006742A8">
        <w:rPr>
          <w:rFonts w:ascii="Times New Roman" w:hAnsi="Times New Roman"/>
          <w:sz w:val="28"/>
          <w:szCs w:val="28"/>
        </w:rPr>
        <w:t xml:space="preserve"> </w:t>
      </w:r>
      <w:r w:rsidR="00D50FCB" w:rsidRPr="006742A8">
        <w:rPr>
          <w:rFonts w:ascii="Times New Roman" w:hAnsi="Times New Roman"/>
          <w:sz w:val="28"/>
          <w:szCs w:val="28"/>
        </w:rPr>
        <w:t>(</w:t>
      </w:r>
      <w:r w:rsidR="006742A8" w:rsidRPr="006742A8">
        <w:rPr>
          <w:rFonts w:ascii="Times New Roman" w:hAnsi="Times New Roman"/>
          <w:sz w:val="28"/>
          <w:szCs w:val="28"/>
        </w:rPr>
        <w:t>102,6</w:t>
      </w:r>
      <w:r w:rsidR="00D50FCB" w:rsidRPr="006742A8">
        <w:rPr>
          <w:rFonts w:ascii="Times New Roman" w:hAnsi="Times New Roman"/>
          <w:sz w:val="28"/>
          <w:szCs w:val="28"/>
        </w:rPr>
        <w:t xml:space="preserve"> млрд тенге) </w:t>
      </w:r>
      <w:r w:rsidRPr="006742A8">
        <w:rPr>
          <w:rFonts w:ascii="Times New Roman" w:hAnsi="Times New Roman"/>
          <w:sz w:val="28"/>
          <w:szCs w:val="28"/>
        </w:rPr>
        <w:t>в валово</w:t>
      </w:r>
      <w:r w:rsidR="00F545A1" w:rsidRPr="006742A8">
        <w:rPr>
          <w:rFonts w:ascii="Times New Roman" w:hAnsi="Times New Roman"/>
          <w:sz w:val="28"/>
          <w:szCs w:val="28"/>
        </w:rPr>
        <w:t>м</w:t>
      </w:r>
      <w:r w:rsidRPr="006742A8">
        <w:rPr>
          <w:rFonts w:ascii="Times New Roman" w:hAnsi="Times New Roman"/>
          <w:sz w:val="28"/>
          <w:szCs w:val="28"/>
        </w:rPr>
        <w:t xml:space="preserve"> внутренне</w:t>
      </w:r>
      <w:r w:rsidR="00F545A1" w:rsidRPr="006742A8">
        <w:rPr>
          <w:rFonts w:ascii="Times New Roman" w:hAnsi="Times New Roman"/>
          <w:sz w:val="28"/>
          <w:szCs w:val="28"/>
        </w:rPr>
        <w:t>м</w:t>
      </w:r>
      <w:r w:rsidRPr="006742A8">
        <w:rPr>
          <w:rFonts w:ascii="Times New Roman" w:hAnsi="Times New Roman"/>
          <w:sz w:val="28"/>
          <w:szCs w:val="28"/>
        </w:rPr>
        <w:t xml:space="preserve"> продук</w:t>
      </w:r>
      <w:r w:rsidR="00F545A1" w:rsidRPr="006742A8">
        <w:rPr>
          <w:rFonts w:ascii="Times New Roman" w:hAnsi="Times New Roman"/>
          <w:sz w:val="28"/>
          <w:szCs w:val="28"/>
        </w:rPr>
        <w:t>те (ВВП)</w:t>
      </w:r>
      <w:r w:rsidRPr="006742A8">
        <w:rPr>
          <w:rFonts w:ascii="Times New Roman" w:hAnsi="Times New Roman"/>
          <w:sz w:val="28"/>
          <w:szCs w:val="28"/>
        </w:rPr>
        <w:t xml:space="preserve"> Казахстана</w:t>
      </w:r>
      <w:r w:rsidR="00D50FCB" w:rsidRPr="006742A8">
        <w:rPr>
          <w:rFonts w:ascii="Times New Roman" w:hAnsi="Times New Roman"/>
          <w:sz w:val="28"/>
          <w:szCs w:val="28"/>
        </w:rPr>
        <w:t xml:space="preserve"> (38 772 млрд тенге)</w:t>
      </w:r>
      <w:r w:rsidRPr="006742A8">
        <w:rPr>
          <w:rFonts w:ascii="Times New Roman" w:hAnsi="Times New Roman"/>
          <w:sz w:val="28"/>
          <w:szCs w:val="28"/>
        </w:rPr>
        <w:t xml:space="preserve"> составила </w:t>
      </w:r>
      <w:r w:rsidR="00D50FCB" w:rsidRPr="006742A8">
        <w:rPr>
          <w:rFonts w:ascii="Times New Roman" w:hAnsi="Times New Roman"/>
          <w:sz w:val="28"/>
          <w:szCs w:val="28"/>
        </w:rPr>
        <w:t>0</w:t>
      </w:r>
      <w:r w:rsidRPr="006742A8">
        <w:rPr>
          <w:rFonts w:ascii="Times New Roman" w:hAnsi="Times New Roman"/>
          <w:sz w:val="28"/>
          <w:szCs w:val="28"/>
        </w:rPr>
        <w:t>,</w:t>
      </w:r>
      <w:r w:rsidR="006742A8" w:rsidRPr="006742A8">
        <w:rPr>
          <w:rFonts w:ascii="Times New Roman" w:hAnsi="Times New Roman"/>
          <w:sz w:val="28"/>
          <w:szCs w:val="28"/>
        </w:rPr>
        <w:t>26</w:t>
      </w:r>
      <w:r w:rsidRPr="006742A8">
        <w:rPr>
          <w:rFonts w:ascii="Times New Roman" w:hAnsi="Times New Roman"/>
          <w:sz w:val="28"/>
          <w:szCs w:val="28"/>
        </w:rPr>
        <w:t>%</w:t>
      </w:r>
      <w:r w:rsidR="009E74D0" w:rsidRPr="006742A8">
        <w:rPr>
          <w:rFonts w:ascii="Times New Roman" w:hAnsi="Times New Roman"/>
          <w:sz w:val="28"/>
          <w:szCs w:val="28"/>
        </w:rPr>
        <w:t>.</w:t>
      </w:r>
      <w:r w:rsidR="00D50FCB" w:rsidRPr="006742A8">
        <w:rPr>
          <w:rFonts w:ascii="Times New Roman" w:hAnsi="Times New Roman"/>
          <w:sz w:val="28"/>
          <w:szCs w:val="28"/>
        </w:rPr>
        <w:t xml:space="preserve"> </w:t>
      </w:r>
    </w:p>
    <w:p w:rsidR="005301BA" w:rsidRPr="006742A8" w:rsidRDefault="005301BA" w:rsidP="00F545A1">
      <w:pPr>
        <w:pStyle w:val="a7"/>
        <w:spacing w:after="0" w:line="240" w:lineRule="auto"/>
        <w:ind w:left="0" w:firstLine="709"/>
        <w:jc w:val="both"/>
        <w:rPr>
          <w:rFonts w:ascii="Times New Roman" w:hAnsi="Times New Roman"/>
          <w:sz w:val="28"/>
          <w:szCs w:val="28"/>
        </w:rPr>
      </w:pPr>
      <w:r w:rsidRPr="006742A8">
        <w:rPr>
          <w:rFonts w:ascii="Times New Roman" w:hAnsi="Times New Roman"/>
          <w:sz w:val="28"/>
          <w:szCs w:val="28"/>
        </w:rPr>
        <w:t xml:space="preserve">Уровень рентабельности предприятий по производству </w:t>
      </w:r>
      <w:r w:rsidR="006742A8">
        <w:rPr>
          <w:rFonts w:ascii="Times New Roman" w:hAnsi="Times New Roman"/>
          <w:sz w:val="28"/>
          <w:szCs w:val="28"/>
        </w:rPr>
        <w:t>цемента и клинкеров</w:t>
      </w:r>
      <w:r w:rsidRPr="006742A8">
        <w:rPr>
          <w:rFonts w:ascii="Times New Roman" w:hAnsi="Times New Roman"/>
          <w:sz w:val="28"/>
          <w:szCs w:val="28"/>
        </w:rPr>
        <w:t xml:space="preserve"> имеет </w:t>
      </w:r>
      <w:r w:rsidR="006742A8">
        <w:rPr>
          <w:rFonts w:ascii="Times New Roman" w:hAnsi="Times New Roman"/>
          <w:sz w:val="28"/>
          <w:szCs w:val="28"/>
        </w:rPr>
        <w:t>отрицательное значение</w:t>
      </w:r>
      <w:r w:rsidRPr="006742A8">
        <w:rPr>
          <w:rFonts w:ascii="Times New Roman" w:hAnsi="Times New Roman"/>
          <w:sz w:val="28"/>
          <w:szCs w:val="28"/>
        </w:rPr>
        <w:t xml:space="preserve"> и составляет </w:t>
      </w:r>
      <w:r w:rsidR="006742A8">
        <w:rPr>
          <w:rFonts w:ascii="Times New Roman" w:hAnsi="Times New Roman"/>
          <w:sz w:val="28"/>
          <w:szCs w:val="28"/>
        </w:rPr>
        <w:t>-5,9</w:t>
      </w:r>
      <w:r w:rsidRPr="006742A8">
        <w:rPr>
          <w:rFonts w:ascii="Times New Roman" w:hAnsi="Times New Roman"/>
          <w:sz w:val="28"/>
          <w:szCs w:val="28"/>
        </w:rPr>
        <w:t xml:space="preserve">% (показатель 2014 года). </w:t>
      </w:r>
      <w:r w:rsidR="00850959" w:rsidRPr="006742A8">
        <w:rPr>
          <w:rFonts w:ascii="Times New Roman" w:hAnsi="Times New Roman"/>
          <w:sz w:val="28"/>
          <w:szCs w:val="28"/>
        </w:rPr>
        <w:t xml:space="preserve">При этом, индекс физического объема производства данного сектора промышленности в 2014 году составил </w:t>
      </w:r>
      <w:r w:rsidR="006742A8">
        <w:rPr>
          <w:rFonts w:ascii="Times New Roman" w:hAnsi="Times New Roman"/>
          <w:sz w:val="28"/>
          <w:szCs w:val="28"/>
        </w:rPr>
        <w:t>103,9</w:t>
      </w:r>
      <w:r w:rsidR="00850959" w:rsidRPr="006742A8">
        <w:rPr>
          <w:rFonts w:ascii="Times New Roman" w:hAnsi="Times New Roman"/>
          <w:sz w:val="28"/>
          <w:szCs w:val="28"/>
        </w:rPr>
        <w:t xml:space="preserve">%, демонстрируя положительный рост </w:t>
      </w:r>
      <w:r w:rsidR="005453EA" w:rsidRPr="006742A8">
        <w:rPr>
          <w:rFonts w:ascii="Times New Roman" w:hAnsi="Times New Roman"/>
          <w:sz w:val="28"/>
          <w:szCs w:val="28"/>
        </w:rPr>
        <w:t xml:space="preserve">производственных показателей </w:t>
      </w:r>
      <w:r w:rsidR="00850959" w:rsidRPr="006742A8">
        <w:rPr>
          <w:rFonts w:ascii="Times New Roman" w:hAnsi="Times New Roman"/>
          <w:sz w:val="28"/>
          <w:szCs w:val="28"/>
        </w:rPr>
        <w:t>отрасли</w:t>
      </w:r>
      <w:r w:rsidR="006742A8">
        <w:rPr>
          <w:rFonts w:ascii="Times New Roman" w:hAnsi="Times New Roman"/>
          <w:sz w:val="28"/>
          <w:szCs w:val="28"/>
        </w:rPr>
        <w:t xml:space="preserve"> в последние годы</w:t>
      </w:r>
      <w:r w:rsidR="00850959" w:rsidRPr="006742A8">
        <w:rPr>
          <w:rFonts w:ascii="Times New Roman" w:hAnsi="Times New Roman"/>
          <w:sz w:val="28"/>
          <w:szCs w:val="28"/>
        </w:rPr>
        <w:t>.</w:t>
      </w:r>
    </w:p>
    <w:p w:rsidR="00C8641D" w:rsidRDefault="001A243D" w:rsidP="00F545A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Однако, к</w:t>
      </w:r>
      <w:r w:rsidRPr="001A243D">
        <w:rPr>
          <w:rFonts w:ascii="Times New Roman" w:hAnsi="Times New Roman"/>
          <w:sz w:val="28"/>
          <w:szCs w:val="28"/>
        </w:rPr>
        <w:t>оэффициент отношени</w:t>
      </w:r>
      <w:r>
        <w:rPr>
          <w:rFonts w:ascii="Times New Roman" w:hAnsi="Times New Roman"/>
          <w:sz w:val="28"/>
          <w:szCs w:val="28"/>
        </w:rPr>
        <w:t xml:space="preserve">я </w:t>
      </w:r>
      <w:r w:rsidRPr="001A243D">
        <w:rPr>
          <w:rFonts w:ascii="Times New Roman" w:hAnsi="Times New Roman"/>
          <w:sz w:val="28"/>
          <w:szCs w:val="28"/>
        </w:rPr>
        <w:t xml:space="preserve">долга к EBITDA </w:t>
      </w:r>
      <w:r w:rsidR="00664F25">
        <w:rPr>
          <w:rFonts w:ascii="Times New Roman" w:hAnsi="Times New Roman"/>
          <w:sz w:val="28"/>
          <w:szCs w:val="28"/>
        </w:rPr>
        <w:t xml:space="preserve">у </w:t>
      </w:r>
      <w:r w:rsidRPr="00C8641D">
        <w:rPr>
          <w:rFonts w:ascii="Times New Roman" w:hAnsi="Times New Roman"/>
          <w:sz w:val="28"/>
          <w:szCs w:val="28"/>
        </w:rPr>
        <w:t>пред</w:t>
      </w:r>
      <w:r w:rsidR="00A9153C">
        <w:rPr>
          <w:rFonts w:ascii="Times New Roman" w:hAnsi="Times New Roman"/>
          <w:sz w:val="28"/>
          <w:szCs w:val="28"/>
        </w:rPr>
        <w:t>приятий по производству цемента и клинкера</w:t>
      </w:r>
      <w:r w:rsidRPr="00C8641D">
        <w:rPr>
          <w:rFonts w:ascii="Times New Roman" w:hAnsi="Times New Roman"/>
          <w:sz w:val="28"/>
          <w:szCs w:val="28"/>
        </w:rPr>
        <w:t xml:space="preserve"> </w:t>
      </w:r>
      <w:r>
        <w:rPr>
          <w:rFonts w:ascii="Times New Roman" w:hAnsi="Times New Roman"/>
          <w:sz w:val="28"/>
          <w:szCs w:val="28"/>
        </w:rPr>
        <w:t xml:space="preserve">имеет значение </w:t>
      </w:r>
      <w:r w:rsidR="00A9153C">
        <w:rPr>
          <w:rFonts w:ascii="Times New Roman" w:hAnsi="Times New Roman"/>
          <w:sz w:val="28"/>
          <w:szCs w:val="28"/>
        </w:rPr>
        <w:t>2,1</w:t>
      </w:r>
      <w:r>
        <w:rPr>
          <w:rFonts w:ascii="Times New Roman" w:hAnsi="Times New Roman"/>
          <w:sz w:val="28"/>
          <w:szCs w:val="28"/>
        </w:rPr>
        <w:t>%</w:t>
      </w:r>
      <w:r w:rsidR="00664F25">
        <w:rPr>
          <w:rFonts w:ascii="Times New Roman" w:hAnsi="Times New Roman"/>
          <w:sz w:val="28"/>
          <w:szCs w:val="28"/>
        </w:rPr>
        <w:t xml:space="preserve">, а </w:t>
      </w:r>
      <w:r w:rsidR="00664F25" w:rsidRPr="00664F25">
        <w:rPr>
          <w:rFonts w:ascii="Times New Roman" w:hAnsi="Times New Roman"/>
          <w:sz w:val="28"/>
          <w:szCs w:val="28"/>
        </w:rPr>
        <w:t>показатель соотношения заемного и со</w:t>
      </w:r>
      <w:r w:rsidR="00664F25">
        <w:rPr>
          <w:rFonts w:ascii="Times New Roman" w:hAnsi="Times New Roman"/>
          <w:sz w:val="28"/>
          <w:szCs w:val="28"/>
        </w:rPr>
        <w:t>бственного капитала организации не превышает 0,</w:t>
      </w:r>
      <w:r w:rsidR="00A9153C">
        <w:rPr>
          <w:rFonts w:ascii="Times New Roman" w:hAnsi="Times New Roman"/>
          <w:sz w:val="28"/>
          <w:szCs w:val="28"/>
        </w:rPr>
        <w:t>49</w:t>
      </w:r>
      <w:r w:rsidR="00664F25">
        <w:rPr>
          <w:rFonts w:ascii="Times New Roman" w:hAnsi="Times New Roman"/>
          <w:sz w:val="28"/>
          <w:szCs w:val="28"/>
        </w:rPr>
        <w:t xml:space="preserve">. Данные показатели </w:t>
      </w:r>
      <w:r>
        <w:rPr>
          <w:rFonts w:ascii="Times New Roman" w:hAnsi="Times New Roman"/>
          <w:sz w:val="28"/>
          <w:szCs w:val="28"/>
        </w:rPr>
        <w:t>указыва</w:t>
      </w:r>
      <w:r w:rsidR="00664F25">
        <w:rPr>
          <w:rFonts w:ascii="Times New Roman" w:hAnsi="Times New Roman"/>
          <w:sz w:val="28"/>
          <w:szCs w:val="28"/>
        </w:rPr>
        <w:t>ю</w:t>
      </w:r>
      <w:r>
        <w:rPr>
          <w:rFonts w:ascii="Times New Roman" w:hAnsi="Times New Roman"/>
          <w:sz w:val="28"/>
          <w:szCs w:val="28"/>
        </w:rPr>
        <w:t xml:space="preserve">т на способность предприятий отрасли </w:t>
      </w:r>
      <w:r w:rsidRPr="001A243D">
        <w:rPr>
          <w:rFonts w:ascii="Times New Roman" w:hAnsi="Times New Roman"/>
          <w:sz w:val="28"/>
          <w:szCs w:val="28"/>
        </w:rPr>
        <w:t>погасить имеющиеся обязательства</w:t>
      </w:r>
      <w:r w:rsidR="00664F25">
        <w:rPr>
          <w:rFonts w:ascii="Times New Roman" w:hAnsi="Times New Roman"/>
          <w:sz w:val="28"/>
          <w:szCs w:val="28"/>
        </w:rPr>
        <w:t xml:space="preserve"> и демонстрирует достаточную </w:t>
      </w:r>
      <w:r w:rsidR="00664F25" w:rsidRPr="00664F25">
        <w:rPr>
          <w:rFonts w:ascii="Times New Roman" w:hAnsi="Times New Roman"/>
          <w:sz w:val="28"/>
          <w:szCs w:val="28"/>
        </w:rPr>
        <w:t>финансовую независимость</w:t>
      </w:r>
      <w:r w:rsidR="00664F25">
        <w:rPr>
          <w:rFonts w:ascii="Times New Roman" w:hAnsi="Times New Roman"/>
          <w:sz w:val="28"/>
          <w:szCs w:val="28"/>
        </w:rPr>
        <w:t xml:space="preserve"> рассматриваемых предприятий</w:t>
      </w:r>
      <w:r w:rsidRPr="001A243D">
        <w:rPr>
          <w:rFonts w:ascii="Times New Roman" w:hAnsi="Times New Roman"/>
          <w:sz w:val="28"/>
          <w:szCs w:val="28"/>
        </w:rPr>
        <w:t>.</w:t>
      </w:r>
    </w:p>
    <w:p w:rsidR="006A4A87" w:rsidRDefault="006A4A87" w:rsidP="00F545A1">
      <w:pPr>
        <w:pStyle w:val="a7"/>
        <w:spacing w:after="0" w:line="240" w:lineRule="auto"/>
        <w:ind w:left="0" w:firstLine="709"/>
        <w:jc w:val="both"/>
        <w:rPr>
          <w:rFonts w:ascii="Times New Roman" w:hAnsi="Times New Roman"/>
          <w:sz w:val="28"/>
          <w:szCs w:val="28"/>
        </w:rPr>
      </w:pPr>
      <w:r w:rsidRPr="006A4A87">
        <w:rPr>
          <w:rFonts w:ascii="Times New Roman" w:hAnsi="Times New Roman"/>
          <w:sz w:val="28"/>
          <w:szCs w:val="28"/>
        </w:rPr>
        <w:t xml:space="preserve">Основное влияние на рост рынка </w:t>
      </w:r>
      <w:r w:rsidR="00A9153C">
        <w:rPr>
          <w:rFonts w:ascii="Times New Roman" w:hAnsi="Times New Roman"/>
          <w:sz w:val="28"/>
          <w:szCs w:val="28"/>
        </w:rPr>
        <w:t xml:space="preserve">цемента и </w:t>
      </w:r>
      <w:proofErr w:type="spellStart"/>
      <w:r w:rsidR="00A9153C">
        <w:rPr>
          <w:rFonts w:ascii="Times New Roman" w:hAnsi="Times New Roman"/>
          <w:sz w:val="28"/>
          <w:szCs w:val="28"/>
        </w:rPr>
        <w:t>кликера</w:t>
      </w:r>
      <w:proofErr w:type="spellEnd"/>
      <w:r w:rsidRPr="006A4A87">
        <w:rPr>
          <w:rFonts w:ascii="Times New Roman" w:hAnsi="Times New Roman"/>
          <w:sz w:val="28"/>
          <w:szCs w:val="28"/>
        </w:rPr>
        <w:t xml:space="preserve"> оказывает </w:t>
      </w:r>
      <w:r w:rsidR="00A9153C">
        <w:rPr>
          <w:rFonts w:ascii="Times New Roman" w:hAnsi="Times New Roman"/>
          <w:sz w:val="28"/>
          <w:szCs w:val="28"/>
        </w:rPr>
        <w:t>строительная индустрия. На сегодняшний день в условиях поддержки строительной отрасли со стороны государства, а также предстоящего строительства объектов Экспо-2017, Универсиады в Алматы, имеется значительный потенциал роста строительного рынка. Только по Программе «</w:t>
      </w:r>
      <w:proofErr w:type="spellStart"/>
      <w:r w:rsidR="00A9153C">
        <w:rPr>
          <w:rFonts w:ascii="Times New Roman" w:hAnsi="Times New Roman"/>
          <w:sz w:val="28"/>
          <w:szCs w:val="28"/>
        </w:rPr>
        <w:t>Нур-Жол</w:t>
      </w:r>
      <w:proofErr w:type="spellEnd"/>
      <w:r w:rsidR="00A9153C">
        <w:rPr>
          <w:rFonts w:ascii="Times New Roman" w:hAnsi="Times New Roman"/>
          <w:sz w:val="28"/>
          <w:szCs w:val="28"/>
        </w:rPr>
        <w:t xml:space="preserve">» в </w:t>
      </w:r>
      <w:proofErr w:type="spellStart"/>
      <w:r w:rsidR="00A9153C">
        <w:rPr>
          <w:rFonts w:ascii="Times New Roman" w:hAnsi="Times New Roman"/>
          <w:sz w:val="28"/>
          <w:szCs w:val="28"/>
        </w:rPr>
        <w:t>текущейм</w:t>
      </w:r>
      <w:proofErr w:type="spellEnd"/>
      <w:r w:rsidR="00A9153C">
        <w:rPr>
          <w:rFonts w:ascii="Times New Roman" w:hAnsi="Times New Roman"/>
          <w:sz w:val="28"/>
          <w:szCs w:val="28"/>
        </w:rPr>
        <w:t xml:space="preserve"> году построено порядка 560 тыс. кв. метров арендного жилья. Всего по Программе развития регионов до 2019 г. по планам предусмотрен ввод в эксплуатац</w:t>
      </w:r>
      <w:r w:rsidR="00642A42">
        <w:rPr>
          <w:rFonts w:ascii="Times New Roman" w:hAnsi="Times New Roman"/>
          <w:sz w:val="28"/>
          <w:szCs w:val="28"/>
        </w:rPr>
        <w:t>ию 8</w:t>
      </w:r>
      <w:r w:rsidR="00A9153C">
        <w:rPr>
          <w:rFonts w:ascii="Times New Roman" w:hAnsi="Times New Roman"/>
          <w:sz w:val="28"/>
          <w:szCs w:val="28"/>
        </w:rPr>
        <w:t>46 тыс. кв. метров</w:t>
      </w:r>
      <w:r w:rsidR="00642A42">
        <w:rPr>
          <w:rFonts w:ascii="Times New Roman" w:hAnsi="Times New Roman"/>
          <w:sz w:val="28"/>
          <w:szCs w:val="28"/>
        </w:rPr>
        <w:t xml:space="preserve"> арендного жилья.</w:t>
      </w:r>
    </w:p>
    <w:p w:rsidR="00642A42" w:rsidRDefault="00642A42" w:rsidP="00F545A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Кроме того, в рамках жилищно-строительных сбережений АО «</w:t>
      </w:r>
      <w:proofErr w:type="spellStart"/>
      <w:r>
        <w:rPr>
          <w:rFonts w:ascii="Times New Roman" w:hAnsi="Times New Roman"/>
          <w:sz w:val="28"/>
          <w:szCs w:val="28"/>
        </w:rPr>
        <w:t>Жилстройсбербанк</w:t>
      </w:r>
      <w:proofErr w:type="spellEnd"/>
      <w:r>
        <w:rPr>
          <w:rFonts w:ascii="Times New Roman" w:hAnsi="Times New Roman"/>
          <w:sz w:val="28"/>
          <w:szCs w:val="28"/>
        </w:rPr>
        <w:t xml:space="preserve"> Казахстана» в ближайшие годы планируется построить около 1 млн. кв. метров жилья.</w:t>
      </w:r>
    </w:p>
    <w:p w:rsidR="00A9153C" w:rsidRDefault="00A9153C" w:rsidP="006A4A87">
      <w:pPr>
        <w:pStyle w:val="a7"/>
        <w:spacing w:after="0" w:line="240" w:lineRule="auto"/>
        <w:ind w:left="0"/>
        <w:jc w:val="both"/>
        <w:rPr>
          <w:rFonts w:ascii="Times New Roman" w:hAnsi="Times New Roman"/>
          <w:sz w:val="28"/>
          <w:szCs w:val="28"/>
        </w:rPr>
      </w:pPr>
    </w:p>
    <w:p w:rsidR="002170A6" w:rsidRDefault="002170A6" w:rsidP="006A4A87">
      <w:pPr>
        <w:pStyle w:val="a7"/>
        <w:spacing w:after="0" w:line="240" w:lineRule="auto"/>
        <w:ind w:left="0"/>
        <w:jc w:val="both"/>
        <w:rPr>
          <w:rFonts w:ascii="Times New Roman" w:hAnsi="Times New Roman"/>
          <w:sz w:val="28"/>
          <w:szCs w:val="28"/>
        </w:rPr>
      </w:pPr>
    </w:p>
    <w:p w:rsidR="00B3706F" w:rsidRPr="00E90E98" w:rsidRDefault="00B3706F" w:rsidP="00482DFC">
      <w:pPr>
        <w:spacing w:after="0" w:line="240" w:lineRule="auto"/>
        <w:jc w:val="both"/>
        <w:rPr>
          <w:rFonts w:ascii="Times New Roman" w:hAnsi="Times New Roman"/>
          <w:sz w:val="28"/>
          <w:szCs w:val="28"/>
        </w:rPr>
      </w:pPr>
    </w:p>
    <w:p w:rsidR="00F3232E" w:rsidRPr="00E90E98" w:rsidRDefault="007F4156" w:rsidP="007A562D">
      <w:pPr>
        <w:pStyle w:val="3"/>
        <w:numPr>
          <w:ilvl w:val="0"/>
          <w:numId w:val="1"/>
        </w:numPr>
        <w:spacing w:before="0" w:beforeAutospacing="0" w:after="0" w:afterAutospacing="0"/>
        <w:ind w:left="426" w:hanging="426"/>
        <w:jc w:val="both"/>
        <w:rPr>
          <w:sz w:val="28"/>
          <w:szCs w:val="28"/>
        </w:rPr>
      </w:pPr>
      <w:bookmarkStart w:id="5" w:name="_Toc436468410"/>
      <w:r>
        <w:rPr>
          <w:sz w:val="28"/>
          <w:szCs w:val="28"/>
        </w:rPr>
        <w:t xml:space="preserve">ОКАЗЫВАЕМАЯ </w:t>
      </w:r>
      <w:r w:rsidR="00486874" w:rsidRPr="00E90E98">
        <w:rPr>
          <w:sz w:val="28"/>
          <w:szCs w:val="28"/>
        </w:rPr>
        <w:t>ПО</w:t>
      </w:r>
      <w:r>
        <w:rPr>
          <w:sz w:val="28"/>
          <w:szCs w:val="28"/>
        </w:rPr>
        <w:t>ДЕРЖКА ОТРАСЛИ</w:t>
      </w:r>
      <w:bookmarkEnd w:id="5"/>
    </w:p>
    <w:p w:rsidR="00DD43D9" w:rsidRPr="00E90E98" w:rsidRDefault="00DD43D9" w:rsidP="00DD43D9">
      <w:pPr>
        <w:pStyle w:val="3"/>
        <w:spacing w:before="0" w:beforeAutospacing="0" w:after="0" w:afterAutospacing="0"/>
        <w:ind w:left="284"/>
        <w:rPr>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sz w:val="28"/>
          <w:szCs w:val="28"/>
        </w:rPr>
        <w:t>Единая программа поддержки и развития бизнеса «Дорожная карта бизнеса 2020» (далее - Программа) разработана для реализации Послания Президента Республики Казахстан народу Казахстана «Новое десятилетие - Новый экономический подъем - новые возможности Казахстана» и Общенационального плана развития Казахстана до 2020 года, утвержденного Указом Президента Республики Казахстан от 17 февраля 2010 года № 925.</w:t>
      </w:r>
    </w:p>
    <w:p w:rsidR="001C7172" w:rsidRPr="00AD1E66" w:rsidRDefault="001C7172" w:rsidP="00E63F5D">
      <w:pPr>
        <w:spacing w:after="0" w:line="240" w:lineRule="auto"/>
        <w:ind w:firstLine="709"/>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sz w:val="28"/>
          <w:szCs w:val="28"/>
        </w:rPr>
        <w:t>Единая программа поддержки и развития бизнеса «Дорожная карта бизнеса 2020» (далее – Единая Программа «Дорожная карта бизнеса 2020») разработана Министерство национальной экономики Республики Казахстан и направлена на достижение цели посланий Президента Республики Казахстан народу Казахстана «Стратегия «Казахстан - 2030» и «Казахстанский путь - 2050: единая цель, единые интересы, единое будущее».</w:t>
      </w:r>
    </w:p>
    <w:p w:rsidR="001C7172" w:rsidRPr="00AD1E66" w:rsidRDefault="001C7172" w:rsidP="00E63F5D">
      <w:pPr>
        <w:spacing w:after="0" w:line="240" w:lineRule="auto"/>
        <w:ind w:firstLine="709"/>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sz w:val="28"/>
          <w:szCs w:val="28"/>
        </w:rPr>
        <w:t>Основная цель Единой Программы «Дорожная карта бизнеса 2020» - это обеспечение устойчивого и сбалансированного роста регионального предпринимательства, а также поддержание действующих и создание новых постоянных рабочих мест.</w:t>
      </w: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sz w:val="28"/>
          <w:szCs w:val="28"/>
        </w:rPr>
        <w:t xml:space="preserve"> </w:t>
      </w: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sz w:val="28"/>
          <w:szCs w:val="28"/>
        </w:rPr>
        <w:t>Единой Программой «Дорожная карта бизнеса 2020» будет проводиться работа по следующим четырем направлениям:</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1) поддержка новых бизнес-инициатив предпринимателей моногородов, малых городов и сельских населенных пунктов;</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2) отраслевая поддержка предпринимателей, осуществляющих деятельность в приоритетных секторах экономики и отраслях обрабатывающей промышленности;</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3) снижение валютных рисков предпринимателей;</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4) предоставление нефинансовых мер поддержки предпринимательства.</w:t>
      </w:r>
    </w:p>
    <w:p w:rsidR="001C7172" w:rsidRPr="00AD1E66" w:rsidRDefault="001C7172" w:rsidP="001C7172">
      <w:pPr>
        <w:spacing w:after="0" w:line="240" w:lineRule="auto"/>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b/>
          <w:sz w:val="28"/>
          <w:szCs w:val="28"/>
        </w:rPr>
        <w:t>Первое направление:</w:t>
      </w:r>
      <w:r w:rsidRPr="00AD1E66">
        <w:rPr>
          <w:rFonts w:ascii="Times New Roman" w:hAnsi="Times New Roman"/>
          <w:sz w:val="28"/>
          <w:szCs w:val="28"/>
        </w:rPr>
        <w:t xml:space="preserve"> поддержка новых бизнес-инициатив предпринимателей моногородов, малых городов и сельских населенных пунктов предусматривает оказание предпринимателям следующих мер финансовой поддержки:</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1) субсидирование части ставки вознаграждения по кредитам/договорам финансового лизинга банков/банка развития/лизинговых компаний;</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lastRenderedPageBreak/>
        <w:t>2) частичное гарантирование по кредитам банков/банка развития;</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3) предоставление государственных грантов;</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4) микрокредитование субъектов малого предпринимательства;</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 xml:space="preserve">5) субсидирование части ставки вознаграждения по </w:t>
      </w:r>
      <w:proofErr w:type="spellStart"/>
      <w:r w:rsidRPr="00AD1E66">
        <w:rPr>
          <w:rFonts w:ascii="Times New Roman" w:hAnsi="Times New Roman"/>
          <w:sz w:val="28"/>
          <w:szCs w:val="28"/>
        </w:rPr>
        <w:t>микрокредитам</w:t>
      </w:r>
      <w:proofErr w:type="spellEnd"/>
      <w:r w:rsidRPr="00AD1E66">
        <w:rPr>
          <w:rFonts w:ascii="Times New Roman" w:hAnsi="Times New Roman"/>
          <w:sz w:val="28"/>
          <w:szCs w:val="28"/>
        </w:rPr>
        <w:t xml:space="preserve"> частных </w:t>
      </w:r>
      <w:proofErr w:type="spellStart"/>
      <w:r w:rsidRPr="00AD1E66">
        <w:rPr>
          <w:rFonts w:ascii="Times New Roman" w:hAnsi="Times New Roman"/>
          <w:sz w:val="28"/>
          <w:szCs w:val="28"/>
        </w:rPr>
        <w:t>микрофинансовых</w:t>
      </w:r>
      <w:proofErr w:type="spellEnd"/>
      <w:r w:rsidRPr="00AD1E66">
        <w:rPr>
          <w:rFonts w:ascii="Times New Roman" w:hAnsi="Times New Roman"/>
          <w:sz w:val="28"/>
          <w:szCs w:val="28"/>
        </w:rPr>
        <w:t xml:space="preserve"> организаций;</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 xml:space="preserve">6) частичное гарантирование кредитов </w:t>
      </w:r>
      <w:proofErr w:type="spellStart"/>
      <w:r w:rsidRPr="00AD1E66">
        <w:rPr>
          <w:rFonts w:ascii="Times New Roman" w:hAnsi="Times New Roman"/>
          <w:sz w:val="28"/>
          <w:szCs w:val="28"/>
        </w:rPr>
        <w:t>микрофинансовых</w:t>
      </w:r>
      <w:proofErr w:type="spellEnd"/>
      <w:r w:rsidRPr="00AD1E66">
        <w:rPr>
          <w:rFonts w:ascii="Times New Roman" w:hAnsi="Times New Roman"/>
          <w:sz w:val="28"/>
          <w:szCs w:val="28"/>
        </w:rPr>
        <w:t xml:space="preserve"> организаций перед банками.</w:t>
      </w:r>
    </w:p>
    <w:p w:rsidR="001C7172" w:rsidRPr="00AD1E66" w:rsidRDefault="001C7172" w:rsidP="001C7172">
      <w:pPr>
        <w:spacing w:after="0" w:line="240" w:lineRule="auto"/>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b/>
          <w:sz w:val="28"/>
          <w:szCs w:val="28"/>
        </w:rPr>
        <w:t>Второе направление:</w:t>
      </w:r>
      <w:r w:rsidRPr="00AD1E66">
        <w:rPr>
          <w:rFonts w:ascii="Times New Roman" w:hAnsi="Times New Roman"/>
          <w:sz w:val="28"/>
          <w:szCs w:val="28"/>
        </w:rPr>
        <w:t xml:space="preserve"> отраслевая поддержка предпринимателей, осуществляющих деятельность в приоритетных секторах экономики и отраслях обрабатывающей промышленности предусматривает оказание предпринимателям следующих мер финансовой поддержки:</w:t>
      </w:r>
    </w:p>
    <w:p w:rsidR="001C7172" w:rsidRPr="00AD1E66" w:rsidRDefault="001C7172" w:rsidP="001C7172">
      <w:pPr>
        <w:pStyle w:val="a7"/>
        <w:numPr>
          <w:ilvl w:val="0"/>
          <w:numId w:val="13"/>
        </w:numPr>
        <w:spacing w:after="0" w:line="240" w:lineRule="auto"/>
        <w:jc w:val="both"/>
        <w:rPr>
          <w:rFonts w:ascii="Times New Roman" w:hAnsi="Times New Roman"/>
          <w:sz w:val="28"/>
          <w:szCs w:val="28"/>
        </w:rPr>
      </w:pPr>
      <w:r w:rsidRPr="00AD1E66">
        <w:rPr>
          <w:rFonts w:ascii="Times New Roman" w:hAnsi="Times New Roman"/>
          <w:sz w:val="28"/>
          <w:szCs w:val="28"/>
        </w:rPr>
        <w:t>субсидирование ставки вознаграждения по кредитам/договорам финансового лизинга банков/банка развития/лизинговых компаний;</w:t>
      </w:r>
    </w:p>
    <w:p w:rsidR="001C7172" w:rsidRPr="00AD1E66" w:rsidRDefault="001C7172" w:rsidP="001C7172">
      <w:pPr>
        <w:pStyle w:val="a7"/>
        <w:numPr>
          <w:ilvl w:val="0"/>
          <w:numId w:val="13"/>
        </w:numPr>
        <w:spacing w:after="0" w:line="240" w:lineRule="auto"/>
        <w:jc w:val="both"/>
        <w:rPr>
          <w:rFonts w:ascii="Times New Roman" w:hAnsi="Times New Roman"/>
          <w:sz w:val="28"/>
          <w:szCs w:val="28"/>
        </w:rPr>
      </w:pPr>
      <w:r w:rsidRPr="00AD1E66">
        <w:rPr>
          <w:rFonts w:ascii="Times New Roman" w:hAnsi="Times New Roman"/>
          <w:sz w:val="28"/>
          <w:szCs w:val="28"/>
        </w:rPr>
        <w:t>частичное гарантирование по кредитам банков/банка развития;</w:t>
      </w:r>
    </w:p>
    <w:p w:rsidR="001C7172" w:rsidRPr="00AD1E66" w:rsidRDefault="001C7172" w:rsidP="001C7172">
      <w:pPr>
        <w:pStyle w:val="a7"/>
        <w:numPr>
          <w:ilvl w:val="0"/>
          <w:numId w:val="13"/>
        </w:numPr>
        <w:spacing w:after="0" w:line="240" w:lineRule="auto"/>
        <w:jc w:val="both"/>
        <w:rPr>
          <w:rFonts w:ascii="Times New Roman" w:hAnsi="Times New Roman"/>
          <w:sz w:val="28"/>
          <w:szCs w:val="28"/>
        </w:rPr>
      </w:pPr>
      <w:r w:rsidRPr="00AD1E66">
        <w:rPr>
          <w:rFonts w:ascii="Times New Roman" w:hAnsi="Times New Roman"/>
          <w:sz w:val="28"/>
          <w:szCs w:val="28"/>
        </w:rPr>
        <w:t>развитие производственной (индустриальной) инфраструктуры;</w:t>
      </w:r>
    </w:p>
    <w:p w:rsidR="001C7172" w:rsidRPr="00AD1E66" w:rsidRDefault="001C7172" w:rsidP="001C7172">
      <w:pPr>
        <w:pStyle w:val="a7"/>
        <w:numPr>
          <w:ilvl w:val="0"/>
          <w:numId w:val="13"/>
        </w:numPr>
        <w:spacing w:after="0" w:line="240" w:lineRule="auto"/>
        <w:jc w:val="both"/>
        <w:rPr>
          <w:rFonts w:ascii="Times New Roman" w:hAnsi="Times New Roman"/>
          <w:sz w:val="28"/>
          <w:szCs w:val="28"/>
        </w:rPr>
      </w:pPr>
      <w:r w:rsidRPr="00AD1E66">
        <w:rPr>
          <w:rFonts w:ascii="Times New Roman" w:hAnsi="Times New Roman"/>
          <w:sz w:val="28"/>
          <w:szCs w:val="28"/>
        </w:rPr>
        <w:t>создание индустриальных зон.</w:t>
      </w:r>
    </w:p>
    <w:p w:rsidR="001C7172" w:rsidRPr="00AD1E66" w:rsidRDefault="001C7172" w:rsidP="001C7172">
      <w:pPr>
        <w:spacing w:after="0" w:line="240" w:lineRule="auto"/>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b/>
          <w:sz w:val="28"/>
          <w:szCs w:val="28"/>
        </w:rPr>
        <w:t>Третье направление:</w:t>
      </w:r>
      <w:r w:rsidRPr="00AD1E66">
        <w:rPr>
          <w:rFonts w:ascii="Times New Roman" w:hAnsi="Times New Roman"/>
          <w:sz w:val="28"/>
          <w:szCs w:val="28"/>
        </w:rPr>
        <w:t xml:space="preserve"> снижение валютных рисков предпринимателей предусматривает субсидирование номинальной ставки вознаграждения по действующим кредитам/договорам финансового лизинга банков/банка развития/лизинговых компаний в национальной и иностранной валютах.</w:t>
      </w:r>
    </w:p>
    <w:p w:rsidR="001C7172" w:rsidRPr="00AD1E66" w:rsidRDefault="001C7172" w:rsidP="001C7172">
      <w:pPr>
        <w:spacing w:after="0" w:line="240" w:lineRule="auto"/>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b/>
          <w:sz w:val="28"/>
          <w:szCs w:val="28"/>
        </w:rPr>
        <w:t>Четвертое направление:</w:t>
      </w:r>
      <w:r w:rsidRPr="00AD1E66">
        <w:rPr>
          <w:rFonts w:ascii="Times New Roman" w:hAnsi="Times New Roman"/>
          <w:sz w:val="28"/>
          <w:szCs w:val="28"/>
        </w:rPr>
        <w:t xml:space="preserve"> нефинансовые меры поддержки предпринимательства предусматривают оказание государственной нефинансовой поддержки субъектам частного предпринимательства и населению с предпринимательской инициативой по следующим функциональным направлениям:</w:t>
      </w:r>
    </w:p>
    <w:p w:rsidR="001C7172" w:rsidRPr="00AD1E66" w:rsidRDefault="001C7172" w:rsidP="001C7172">
      <w:pPr>
        <w:pStyle w:val="a7"/>
        <w:numPr>
          <w:ilvl w:val="0"/>
          <w:numId w:val="12"/>
        </w:numPr>
        <w:spacing w:after="0" w:line="240" w:lineRule="auto"/>
        <w:jc w:val="both"/>
        <w:rPr>
          <w:rFonts w:ascii="Times New Roman" w:hAnsi="Times New Roman"/>
          <w:sz w:val="28"/>
          <w:szCs w:val="28"/>
        </w:rPr>
      </w:pPr>
      <w:r w:rsidRPr="00AD1E66">
        <w:rPr>
          <w:rFonts w:ascii="Times New Roman" w:hAnsi="Times New Roman"/>
          <w:sz w:val="28"/>
          <w:szCs w:val="28"/>
        </w:rPr>
        <w:t>информационно-аналитическое обеспечение предпринимательства;</w:t>
      </w:r>
    </w:p>
    <w:p w:rsidR="001C7172" w:rsidRPr="00AD1E66" w:rsidRDefault="001C7172" w:rsidP="001C7172">
      <w:pPr>
        <w:pStyle w:val="a7"/>
        <w:numPr>
          <w:ilvl w:val="0"/>
          <w:numId w:val="12"/>
        </w:numPr>
        <w:spacing w:after="0" w:line="240" w:lineRule="auto"/>
        <w:jc w:val="both"/>
        <w:rPr>
          <w:rFonts w:ascii="Times New Roman" w:hAnsi="Times New Roman"/>
          <w:sz w:val="28"/>
          <w:szCs w:val="28"/>
        </w:rPr>
      </w:pPr>
      <w:r w:rsidRPr="00AD1E66">
        <w:rPr>
          <w:rFonts w:ascii="Times New Roman" w:hAnsi="Times New Roman"/>
          <w:sz w:val="28"/>
          <w:szCs w:val="28"/>
        </w:rPr>
        <w:t>развитие компетенций предпринимателей;</w:t>
      </w:r>
    </w:p>
    <w:p w:rsidR="001C7172" w:rsidRPr="00AD1E66" w:rsidRDefault="001C7172" w:rsidP="001C7172">
      <w:pPr>
        <w:pStyle w:val="a7"/>
        <w:numPr>
          <w:ilvl w:val="0"/>
          <w:numId w:val="12"/>
        </w:numPr>
        <w:spacing w:after="0" w:line="240" w:lineRule="auto"/>
        <w:jc w:val="both"/>
        <w:rPr>
          <w:rFonts w:ascii="Times New Roman" w:hAnsi="Times New Roman"/>
          <w:sz w:val="28"/>
          <w:szCs w:val="28"/>
        </w:rPr>
      </w:pPr>
      <w:r w:rsidRPr="00AD1E66">
        <w:rPr>
          <w:rFonts w:ascii="Times New Roman" w:hAnsi="Times New Roman"/>
          <w:sz w:val="28"/>
          <w:szCs w:val="28"/>
        </w:rPr>
        <w:t>повышение производительности предпринимателей;</w:t>
      </w:r>
    </w:p>
    <w:p w:rsidR="001C7172" w:rsidRPr="00AD1E66" w:rsidRDefault="001C7172" w:rsidP="001C7172">
      <w:pPr>
        <w:pStyle w:val="a7"/>
        <w:numPr>
          <w:ilvl w:val="0"/>
          <w:numId w:val="12"/>
        </w:numPr>
        <w:spacing w:after="0" w:line="240" w:lineRule="auto"/>
        <w:jc w:val="both"/>
        <w:rPr>
          <w:rFonts w:ascii="Times New Roman" w:hAnsi="Times New Roman"/>
          <w:sz w:val="28"/>
          <w:szCs w:val="28"/>
        </w:rPr>
      </w:pPr>
      <w:r w:rsidRPr="00AD1E66">
        <w:rPr>
          <w:rFonts w:ascii="Times New Roman" w:hAnsi="Times New Roman"/>
          <w:sz w:val="28"/>
          <w:szCs w:val="28"/>
        </w:rPr>
        <w:t>расширение деловых связей.</w:t>
      </w:r>
    </w:p>
    <w:p w:rsidR="001C7172" w:rsidRPr="00AD1E66" w:rsidRDefault="001C7172" w:rsidP="001C7172">
      <w:pPr>
        <w:spacing w:after="0" w:line="240" w:lineRule="auto"/>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sz w:val="28"/>
          <w:szCs w:val="28"/>
        </w:rPr>
        <w:t>Сроки реализации Единой Программой «Дорожная карта бизнеса 2020» - 2015-2019 годы. На реализацию Единой Программой «Дорожная карта бизнеса 2020» из республиканского бюджета в 2015 году предусматривается 56 387 058 тыс. тенге, в 2016 году - 53 376 977 тыс. тенге, в 2017 году - 66 914 948 тыс. тенге, в 2018 году - 66 941 960 тыс. тенге, в 2019 году - 66 967 833 тыс. тенге. Дальнейшее финансирование Программы будет осуществляться в рамках средств, предусмотренных в республиканском бюджете на соответствующие финансовые годы.</w:t>
      </w:r>
    </w:p>
    <w:p w:rsidR="001C7172" w:rsidRPr="00AD1E66" w:rsidRDefault="001C7172" w:rsidP="001C7172">
      <w:pPr>
        <w:spacing w:after="0" w:line="240" w:lineRule="auto"/>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sz w:val="28"/>
          <w:szCs w:val="28"/>
        </w:rPr>
        <w:lastRenderedPageBreak/>
        <w:t>По состоянию на 23 ноября 2015 года в рамках Единой Программой «Дорожная карта бизнеса 2020»:</w:t>
      </w:r>
    </w:p>
    <w:p w:rsidR="001C7172" w:rsidRPr="00AD1E66" w:rsidRDefault="001C7172" w:rsidP="001C7172">
      <w:pPr>
        <w:pStyle w:val="a7"/>
        <w:numPr>
          <w:ilvl w:val="0"/>
          <w:numId w:val="10"/>
        </w:numPr>
        <w:spacing w:after="0" w:line="240" w:lineRule="auto"/>
        <w:jc w:val="both"/>
        <w:rPr>
          <w:rFonts w:ascii="Times New Roman" w:hAnsi="Times New Roman"/>
          <w:sz w:val="28"/>
          <w:szCs w:val="28"/>
        </w:rPr>
      </w:pPr>
      <w:r w:rsidRPr="00AD1E66">
        <w:rPr>
          <w:rFonts w:ascii="Times New Roman" w:hAnsi="Times New Roman"/>
          <w:sz w:val="28"/>
          <w:szCs w:val="28"/>
        </w:rPr>
        <w:t>всего подписано договоров о субсидиях по 6423 проекта на общую сумму 1 102,68 млрд тенге, по первому направлению – 816 проектов на сумму 35,43 млрд тенге, по второму направлению – 5320 проектов на сумму 734,79 млрд тенге и по третьему направлению – 287 проектов на сумму 332,46 млрд тенге;</w:t>
      </w:r>
    </w:p>
    <w:p w:rsidR="001C7172" w:rsidRPr="00AD1E66" w:rsidRDefault="001C7172" w:rsidP="001C7172">
      <w:pPr>
        <w:pStyle w:val="a7"/>
        <w:numPr>
          <w:ilvl w:val="0"/>
          <w:numId w:val="10"/>
        </w:numPr>
        <w:spacing w:after="0" w:line="240" w:lineRule="auto"/>
        <w:jc w:val="both"/>
        <w:rPr>
          <w:rFonts w:ascii="Times New Roman" w:hAnsi="Times New Roman"/>
          <w:sz w:val="28"/>
          <w:szCs w:val="28"/>
        </w:rPr>
      </w:pPr>
      <w:r w:rsidRPr="00AD1E66">
        <w:rPr>
          <w:rFonts w:ascii="Times New Roman" w:hAnsi="Times New Roman"/>
          <w:sz w:val="28"/>
          <w:szCs w:val="28"/>
        </w:rPr>
        <w:t>в том числе 327 проектов, отклоненных МЭРТ, ГО Фонда, РКС, отказавшихся от участия заемщиков и др.;</w:t>
      </w:r>
    </w:p>
    <w:p w:rsidR="001C7172" w:rsidRPr="00AD1E66" w:rsidRDefault="001C7172" w:rsidP="001C7172">
      <w:pPr>
        <w:pStyle w:val="a7"/>
        <w:numPr>
          <w:ilvl w:val="0"/>
          <w:numId w:val="10"/>
        </w:numPr>
        <w:spacing w:after="0" w:line="240" w:lineRule="auto"/>
        <w:jc w:val="both"/>
        <w:rPr>
          <w:rFonts w:ascii="Times New Roman" w:hAnsi="Times New Roman"/>
          <w:sz w:val="28"/>
          <w:szCs w:val="28"/>
        </w:rPr>
      </w:pPr>
      <w:r w:rsidRPr="00AD1E66">
        <w:rPr>
          <w:rFonts w:ascii="Times New Roman" w:hAnsi="Times New Roman"/>
          <w:sz w:val="28"/>
          <w:szCs w:val="28"/>
        </w:rPr>
        <w:t>Наиболее активные регионы: Павлодарская область, Восточно-Казахстанская область, Актюбинская область, Южно-Казахстанская область и Карагандинская область.</w:t>
      </w:r>
    </w:p>
    <w:p w:rsidR="001C7172" w:rsidRPr="00AD1E66" w:rsidRDefault="001C7172" w:rsidP="001C7172">
      <w:pPr>
        <w:spacing w:after="0" w:line="240" w:lineRule="auto"/>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sz w:val="28"/>
          <w:szCs w:val="28"/>
        </w:rPr>
        <w:t>В структуре субсидируемых проектов в разрезе отраслей преобладает обрабатывающая промышленность 33,4%, сектор транспорта и складирования 29,2%, ремонта автотранспортных средств 7,3%; здравоохранение и социальные услуги 6,1%, а также проекты в агропромышленном комплексе 10,7%.</w:t>
      </w:r>
    </w:p>
    <w:p w:rsidR="008C11F0" w:rsidRPr="00E90E98" w:rsidRDefault="008C11F0" w:rsidP="00E63F5D">
      <w:pPr>
        <w:spacing w:after="0" w:line="240" w:lineRule="auto"/>
        <w:ind w:firstLine="709"/>
        <w:jc w:val="both"/>
        <w:rPr>
          <w:rFonts w:ascii="Times New Roman" w:hAnsi="Times New Roman"/>
          <w:sz w:val="28"/>
          <w:szCs w:val="28"/>
        </w:rPr>
      </w:pPr>
    </w:p>
    <w:p w:rsidR="000F5A2F" w:rsidRPr="00E90E98" w:rsidRDefault="000F5A2F" w:rsidP="005326FE">
      <w:pPr>
        <w:spacing w:after="0" w:line="240" w:lineRule="auto"/>
        <w:jc w:val="both"/>
        <w:rPr>
          <w:rFonts w:ascii="Times New Roman" w:hAnsi="Times New Roman"/>
          <w:sz w:val="28"/>
          <w:szCs w:val="28"/>
        </w:rPr>
      </w:pPr>
    </w:p>
    <w:p w:rsidR="00F3232E" w:rsidRDefault="007F4156" w:rsidP="00486874">
      <w:pPr>
        <w:pStyle w:val="3"/>
        <w:numPr>
          <w:ilvl w:val="0"/>
          <w:numId w:val="1"/>
        </w:numPr>
        <w:spacing w:before="0" w:beforeAutospacing="0" w:after="0" w:afterAutospacing="0"/>
        <w:ind w:left="284" w:hanging="284"/>
        <w:rPr>
          <w:sz w:val="28"/>
          <w:szCs w:val="28"/>
        </w:rPr>
      </w:pPr>
      <w:bookmarkStart w:id="6" w:name="_Toc436468411"/>
      <w:r>
        <w:rPr>
          <w:sz w:val="28"/>
          <w:szCs w:val="28"/>
        </w:rPr>
        <w:t>ВНУТРЕННЕЕ ПРОИЗВОДСТВО</w:t>
      </w:r>
      <w:bookmarkEnd w:id="6"/>
    </w:p>
    <w:p w:rsidR="007F4156" w:rsidRDefault="007F4156" w:rsidP="007F4156">
      <w:pPr>
        <w:pStyle w:val="3"/>
        <w:spacing w:before="0" w:beforeAutospacing="0" w:after="0" w:afterAutospacing="0"/>
        <w:rPr>
          <w:sz w:val="28"/>
          <w:szCs w:val="28"/>
        </w:rPr>
      </w:pPr>
    </w:p>
    <w:p w:rsidR="004537BA" w:rsidRPr="005F59F9" w:rsidRDefault="004537BA" w:rsidP="004537BA">
      <w:pPr>
        <w:spacing w:after="0"/>
        <w:ind w:firstLine="709"/>
        <w:jc w:val="both"/>
        <w:rPr>
          <w:rFonts w:ascii="Times New Roman" w:hAnsi="Times New Roman"/>
          <w:sz w:val="28"/>
          <w:szCs w:val="28"/>
        </w:rPr>
      </w:pPr>
      <w:r w:rsidRPr="005F59F9">
        <w:rPr>
          <w:rFonts w:ascii="Times New Roman" w:hAnsi="Times New Roman"/>
          <w:sz w:val="28"/>
          <w:szCs w:val="28"/>
        </w:rPr>
        <w:t>Согласно общему классификатору экономической деятельности (ОКЭД) сектор производства цемента (код ОКЭД – 23511) подразделяется на подсектор «производство клинкеров цементных» (код ОКЭД – 235111) и подсектор «производство портландцемента, цемента глиноземистого, цемента шлакового и цементов гидравлических» (код ОКЭД – 23511). В Республике Казахстан согласно данным официальной статистики освоено производство клинкеров цементных и портландцемента (кроме белого), промышленный выпуск прочих видов цемента отсутствует.</w:t>
      </w:r>
    </w:p>
    <w:p w:rsidR="004537BA" w:rsidRPr="005F59F9" w:rsidRDefault="004537BA" w:rsidP="004537BA">
      <w:pPr>
        <w:spacing w:after="0"/>
        <w:ind w:firstLine="709"/>
        <w:jc w:val="both"/>
        <w:rPr>
          <w:rFonts w:ascii="Times New Roman" w:hAnsi="Times New Roman"/>
          <w:sz w:val="28"/>
          <w:szCs w:val="28"/>
        </w:rPr>
      </w:pPr>
      <w:r w:rsidRPr="005F59F9">
        <w:rPr>
          <w:rFonts w:ascii="Times New Roman" w:hAnsi="Times New Roman"/>
          <w:sz w:val="28"/>
          <w:szCs w:val="28"/>
        </w:rPr>
        <w:t xml:space="preserve">В последние годы производство цемента в Казахстане значительно возросло на фоне растущего внутреннего спроса. По данным Комитета по статистике по итогам 2014 г. производство цемента в республике составило 13 960 тыс. тонн, что выше уровня выпуска за 2009 г. в 2,5 раза. </w:t>
      </w:r>
    </w:p>
    <w:p w:rsidR="004537BA" w:rsidRPr="005F59F9" w:rsidRDefault="004537BA" w:rsidP="004537BA">
      <w:pPr>
        <w:spacing w:after="0"/>
        <w:ind w:firstLine="709"/>
        <w:rPr>
          <w:rFonts w:ascii="Times New Roman" w:hAnsi="Times New Roman"/>
          <w:sz w:val="28"/>
          <w:szCs w:val="28"/>
        </w:rPr>
      </w:pPr>
    </w:p>
    <w:p w:rsidR="004537BA" w:rsidRPr="005F59F9" w:rsidRDefault="004537BA" w:rsidP="004537BA">
      <w:pPr>
        <w:spacing w:after="0"/>
        <w:ind w:firstLine="709"/>
        <w:rPr>
          <w:rFonts w:ascii="Times New Roman" w:hAnsi="Times New Roman"/>
          <w:sz w:val="28"/>
          <w:szCs w:val="28"/>
        </w:rPr>
      </w:pPr>
      <w:r w:rsidRPr="005F59F9">
        <w:rPr>
          <w:noProof/>
          <w:lang w:eastAsia="ru-RU"/>
        </w:rPr>
        <w:lastRenderedPageBreak/>
        <w:drawing>
          <wp:inline distT="0" distB="0" distL="0" distR="0" wp14:anchorId="71C8A0C6" wp14:editId="38CCC35E">
            <wp:extent cx="4829175" cy="23050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37BA" w:rsidRPr="005F59F9" w:rsidRDefault="004537BA" w:rsidP="004537BA">
      <w:pPr>
        <w:spacing w:after="0"/>
        <w:ind w:firstLine="709"/>
        <w:rPr>
          <w:rFonts w:ascii="Times New Roman" w:hAnsi="Times New Roman"/>
          <w:i/>
          <w:sz w:val="24"/>
          <w:szCs w:val="24"/>
        </w:rPr>
      </w:pPr>
      <w:r w:rsidRPr="005F59F9">
        <w:rPr>
          <w:rFonts w:ascii="Times New Roman" w:hAnsi="Times New Roman"/>
          <w:i/>
          <w:sz w:val="24"/>
          <w:szCs w:val="24"/>
        </w:rPr>
        <w:t>Источник: Комитет по статистике МНЭ РК</w:t>
      </w:r>
    </w:p>
    <w:p w:rsidR="004537BA" w:rsidRPr="005F59F9" w:rsidRDefault="004537BA" w:rsidP="004537BA">
      <w:pPr>
        <w:spacing w:after="0"/>
        <w:ind w:firstLine="709"/>
        <w:rPr>
          <w:rFonts w:ascii="Times New Roman" w:hAnsi="Times New Roman"/>
          <w:sz w:val="28"/>
          <w:szCs w:val="28"/>
        </w:rPr>
      </w:pPr>
    </w:p>
    <w:p w:rsidR="004537BA" w:rsidRPr="005F59F9" w:rsidRDefault="004537BA" w:rsidP="004537BA">
      <w:pPr>
        <w:spacing w:after="0"/>
        <w:ind w:firstLine="709"/>
        <w:jc w:val="both"/>
        <w:rPr>
          <w:rFonts w:ascii="Times New Roman" w:hAnsi="Times New Roman"/>
          <w:sz w:val="28"/>
          <w:szCs w:val="28"/>
        </w:rPr>
      </w:pPr>
      <w:r w:rsidRPr="005F59F9">
        <w:rPr>
          <w:rFonts w:ascii="Times New Roman" w:hAnsi="Times New Roman"/>
          <w:sz w:val="28"/>
          <w:szCs w:val="28"/>
        </w:rPr>
        <w:t>При этом производство клинкеров цементных за последние шесть лет увеличилось в 3,4 раза или на 4 211 тыс. тонн, выпуск портландцемента вырос в 2 раза на 4 055 тыс. тонн.</w:t>
      </w:r>
    </w:p>
    <w:p w:rsidR="004537BA" w:rsidRPr="005F59F9" w:rsidRDefault="004537BA" w:rsidP="004537BA">
      <w:pPr>
        <w:spacing w:after="0"/>
        <w:ind w:firstLine="709"/>
        <w:rPr>
          <w:rFonts w:ascii="Times New Roman" w:hAnsi="Times New Roman"/>
          <w:sz w:val="28"/>
          <w:szCs w:val="28"/>
        </w:rPr>
      </w:pPr>
    </w:p>
    <w:p w:rsidR="004537BA" w:rsidRPr="005F59F9" w:rsidRDefault="004537BA" w:rsidP="004537BA">
      <w:pPr>
        <w:spacing w:after="0"/>
        <w:ind w:firstLine="709"/>
        <w:rPr>
          <w:rFonts w:ascii="Times New Roman" w:hAnsi="Times New Roman"/>
          <w:sz w:val="28"/>
          <w:szCs w:val="28"/>
        </w:rPr>
      </w:pPr>
      <w:r w:rsidRPr="005F59F9">
        <w:rPr>
          <w:noProof/>
          <w:lang w:eastAsia="ru-RU"/>
        </w:rPr>
        <w:drawing>
          <wp:inline distT="0" distB="0" distL="0" distR="0" wp14:anchorId="226FB54E" wp14:editId="328B481B">
            <wp:extent cx="4876800" cy="220027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37BA" w:rsidRPr="005F59F9" w:rsidRDefault="004537BA" w:rsidP="004537BA">
      <w:pPr>
        <w:spacing w:after="0"/>
        <w:ind w:firstLine="709"/>
        <w:rPr>
          <w:rFonts w:ascii="Times New Roman" w:hAnsi="Times New Roman"/>
          <w:i/>
          <w:sz w:val="24"/>
          <w:szCs w:val="24"/>
        </w:rPr>
      </w:pPr>
      <w:r w:rsidRPr="005F59F9">
        <w:rPr>
          <w:rFonts w:ascii="Times New Roman" w:hAnsi="Times New Roman"/>
          <w:i/>
          <w:sz w:val="24"/>
          <w:szCs w:val="24"/>
        </w:rPr>
        <w:t>Источник: Комитет по статистике МНЭ РК</w:t>
      </w:r>
    </w:p>
    <w:p w:rsidR="004537BA" w:rsidRPr="005F59F9" w:rsidRDefault="004537BA" w:rsidP="004537BA">
      <w:pPr>
        <w:spacing w:after="0"/>
        <w:ind w:firstLine="709"/>
        <w:rPr>
          <w:rFonts w:ascii="Times New Roman" w:hAnsi="Times New Roman"/>
          <w:sz w:val="28"/>
          <w:szCs w:val="28"/>
        </w:rPr>
      </w:pPr>
    </w:p>
    <w:p w:rsidR="004537BA" w:rsidRPr="005F59F9" w:rsidRDefault="004537BA" w:rsidP="004537BA">
      <w:pPr>
        <w:spacing w:after="0"/>
        <w:ind w:firstLine="709"/>
        <w:jc w:val="both"/>
        <w:rPr>
          <w:rFonts w:ascii="Times New Roman" w:hAnsi="Times New Roman"/>
          <w:sz w:val="28"/>
          <w:szCs w:val="28"/>
        </w:rPr>
      </w:pPr>
      <w:r w:rsidRPr="005F59F9">
        <w:rPr>
          <w:rFonts w:ascii="Times New Roman" w:hAnsi="Times New Roman"/>
          <w:sz w:val="28"/>
          <w:szCs w:val="28"/>
        </w:rPr>
        <w:t>За январь-декабрь 2014 г. объем производства клинкеров в стране составил 5 983 тыс. тонн, увеличившись относительно показателей предыдущего 2013 г. на 4%, производство портландцемента за год выросло на 13% до 7 977 тыс. тонн.</w:t>
      </w:r>
    </w:p>
    <w:p w:rsidR="004537BA" w:rsidRPr="005F59F9" w:rsidRDefault="004537BA" w:rsidP="004537BA">
      <w:pPr>
        <w:spacing w:after="0"/>
        <w:ind w:firstLine="709"/>
        <w:rPr>
          <w:rFonts w:ascii="Times New Roman" w:hAnsi="Times New Roman"/>
          <w:sz w:val="28"/>
          <w:szCs w:val="28"/>
        </w:rPr>
      </w:pPr>
    </w:p>
    <w:p w:rsidR="004537BA" w:rsidRPr="005F59F9" w:rsidRDefault="004537BA" w:rsidP="004537BA">
      <w:pPr>
        <w:spacing w:after="0"/>
        <w:ind w:firstLine="709"/>
        <w:rPr>
          <w:rFonts w:ascii="Times New Roman" w:hAnsi="Times New Roman"/>
          <w:sz w:val="28"/>
          <w:szCs w:val="28"/>
        </w:rPr>
      </w:pPr>
      <w:r w:rsidRPr="005F59F9">
        <w:rPr>
          <w:noProof/>
          <w:lang w:eastAsia="ru-RU"/>
        </w:rPr>
        <w:lastRenderedPageBreak/>
        <w:drawing>
          <wp:inline distT="0" distB="0" distL="0" distR="0" wp14:anchorId="2459F453" wp14:editId="29FED6B1">
            <wp:extent cx="4295775" cy="22098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37BA" w:rsidRPr="005F59F9" w:rsidRDefault="004537BA" w:rsidP="004537BA">
      <w:pPr>
        <w:spacing w:after="0"/>
        <w:ind w:firstLine="709"/>
        <w:rPr>
          <w:rFonts w:ascii="Times New Roman" w:hAnsi="Times New Roman"/>
          <w:i/>
          <w:sz w:val="24"/>
          <w:szCs w:val="24"/>
        </w:rPr>
      </w:pPr>
      <w:r w:rsidRPr="005F59F9">
        <w:rPr>
          <w:rFonts w:ascii="Times New Roman" w:hAnsi="Times New Roman"/>
          <w:i/>
          <w:sz w:val="24"/>
          <w:szCs w:val="24"/>
        </w:rPr>
        <w:t>Источник: Комитет по статистике МНЭ РК</w:t>
      </w:r>
    </w:p>
    <w:p w:rsidR="004537BA" w:rsidRPr="005F59F9" w:rsidRDefault="004537BA" w:rsidP="004537BA">
      <w:pPr>
        <w:spacing w:after="0"/>
        <w:ind w:firstLine="709"/>
        <w:rPr>
          <w:rFonts w:ascii="Times New Roman" w:hAnsi="Times New Roman"/>
          <w:sz w:val="28"/>
          <w:szCs w:val="28"/>
        </w:rPr>
      </w:pPr>
    </w:p>
    <w:p w:rsidR="004537BA" w:rsidRPr="005F59F9" w:rsidRDefault="004537BA" w:rsidP="004537BA">
      <w:pPr>
        <w:spacing w:after="0"/>
        <w:ind w:firstLine="709"/>
        <w:jc w:val="both"/>
        <w:rPr>
          <w:rFonts w:ascii="Times New Roman" w:hAnsi="Times New Roman"/>
          <w:sz w:val="28"/>
          <w:szCs w:val="28"/>
        </w:rPr>
      </w:pPr>
      <w:r w:rsidRPr="005F59F9">
        <w:rPr>
          <w:rFonts w:ascii="Times New Roman" w:hAnsi="Times New Roman"/>
          <w:sz w:val="28"/>
          <w:szCs w:val="28"/>
        </w:rPr>
        <w:t>В региональном разрезе за период 2009-2014 гг. наибольший рост производства клинкеров цементных приходится на Южно-Казахстанскую область, где только за последние три года объемы выпуска клинкеров были доведены до 1 438 тыс. тонн (производство налажено с 2012 г.). Кроме того, на 1,26 млн. тонн или в 2,2 раза относительно уровня 2009 г. увеличился выпуск клинкеров в Восточно-Казахстанской области, на 75% или на 560 тыс. тонн увеличилось производство продукции в Карагандинской области.</w:t>
      </w:r>
    </w:p>
    <w:p w:rsidR="004537BA" w:rsidRPr="005F59F9" w:rsidRDefault="004537BA" w:rsidP="004537BA">
      <w:pPr>
        <w:spacing w:after="0"/>
        <w:ind w:firstLine="709"/>
        <w:rPr>
          <w:rFonts w:ascii="Times New Roman" w:hAnsi="Times New Roman"/>
          <w:sz w:val="28"/>
          <w:szCs w:val="28"/>
        </w:rPr>
      </w:pPr>
    </w:p>
    <w:p w:rsidR="004537BA" w:rsidRPr="00D5648C" w:rsidRDefault="004537BA" w:rsidP="004537BA">
      <w:pPr>
        <w:spacing w:after="0"/>
        <w:rPr>
          <w:rFonts w:ascii="Times New Roman" w:hAnsi="Times New Roman"/>
          <w:b/>
          <w:sz w:val="24"/>
          <w:szCs w:val="24"/>
        </w:rPr>
      </w:pPr>
      <w:r w:rsidRPr="00D5648C">
        <w:rPr>
          <w:rFonts w:ascii="Times New Roman" w:hAnsi="Times New Roman"/>
          <w:b/>
          <w:sz w:val="24"/>
          <w:szCs w:val="24"/>
        </w:rPr>
        <w:t>Производство клинкеров цементных в регионах Казахстана, тыс. тонн</w:t>
      </w:r>
    </w:p>
    <w:tbl>
      <w:tblPr>
        <w:tblStyle w:val="-441"/>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60"/>
        <w:gridCol w:w="1180"/>
        <w:gridCol w:w="1060"/>
        <w:gridCol w:w="1120"/>
        <w:gridCol w:w="1080"/>
        <w:gridCol w:w="1120"/>
      </w:tblGrid>
      <w:tr w:rsidR="004537BA" w:rsidRPr="00D5648C" w:rsidTr="00D5648C">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4537BA" w:rsidRPr="00D5648C" w:rsidRDefault="004537BA" w:rsidP="00E63F5D">
            <w:pPr>
              <w:jc w:val="center"/>
              <w:rPr>
                <w:rFonts w:ascii="Times New Roman" w:eastAsia="Times New Roman" w:hAnsi="Times New Roman"/>
                <w:color w:val="000000"/>
                <w:sz w:val="24"/>
                <w:szCs w:val="24"/>
                <w:lang w:eastAsia="ru-RU"/>
              </w:rPr>
            </w:pPr>
          </w:p>
        </w:tc>
        <w:tc>
          <w:tcPr>
            <w:tcW w:w="106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4537BA" w:rsidRPr="00D5648C" w:rsidRDefault="004537BA" w:rsidP="00E63F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D5648C">
              <w:rPr>
                <w:rFonts w:ascii="Times New Roman" w:eastAsia="Times New Roman" w:hAnsi="Times New Roman"/>
                <w:color w:val="000000"/>
                <w:sz w:val="24"/>
                <w:szCs w:val="24"/>
                <w:lang w:eastAsia="ru-RU"/>
              </w:rPr>
              <w:t>2009</w:t>
            </w:r>
          </w:p>
        </w:tc>
        <w:tc>
          <w:tcPr>
            <w:tcW w:w="118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4537BA" w:rsidRPr="00D5648C" w:rsidRDefault="004537BA" w:rsidP="00E63F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D5648C">
              <w:rPr>
                <w:rFonts w:ascii="Times New Roman" w:eastAsia="Times New Roman" w:hAnsi="Times New Roman"/>
                <w:color w:val="000000"/>
                <w:sz w:val="24"/>
                <w:szCs w:val="24"/>
                <w:lang w:eastAsia="ru-RU"/>
              </w:rPr>
              <w:t>2010</w:t>
            </w:r>
          </w:p>
        </w:tc>
        <w:tc>
          <w:tcPr>
            <w:tcW w:w="106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4537BA" w:rsidRPr="00D5648C" w:rsidRDefault="004537BA" w:rsidP="00E63F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D5648C">
              <w:rPr>
                <w:rFonts w:ascii="Times New Roman" w:eastAsia="Times New Roman" w:hAnsi="Times New Roman"/>
                <w:color w:val="000000"/>
                <w:sz w:val="24"/>
                <w:szCs w:val="24"/>
                <w:lang w:eastAsia="ru-RU"/>
              </w:rPr>
              <w:t>2011</w:t>
            </w:r>
          </w:p>
        </w:tc>
        <w:tc>
          <w:tcPr>
            <w:tcW w:w="112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4537BA" w:rsidRPr="00D5648C" w:rsidRDefault="004537BA" w:rsidP="00E63F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D5648C">
              <w:rPr>
                <w:rFonts w:ascii="Times New Roman" w:eastAsia="Times New Roman" w:hAnsi="Times New Roman"/>
                <w:color w:val="000000"/>
                <w:sz w:val="24"/>
                <w:szCs w:val="24"/>
                <w:lang w:eastAsia="ru-RU"/>
              </w:rPr>
              <w:t>2012</w:t>
            </w:r>
          </w:p>
        </w:tc>
        <w:tc>
          <w:tcPr>
            <w:tcW w:w="108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4537BA" w:rsidRPr="00D5648C" w:rsidRDefault="004537BA" w:rsidP="00E63F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D5648C">
              <w:rPr>
                <w:rFonts w:ascii="Times New Roman" w:eastAsia="Times New Roman" w:hAnsi="Times New Roman"/>
                <w:color w:val="000000"/>
                <w:sz w:val="24"/>
                <w:szCs w:val="24"/>
                <w:lang w:eastAsia="ru-RU"/>
              </w:rPr>
              <w:t>2013</w:t>
            </w:r>
          </w:p>
        </w:tc>
        <w:tc>
          <w:tcPr>
            <w:tcW w:w="112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4537BA" w:rsidRPr="00D5648C" w:rsidRDefault="004537BA" w:rsidP="00E63F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D5648C">
              <w:rPr>
                <w:rFonts w:ascii="Times New Roman" w:eastAsia="Times New Roman" w:hAnsi="Times New Roman"/>
                <w:color w:val="000000"/>
                <w:sz w:val="24"/>
                <w:szCs w:val="24"/>
                <w:lang w:eastAsia="ru-RU"/>
              </w:rPr>
              <w:t>2014</w:t>
            </w:r>
          </w:p>
        </w:tc>
      </w:tr>
      <w:tr w:rsidR="004537BA" w:rsidRPr="00D5648C" w:rsidTr="00D5648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hideMark/>
          </w:tcPr>
          <w:p w:rsidR="004537BA" w:rsidRPr="00D5648C" w:rsidRDefault="004537BA" w:rsidP="00E63F5D">
            <w:pPr>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Республика Казахстан</w:t>
            </w:r>
          </w:p>
        </w:tc>
        <w:tc>
          <w:tcPr>
            <w:tcW w:w="106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D5648C">
              <w:rPr>
                <w:rFonts w:ascii="Times New Roman" w:eastAsia="Times New Roman" w:hAnsi="Times New Roman"/>
                <w:b/>
                <w:bCs/>
                <w:sz w:val="24"/>
                <w:szCs w:val="24"/>
                <w:lang w:eastAsia="ru-RU"/>
              </w:rPr>
              <w:t>1 772,4</w:t>
            </w:r>
          </w:p>
        </w:tc>
        <w:tc>
          <w:tcPr>
            <w:tcW w:w="118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D5648C">
              <w:rPr>
                <w:rFonts w:ascii="Times New Roman" w:eastAsia="Times New Roman" w:hAnsi="Times New Roman"/>
                <w:b/>
                <w:bCs/>
                <w:sz w:val="24"/>
                <w:szCs w:val="24"/>
                <w:lang w:eastAsia="ru-RU"/>
              </w:rPr>
              <w:t>1 948,3</w:t>
            </w:r>
          </w:p>
        </w:tc>
        <w:tc>
          <w:tcPr>
            <w:tcW w:w="106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D5648C">
              <w:rPr>
                <w:rFonts w:ascii="Times New Roman" w:eastAsia="Times New Roman" w:hAnsi="Times New Roman"/>
                <w:b/>
                <w:bCs/>
                <w:sz w:val="24"/>
                <w:szCs w:val="24"/>
                <w:lang w:eastAsia="ru-RU"/>
              </w:rPr>
              <w:t>2 026,4</w:t>
            </w:r>
          </w:p>
        </w:tc>
        <w:tc>
          <w:tcPr>
            <w:tcW w:w="112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D5648C">
              <w:rPr>
                <w:rFonts w:ascii="Times New Roman" w:eastAsia="Times New Roman" w:hAnsi="Times New Roman"/>
                <w:b/>
                <w:bCs/>
                <w:sz w:val="24"/>
                <w:szCs w:val="24"/>
                <w:lang w:eastAsia="ru-RU"/>
              </w:rPr>
              <w:t>4 411,3</w:t>
            </w:r>
          </w:p>
        </w:tc>
        <w:tc>
          <w:tcPr>
            <w:tcW w:w="108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D5648C">
              <w:rPr>
                <w:rFonts w:ascii="Times New Roman" w:eastAsia="Times New Roman" w:hAnsi="Times New Roman"/>
                <w:b/>
                <w:bCs/>
                <w:sz w:val="24"/>
                <w:szCs w:val="24"/>
                <w:lang w:eastAsia="ru-RU"/>
              </w:rPr>
              <w:t>5 751,7</w:t>
            </w:r>
          </w:p>
        </w:tc>
        <w:tc>
          <w:tcPr>
            <w:tcW w:w="112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D5648C">
              <w:rPr>
                <w:rFonts w:ascii="Times New Roman" w:eastAsia="Times New Roman" w:hAnsi="Times New Roman"/>
                <w:b/>
                <w:bCs/>
                <w:sz w:val="24"/>
                <w:szCs w:val="24"/>
                <w:lang w:eastAsia="ru-RU"/>
              </w:rPr>
              <w:t>5 982,9</w:t>
            </w:r>
          </w:p>
        </w:tc>
      </w:tr>
      <w:tr w:rsidR="004537BA" w:rsidRPr="00D5648C" w:rsidTr="00D5648C">
        <w:trPr>
          <w:trHeight w:val="455"/>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hideMark/>
          </w:tcPr>
          <w:p w:rsidR="004537BA" w:rsidRPr="00D5648C" w:rsidRDefault="004537BA" w:rsidP="00E63F5D">
            <w:pPr>
              <w:rPr>
                <w:rFonts w:ascii="Times New Roman" w:eastAsia="Times New Roman" w:hAnsi="Times New Roman"/>
                <w:b w:val="0"/>
                <w:sz w:val="24"/>
                <w:szCs w:val="24"/>
                <w:lang w:eastAsia="ru-RU"/>
              </w:rPr>
            </w:pPr>
            <w:proofErr w:type="spellStart"/>
            <w:r w:rsidRPr="00D5648C">
              <w:rPr>
                <w:rFonts w:ascii="Times New Roman" w:eastAsia="Times New Roman" w:hAnsi="Times New Roman"/>
                <w:b w:val="0"/>
                <w:sz w:val="24"/>
                <w:szCs w:val="24"/>
                <w:lang w:eastAsia="ru-RU"/>
              </w:rPr>
              <w:t>Алматинская</w:t>
            </w:r>
            <w:proofErr w:type="spellEnd"/>
          </w:p>
        </w:tc>
        <w:tc>
          <w:tcPr>
            <w:tcW w:w="106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18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06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12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08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12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8,1</w:t>
            </w:r>
          </w:p>
        </w:tc>
      </w:tr>
      <w:tr w:rsidR="004537BA" w:rsidRPr="00D5648C" w:rsidTr="00D5648C">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hideMark/>
          </w:tcPr>
          <w:p w:rsidR="004537BA" w:rsidRPr="00D5648C" w:rsidRDefault="004537BA" w:rsidP="00E63F5D">
            <w:pPr>
              <w:rPr>
                <w:rFonts w:ascii="Times New Roman" w:eastAsia="Times New Roman" w:hAnsi="Times New Roman"/>
                <w:b w:val="0"/>
                <w:sz w:val="24"/>
                <w:szCs w:val="24"/>
                <w:lang w:eastAsia="ru-RU"/>
              </w:rPr>
            </w:pPr>
            <w:proofErr w:type="spellStart"/>
            <w:r w:rsidRPr="00D5648C">
              <w:rPr>
                <w:rFonts w:ascii="Times New Roman" w:eastAsia="Times New Roman" w:hAnsi="Times New Roman"/>
                <w:b w:val="0"/>
                <w:sz w:val="24"/>
                <w:szCs w:val="24"/>
                <w:lang w:eastAsia="ru-RU"/>
              </w:rPr>
              <w:t>Жамбылская</w:t>
            </w:r>
            <w:proofErr w:type="spellEnd"/>
          </w:p>
        </w:tc>
        <w:tc>
          <w:tcPr>
            <w:tcW w:w="106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18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06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12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679,4</w:t>
            </w:r>
          </w:p>
        </w:tc>
        <w:tc>
          <w:tcPr>
            <w:tcW w:w="108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767,6</w:t>
            </w:r>
          </w:p>
        </w:tc>
        <w:tc>
          <w:tcPr>
            <w:tcW w:w="112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944,2</w:t>
            </w:r>
          </w:p>
        </w:tc>
      </w:tr>
      <w:tr w:rsidR="004537BA" w:rsidRPr="00D5648C" w:rsidTr="00D5648C">
        <w:trPr>
          <w:trHeight w:val="536"/>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hideMark/>
          </w:tcPr>
          <w:p w:rsidR="004537BA" w:rsidRPr="00D5648C" w:rsidRDefault="004537BA" w:rsidP="00E63F5D">
            <w:pPr>
              <w:rPr>
                <w:rFonts w:ascii="Times New Roman" w:eastAsia="Times New Roman" w:hAnsi="Times New Roman"/>
                <w:b w:val="0"/>
                <w:sz w:val="24"/>
                <w:szCs w:val="24"/>
                <w:lang w:eastAsia="ru-RU"/>
              </w:rPr>
            </w:pPr>
            <w:r w:rsidRPr="00D5648C">
              <w:rPr>
                <w:rFonts w:ascii="Times New Roman" w:eastAsia="Times New Roman" w:hAnsi="Times New Roman"/>
                <w:b w:val="0"/>
                <w:sz w:val="24"/>
                <w:szCs w:val="24"/>
                <w:lang w:eastAsia="ru-RU"/>
              </w:rPr>
              <w:t>Карагандинская</w:t>
            </w:r>
          </w:p>
        </w:tc>
        <w:tc>
          <w:tcPr>
            <w:tcW w:w="106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742,2</w:t>
            </w:r>
          </w:p>
        </w:tc>
        <w:tc>
          <w:tcPr>
            <w:tcW w:w="118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933,8</w:t>
            </w:r>
          </w:p>
        </w:tc>
        <w:tc>
          <w:tcPr>
            <w:tcW w:w="106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954,0</w:t>
            </w:r>
          </w:p>
        </w:tc>
        <w:tc>
          <w:tcPr>
            <w:tcW w:w="112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974,8</w:t>
            </w:r>
          </w:p>
        </w:tc>
        <w:tc>
          <w:tcPr>
            <w:tcW w:w="108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1 146,4</w:t>
            </w:r>
          </w:p>
        </w:tc>
        <w:tc>
          <w:tcPr>
            <w:tcW w:w="112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1 302,4</w:t>
            </w:r>
          </w:p>
        </w:tc>
      </w:tr>
      <w:tr w:rsidR="004537BA" w:rsidRPr="00D5648C" w:rsidTr="00D5648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hideMark/>
          </w:tcPr>
          <w:p w:rsidR="004537BA" w:rsidRPr="00D5648C" w:rsidRDefault="004537BA" w:rsidP="00E63F5D">
            <w:pPr>
              <w:rPr>
                <w:rFonts w:ascii="Times New Roman" w:eastAsia="Times New Roman" w:hAnsi="Times New Roman"/>
                <w:b w:val="0"/>
                <w:sz w:val="24"/>
                <w:szCs w:val="24"/>
                <w:lang w:eastAsia="ru-RU"/>
              </w:rPr>
            </w:pPr>
            <w:r w:rsidRPr="00D5648C">
              <w:rPr>
                <w:rFonts w:ascii="Times New Roman" w:eastAsia="Times New Roman" w:hAnsi="Times New Roman"/>
                <w:b w:val="0"/>
                <w:sz w:val="24"/>
                <w:szCs w:val="24"/>
                <w:lang w:eastAsia="ru-RU"/>
              </w:rPr>
              <w:t>Южно-Казахстанская</w:t>
            </w:r>
          </w:p>
        </w:tc>
        <w:tc>
          <w:tcPr>
            <w:tcW w:w="106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18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06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12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932,4</w:t>
            </w:r>
          </w:p>
        </w:tc>
        <w:tc>
          <w:tcPr>
            <w:tcW w:w="108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1 487,5</w:t>
            </w:r>
          </w:p>
        </w:tc>
        <w:tc>
          <w:tcPr>
            <w:tcW w:w="112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1 437,9</w:t>
            </w:r>
          </w:p>
        </w:tc>
      </w:tr>
      <w:tr w:rsidR="004537BA" w:rsidRPr="00D5648C" w:rsidTr="00D5648C">
        <w:trPr>
          <w:trHeight w:val="48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hideMark/>
          </w:tcPr>
          <w:p w:rsidR="004537BA" w:rsidRPr="00D5648C" w:rsidRDefault="004537BA" w:rsidP="00E63F5D">
            <w:pPr>
              <w:rPr>
                <w:rFonts w:ascii="Times New Roman" w:eastAsia="Times New Roman" w:hAnsi="Times New Roman"/>
                <w:b w:val="0"/>
                <w:sz w:val="24"/>
                <w:szCs w:val="24"/>
                <w:lang w:eastAsia="ru-RU"/>
              </w:rPr>
            </w:pPr>
            <w:r w:rsidRPr="00D5648C">
              <w:rPr>
                <w:rFonts w:ascii="Times New Roman" w:eastAsia="Times New Roman" w:hAnsi="Times New Roman"/>
                <w:b w:val="0"/>
                <w:sz w:val="24"/>
                <w:szCs w:val="24"/>
                <w:lang w:eastAsia="ru-RU"/>
              </w:rPr>
              <w:t>Восточно-Казахстанская</w:t>
            </w:r>
          </w:p>
        </w:tc>
        <w:tc>
          <w:tcPr>
            <w:tcW w:w="106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1 030,2</w:t>
            </w:r>
          </w:p>
        </w:tc>
        <w:tc>
          <w:tcPr>
            <w:tcW w:w="118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1 014,5</w:t>
            </w:r>
          </w:p>
        </w:tc>
        <w:tc>
          <w:tcPr>
            <w:tcW w:w="106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1 072,4</w:t>
            </w:r>
          </w:p>
        </w:tc>
        <w:tc>
          <w:tcPr>
            <w:tcW w:w="112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1 824,7</w:t>
            </w:r>
          </w:p>
        </w:tc>
        <w:tc>
          <w:tcPr>
            <w:tcW w:w="108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2 357,6</w:t>
            </w:r>
          </w:p>
        </w:tc>
        <w:tc>
          <w:tcPr>
            <w:tcW w:w="112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2 290,3</w:t>
            </w:r>
          </w:p>
        </w:tc>
      </w:tr>
    </w:tbl>
    <w:p w:rsidR="004537BA" w:rsidRPr="005F59F9" w:rsidRDefault="004537BA" w:rsidP="004537BA">
      <w:pPr>
        <w:spacing w:after="0"/>
        <w:rPr>
          <w:rFonts w:ascii="Times New Roman" w:hAnsi="Times New Roman"/>
          <w:i/>
          <w:sz w:val="24"/>
          <w:szCs w:val="24"/>
        </w:rPr>
      </w:pPr>
      <w:r w:rsidRPr="005F59F9">
        <w:rPr>
          <w:rFonts w:ascii="Times New Roman" w:hAnsi="Times New Roman"/>
          <w:i/>
          <w:sz w:val="24"/>
          <w:szCs w:val="24"/>
        </w:rPr>
        <w:t>Источник: Комитет по статистике МНЭ РК</w:t>
      </w:r>
    </w:p>
    <w:p w:rsidR="004537BA" w:rsidRPr="005F59F9" w:rsidRDefault="004537BA" w:rsidP="004537BA">
      <w:pPr>
        <w:spacing w:after="0"/>
        <w:ind w:firstLine="709"/>
        <w:rPr>
          <w:rFonts w:ascii="Times New Roman" w:hAnsi="Times New Roman"/>
          <w:sz w:val="28"/>
          <w:szCs w:val="28"/>
        </w:rPr>
      </w:pPr>
    </w:p>
    <w:p w:rsidR="004537BA" w:rsidRPr="005F59F9" w:rsidRDefault="004537BA" w:rsidP="004537BA">
      <w:pPr>
        <w:spacing w:after="0"/>
        <w:ind w:firstLine="709"/>
        <w:jc w:val="both"/>
        <w:rPr>
          <w:rFonts w:ascii="Times New Roman" w:hAnsi="Times New Roman"/>
          <w:sz w:val="28"/>
          <w:szCs w:val="28"/>
        </w:rPr>
      </w:pPr>
      <w:r w:rsidRPr="005F59F9">
        <w:rPr>
          <w:rFonts w:ascii="Times New Roman" w:hAnsi="Times New Roman"/>
          <w:sz w:val="28"/>
          <w:szCs w:val="28"/>
        </w:rPr>
        <w:t xml:space="preserve">В свою очередь в производстве портландцемента наибольший рост за 2009-2014 гг. отмечен в </w:t>
      </w:r>
      <w:proofErr w:type="spellStart"/>
      <w:r w:rsidRPr="005F59F9">
        <w:rPr>
          <w:rFonts w:ascii="Times New Roman" w:hAnsi="Times New Roman"/>
          <w:sz w:val="28"/>
          <w:szCs w:val="28"/>
        </w:rPr>
        <w:t>Жамбылской</w:t>
      </w:r>
      <w:proofErr w:type="spellEnd"/>
      <w:r w:rsidRPr="005F59F9">
        <w:rPr>
          <w:rFonts w:ascii="Times New Roman" w:hAnsi="Times New Roman"/>
          <w:sz w:val="28"/>
          <w:szCs w:val="28"/>
        </w:rPr>
        <w:t xml:space="preserve"> области, где выпуск за 6 лет увеличился на 1 265 тыс. тонн с 0,2 тыс. тонн. Кроме того, высокие темпы роста производства портландцемента приходятся на Южно-Казахстанскую область (рост на 1 000 тыс. тонн), Карагандинскую область (рост на 781 тыс. тонн) и Восточно-Казахстанскую область (рост на 726 тыс. тонн). </w:t>
      </w:r>
    </w:p>
    <w:p w:rsidR="004537BA" w:rsidRPr="005F59F9" w:rsidRDefault="004537BA" w:rsidP="004537BA">
      <w:pPr>
        <w:spacing w:after="0"/>
        <w:ind w:firstLine="709"/>
        <w:jc w:val="both"/>
        <w:rPr>
          <w:rFonts w:ascii="Times New Roman" w:hAnsi="Times New Roman"/>
          <w:sz w:val="28"/>
          <w:szCs w:val="28"/>
        </w:rPr>
      </w:pPr>
      <w:r w:rsidRPr="005F59F9">
        <w:rPr>
          <w:rFonts w:ascii="Times New Roman" w:hAnsi="Times New Roman"/>
          <w:sz w:val="28"/>
          <w:szCs w:val="28"/>
        </w:rPr>
        <w:lastRenderedPageBreak/>
        <w:t xml:space="preserve">Также необходимо отметить, что в 2014 г. в </w:t>
      </w:r>
      <w:proofErr w:type="spellStart"/>
      <w:r w:rsidRPr="005F59F9">
        <w:rPr>
          <w:rFonts w:ascii="Times New Roman" w:hAnsi="Times New Roman"/>
          <w:sz w:val="28"/>
          <w:szCs w:val="28"/>
        </w:rPr>
        <w:t>Мангистауской</w:t>
      </w:r>
      <w:proofErr w:type="spellEnd"/>
      <w:r w:rsidRPr="005F59F9">
        <w:rPr>
          <w:rFonts w:ascii="Times New Roman" w:hAnsi="Times New Roman"/>
          <w:sz w:val="28"/>
          <w:szCs w:val="28"/>
        </w:rPr>
        <w:t xml:space="preserve"> области отмечен первый выпуск портландцемента в объеме 314,5 тыс. тонн.</w:t>
      </w:r>
    </w:p>
    <w:p w:rsidR="004537BA" w:rsidRPr="005F59F9" w:rsidRDefault="004537BA" w:rsidP="004537BA">
      <w:pPr>
        <w:spacing w:after="0"/>
        <w:ind w:firstLine="709"/>
        <w:rPr>
          <w:rFonts w:ascii="Times New Roman" w:hAnsi="Times New Roman"/>
          <w:sz w:val="28"/>
          <w:szCs w:val="28"/>
        </w:rPr>
      </w:pPr>
    </w:p>
    <w:p w:rsidR="004537BA" w:rsidRPr="00D5648C" w:rsidRDefault="004537BA" w:rsidP="004537BA">
      <w:pPr>
        <w:spacing w:after="0"/>
        <w:rPr>
          <w:rFonts w:ascii="Times New Roman" w:hAnsi="Times New Roman"/>
          <w:b/>
          <w:sz w:val="24"/>
          <w:szCs w:val="24"/>
        </w:rPr>
      </w:pPr>
      <w:r w:rsidRPr="00D5648C">
        <w:rPr>
          <w:rFonts w:ascii="Times New Roman" w:hAnsi="Times New Roman"/>
          <w:b/>
          <w:sz w:val="24"/>
          <w:szCs w:val="24"/>
        </w:rPr>
        <w:t>Производство портландцемента в регионах Казахстана, тыс. тонн</w:t>
      </w:r>
    </w:p>
    <w:tbl>
      <w:tblPr>
        <w:tblStyle w:val="-441"/>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060"/>
        <w:gridCol w:w="1180"/>
        <w:gridCol w:w="1060"/>
        <w:gridCol w:w="1120"/>
        <w:gridCol w:w="1080"/>
        <w:gridCol w:w="1120"/>
      </w:tblGrid>
      <w:tr w:rsidR="004537BA" w:rsidRPr="00D5648C" w:rsidTr="00D5648C">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4537BA" w:rsidRPr="00D5648C" w:rsidRDefault="004537BA" w:rsidP="00E63F5D">
            <w:pPr>
              <w:jc w:val="center"/>
              <w:rPr>
                <w:rFonts w:ascii="Times New Roman" w:eastAsia="Times New Roman" w:hAnsi="Times New Roman"/>
                <w:color w:val="000000"/>
                <w:sz w:val="24"/>
                <w:szCs w:val="24"/>
                <w:lang w:eastAsia="ru-RU"/>
              </w:rPr>
            </w:pPr>
          </w:p>
        </w:tc>
        <w:tc>
          <w:tcPr>
            <w:tcW w:w="106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4537BA" w:rsidRPr="00D5648C" w:rsidRDefault="004537BA" w:rsidP="00E63F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D5648C">
              <w:rPr>
                <w:rFonts w:ascii="Times New Roman" w:eastAsia="Times New Roman" w:hAnsi="Times New Roman"/>
                <w:color w:val="000000"/>
                <w:sz w:val="24"/>
                <w:szCs w:val="24"/>
                <w:lang w:eastAsia="ru-RU"/>
              </w:rPr>
              <w:t>2009</w:t>
            </w:r>
          </w:p>
        </w:tc>
        <w:tc>
          <w:tcPr>
            <w:tcW w:w="118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4537BA" w:rsidRPr="00D5648C" w:rsidRDefault="004537BA" w:rsidP="00E63F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D5648C">
              <w:rPr>
                <w:rFonts w:ascii="Times New Roman" w:eastAsia="Times New Roman" w:hAnsi="Times New Roman"/>
                <w:color w:val="000000"/>
                <w:sz w:val="24"/>
                <w:szCs w:val="24"/>
                <w:lang w:eastAsia="ru-RU"/>
              </w:rPr>
              <w:t>2010</w:t>
            </w:r>
          </w:p>
        </w:tc>
        <w:tc>
          <w:tcPr>
            <w:tcW w:w="106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4537BA" w:rsidRPr="00D5648C" w:rsidRDefault="004537BA" w:rsidP="00E63F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D5648C">
              <w:rPr>
                <w:rFonts w:ascii="Times New Roman" w:eastAsia="Times New Roman" w:hAnsi="Times New Roman"/>
                <w:color w:val="000000"/>
                <w:sz w:val="24"/>
                <w:szCs w:val="24"/>
                <w:lang w:eastAsia="ru-RU"/>
              </w:rPr>
              <w:t>2011</w:t>
            </w:r>
          </w:p>
        </w:tc>
        <w:tc>
          <w:tcPr>
            <w:tcW w:w="112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4537BA" w:rsidRPr="00D5648C" w:rsidRDefault="004537BA" w:rsidP="00E63F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D5648C">
              <w:rPr>
                <w:rFonts w:ascii="Times New Roman" w:eastAsia="Times New Roman" w:hAnsi="Times New Roman"/>
                <w:color w:val="000000"/>
                <w:sz w:val="24"/>
                <w:szCs w:val="24"/>
                <w:lang w:eastAsia="ru-RU"/>
              </w:rPr>
              <w:t>2012</w:t>
            </w:r>
          </w:p>
        </w:tc>
        <w:tc>
          <w:tcPr>
            <w:tcW w:w="108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4537BA" w:rsidRPr="00D5648C" w:rsidRDefault="004537BA" w:rsidP="00E63F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D5648C">
              <w:rPr>
                <w:rFonts w:ascii="Times New Roman" w:eastAsia="Times New Roman" w:hAnsi="Times New Roman"/>
                <w:color w:val="000000"/>
                <w:sz w:val="24"/>
                <w:szCs w:val="24"/>
                <w:lang w:eastAsia="ru-RU"/>
              </w:rPr>
              <w:t>2013</w:t>
            </w:r>
          </w:p>
        </w:tc>
        <w:tc>
          <w:tcPr>
            <w:tcW w:w="112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4537BA" w:rsidRPr="00D5648C" w:rsidRDefault="004537BA" w:rsidP="00E63F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D5648C">
              <w:rPr>
                <w:rFonts w:ascii="Times New Roman" w:eastAsia="Times New Roman" w:hAnsi="Times New Roman"/>
                <w:color w:val="000000"/>
                <w:sz w:val="24"/>
                <w:szCs w:val="24"/>
                <w:lang w:eastAsia="ru-RU"/>
              </w:rPr>
              <w:t>2014</w:t>
            </w:r>
          </w:p>
        </w:tc>
      </w:tr>
      <w:tr w:rsidR="004537BA" w:rsidRPr="00D5648C" w:rsidTr="00D5648C">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hideMark/>
          </w:tcPr>
          <w:p w:rsidR="004537BA" w:rsidRPr="00D5648C" w:rsidRDefault="004537BA" w:rsidP="00E63F5D">
            <w:pPr>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Республика Казахстан</w:t>
            </w:r>
          </w:p>
        </w:tc>
        <w:tc>
          <w:tcPr>
            <w:tcW w:w="106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D5648C">
              <w:rPr>
                <w:rFonts w:ascii="Times New Roman" w:eastAsia="Times New Roman" w:hAnsi="Times New Roman"/>
                <w:b/>
                <w:bCs/>
                <w:sz w:val="24"/>
                <w:szCs w:val="24"/>
                <w:lang w:eastAsia="ru-RU"/>
              </w:rPr>
              <w:t>3 921,7</w:t>
            </w:r>
          </w:p>
        </w:tc>
        <w:tc>
          <w:tcPr>
            <w:tcW w:w="118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D5648C">
              <w:rPr>
                <w:rFonts w:ascii="Times New Roman" w:eastAsia="Times New Roman" w:hAnsi="Times New Roman"/>
                <w:b/>
                <w:bCs/>
                <w:sz w:val="24"/>
                <w:szCs w:val="24"/>
                <w:lang w:eastAsia="ru-RU"/>
              </w:rPr>
              <w:t>4 734,3</w:t>
            </w:r>
          </w:p>
        </w:tc>
        <w:tc>
          <w:tcPr>
            <w:tcW w:w="106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D5648C">
              <w:rPr>
                <w:rFonts w:ascii="Times New Roman" w:eastAsia="Times New Roman" w:hAnsi="Times New Roman"/>
                <w:b/>
                <w:bCs/>
                <w:sz w:val="24"/>
                <w:szCs w:val="24"/>
                <w:lang w:eastAsia="ru-RU"/>
              </w:rPr>
              <w:t>5 619,0</w:t>
            </w:r>
          </w:p>
        </w:tc>
        <w:tc>
          <w:tcPr>
            <w:tcW w:w="112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D5648C">
              <w:rPr>
                <w:rFonts w:ascii="Times New Roman" w:eastAsia="Times New Roman" w:hAnsi="Times New Roman"/>
                <w:b/>
                <w:bCs/>
                <w:sz w:val="24"/>
                <w:szCs w:val="24"/>
                <w:lang w:eastAsia="ru-RU"/>
              </w:rPr>
              <w:t>6 411,3</w:t>
            </w:r>
          </w:p>
        </w:tc>
        <w:tc>
          <w:tcPr>
            <w:tcW w:w="108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D5648C">
              <w:rPr>
                <w:rFonts w:ascii="Times New Roman" w:eastAsia="Times New Roman" w:hAnsi="Times New Roman"/>
                <w:b/>
                <w:bCs/>
                <w:sz w:val="24"/>
                <w:szCs w:val="24"/>
                <w:lang w:eastAsia="ru-RU"/>
              </w:rPr>
              <w:t>7 071,2</w:t>
            </w:r>
          </w:p>
        </w:tc>
        <w:tc>
          <w:tcPr>
            <w:tcW w:w="112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D5648C">
              <w:rPr>
                <w:rFonts w:ascii="Times New Roman" w:eastAsia="Times New Roman" w:hAnsi="Times New Roman"/>
                <w:b/>
                <w:bCs/>
                <w:sz w:val="24"/>
                <w:szCs w:val="24"/>
                <w:lang w:eastAsia="ru-RU"/>
              </w:rPr>
              <w:t>7 976,8</w:t>
            </w:r>
          </w:p>
        </w:tc>
      </w:tr>
      <w:tr w:rsidR="004537BA" w:rsidRPr="00D5648C" w:rsidTr="00D5648C">
        <w:trPr>
          <w:trHeight w:val="415"/>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hideMark/>
          </w:tcPr>
          <w:p w:rsidR="004537BA" w:rsidRPr="00D5648C" w:rsidRDefault="004537BA" w:rsidP="00E63F5D">
            <w:pPr>
              <w:rPr>
                <w:rFonts w:ascii="Times New Roman" w:eastAsia="Times New Roman" w:hAnsi="Times New Roman"/>
                <w:b w:val="0"/>
                <w:sz w:val="24"/>
                <w:szCs w:val="24"/>
                <w:lang w:eastAsia="ru-RU"/>
              </w:rPr>
            </w:pPr>
            <w:proofErr w:type="spellStart"/>
            <w:r w:rsidRPr="00D5648C">
              <w:rPr>
                <w:rFonts w:ascii="Times New Roman" w:eastAsia="Times New Roman" w:hAnsi="Times New Roman"/>
                <w:b w:val="0"/>
                <w:sz w:val="24"/>
                <w:szCs w:val="24"/>
                <w:lang w:eastAsia="ru-RU"/>
              </w:rPr>
              <w:t>Алматинская</w:t>
            </w:r>
            <w:proofErr w:type="spellEnd"/>
          </w:p>
        </w:tc>
        <w:tc>
          <w:tcPr>
            <w:tcW w:w="106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36,6</w:t>
            </w:r>
          </w:p>
        </w:tc>
        <w:tc>
          <w:tcPr>
            <w:tcW w:w="118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16,0</w:t>
            </w:r>
          </w:p>
        </w:tc>
        <w:tc>
          <w:tcPr>
            <w:tcW w:w="106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12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08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12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1,3</w:t>
            </w:r>
          </w:p>
        </w:tc>
      </w:tr>
      <w:tr w:rsidR="004537BA" w:rsidRPr="00D5648C" w:rsidTr="00D5648C">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hideMark/>
          </w:tcPr>
          <w:p w:rsidR="004537BA" w:rsidRPr="00D5648C" w:rsidRDefault="004537BA" w:rsidP="00E63F5D">
            <w:pPr>
              <w:rPr>
                <w:rFonts w:ascii="Times New Roman" w:eastAsia="Times New Roman" w:hAnsi="Times New Roman"/>
                <w:b w:val="0"/>
                <w:sz w:val="24"/>
                <w:szCs w:val="24"/>
                <w:lang w:eastAsia="ru-RU"/>
              </w:rPr>
            </w:pPr>
            <w:proofErr w:type="spellStart"/>
            <w:r w:rsidRPr="00D5648C">
              <w:rPr>
                <w:rFonts w:ascii="Times New Roman" w:eastAsia="Times New Roman" w:hAnsi="Times New Roman"/>
                <w:b w:val="0"/>
                <w:sz w:val="24"/>
                <w:szCs w:val="24"/>
                <w:lang w:eastAsia="ru-RU"/>
              </w:rPr>
              <w:t>Жамбылская</w:t>
            </w:r>
            <w:proofErr w:type="spellEnd"/>
          </w:p>
        </w:tc>
        <w:tc>
          <w:tcPr>
            <w:tcW w:w="106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0,2</w:t>
            </w:r>
          </w:p>
        </w:tc>
        <w:tc>
          <w:tcPr>
            <w:tcW w:w="118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41,2</w:t>
            </w:r>
          </w:p>
        </w:tc>
        <w:tc>
          <w:tcPr>
            <w:tcW w:w="106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574,0</w:t>
            </w:r>
          </w:p>
        </w:tc>
        <w:tc>
          <w:tcPr>
            <w:tcW w:w="112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1 002,3</w:t>
            </w:r>
          </w:p>
        </w:tc>
        <w:tc>
          <w:tcPr>
            <w:tcW w:w="108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1 038,6</w:t>
            </w:r>
          </w:p>
        </w:tc>
        <w:tc>
          <w:tcPr>
            <w:tcW w:w="112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1 265,6</w:t>
            </w:r>
          </w:p>
        </w:tc>
      </w:tr>
      <w:tr w:rsidR="004537BA" w:rsidRPr="00D5648C" w:rsidTr="00D5648C">
        <w:trPr>
          <w:trHeight w:val="428"/>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hideMark/>
          </w:tcPr>
          <w:p w:rsidR="004537BA" w:rsidRPr="00D5648C" w:rsidRDefault="004537BA" w:rsidP="00E63F5D">
            <w:pPr>
              <w:rPr>
                <w:rFonts w:ascii="Times New Roman" w:eastAsia="Times New Roman" w:hAnsi="Times New Roman"/>
                <w:b w:val="0"/>
                <w:sz w:val="24"/>
                <w:szCs w:val="24"/>
                <w:lang w:eastAsia="ru-RU"/>
              </w:rPr>
            </w:pPr>
            <w:r w:rsidRPr="00D5648C">
              <w:rPr>
                <w:rFonts w:ascii="Times New Roman" w:eastAsia="Times New Roman" w:hAnsi="Times New Roman"/>
                <w:b w:val="0"/>
                <w:sz w:val="24"/>
                <w:szCs w:val="24"/>
                <w:lang w:eastAsia="ru-RU"/>
              </w:rPr>
              <w:t>Карагандинская</w:t>
            </w:r>
          </w:p>
        </w:tc>
        <w:tc>
          <w:tcPr>
            <w:tcW w:w="106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818,0</w:t>
            </w:r>
          </w:p>
        </w:tc>
        <w:tc>
          <w:tcPr>
            <w:tcW w:w="118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1 156,9</w:t>
            </w:r>
          </w:p>
        </w:tc>
        <w:tc>
          <w:tcPr>
            <w:tcW w:w="106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1 248,2</w:t>
            </w:r>
          </w:p>
        </w:tc>
        <w:tc>
          <w:tcPr>
            <w:tcW w:w="112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1 386,1</w:t>
            </w:r>
          </w:p>
        </w:tc>
        <w:tc>
          <w:tcPr>
            <w:tcW w:w="108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1 482,8</w:t>
            </w:r>
          </w:p>
        </w:tc>
        <w:tc>
          <w:tcPr>
            <w:tcW w:w="112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1 599,0</w:t>
            </w:r>
          </w:p>
        </w:tc>
      </w:tr>
      <w:tr w:rsidR="004537BA" w:rsidRPr="00D5648C" w:rsidTr="00D5648C">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hideMark/>
          </w:tcPr>
          <w:p w:rsidR="004537BA" w:rsidRPr="00D5648C" w:rsidRDefault="004537BA" w:rsidP="00E63F5D">
            <w:pPr>
              <w:rPr>
                <w:rFonts w:ascii="Times New Roman" w:eastAsia="Times New Roman" w:hAnsi="Times New Roman"/>
                <w:b w:val="0"/>
                <w:sz w:val="24"/>
                <w:szCs w:val="24"/>
                <w:lang w:eastAsia="ru-RU"/>
              </w:rPr>
            </w:pPr>
            <w:proofErr w:type="spellStart"/>
            <w:r w:rsidRPr="00D5648C">
              <w:rPr>
                <w:rFonts w:ascii="Times New Roman" w:eastAsia="Times New Roman" w:hAnsi="Times New Roman"/>
                <w:b w:val="0"/>
                <w:sz w:val="24"/>
                <w:szCs w:val="24"/>
                <w:lang w:eastAsia="ru-RU"/>
              </w:rPr>
              <w:t>Мангистауская</w:t>
            </w:r>
            <w:proofErr w:type="spellEnd"/>
          </w:p>
        </w:tc>
        <w:tc>
          <w:tcPr>
            <w:tcW w:w="106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18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06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12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08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w:t>
            </w:r>
          </w:p>
        </w:tc>
        <w:tc>
          <w:tcPr>
            <w:tcW w:w="112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314,5</w:t>
            </w:r>
          </w:p>
        </w:tc>
      </w:tr>
      <w:tr w:rsidR="004537BA" w:rsidRPr="00D5648C" w:rsidTr="00D5648C">
        <w:trPr>
          <w:trHeight w:val="425"/>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hideMark/>
          </w:tcPr>
          <w:p w:rsidR="004537BA" w:rsidRPr="00D5648C" w:rsidRDefault="004537BA" w:rsidP="00E63F5D">
            <w:pPr>
              <w:rPr>
                <w:rFonts w:ascii="Times New Roman" w:eastAsia="Times New Roman" w:hAnsi="Times New Roman"/>
                <w:b w:val="0"/>
                <w:sz w:val="24"/>
                <w:szCs w:val="24"/>
                <w:lang w:eastAsia="ru-RU"/>
              </w:rPr>
            </w:pPr>
            <w:r w:rsidRPr="00D5648C">
              <w:rPr>
                <w:rFonts w:ascii="Times New Roman" w:eastAsia="Times New Roman" w:hAnsi="Times New Roman"/>
                <w:b w:val="0"/>
                <w:sz w:val="24"/>
                <w:szCs w:val="24"/>
                <w:lang w:eastAsia="ru-RU"/>
              </w:rPr>
              <w:t>Южно-Казахстанская</w:t>
            </w:r>
          </w:p>
        </w:tc>
        <w:tc>
          <w:tcPr>
            <w:tcW w:w="106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953,1</w:t>
            </w:r>
          </w:p>
        </w:tc>
        <w:tc>
          <w:tcPr>
            <w:tcW w:w="118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1 193,3</w:t>
            </w:r>
          </w:p>
        </w:tc>
        <w:tc>
          <w:tcPr>
            <w:tcW w:w="106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1 422,8</w:t>
            </w:r>
          </w:p>
        </w:tc>
        <w:tc>
          <w:tcPr>
            <w:tcW w:w="112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1 739,0</w:t>
            </w:r>
          </w:p>
        </w:tc>
        <w:tc>
          <w:tcPr>
            <w:tcW w:w="108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1 909,8</w:t>
            </w:r>
          </w:p>
        </w:tc>
        <w:tc>
          <w:tcPr>
            <w:tcW w:w="1120" w:type="dxa"/>
            <w:shd w:val="clear" w:color="auto" w:fill="auto"/>
            <w:noWrap/>
            <w:vAlign w:val="center"/>
            <w:hideMark/>
          </w:tcPr>
          <w:p w:rsidR="004537BA" w:rsidRPr="00D5648C" w:rsidRDefault="004537BA" w:rsidP="00E63F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1 956,3</w:t>
            </w:r>
          </w:p>
        </w:tc>
      </w:tr>
      <w:tr w:rsidR="004537BA" w:rsidRPr="00D5648C" w:rsidTr="00D5648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hideMark/>
          </w:tcPr>
          <w:p w:rsidR="004537BA" w:rsidRPr="00D5648C" w:rsidRDefault="004537BA" w:rsidP="00E63F5D">
            <w:pPr>
              <w:rPr>
                <w:rFonts w:ascii="Times New Roman" w:eastAsia="Times New Roman" w:hAnsi="Times New Roman"/>
                <w:b w:val="0"/>
                <w:sz w:val="24"/>
                <w:szCs w:val="24"/>
                <w:lang w:eastAsia="ru-RU"/>
              </w:rPr>
            </w:pPr>
            <w:r w:rsidRPr="00D5648C">
              <w:rPr>
                <w:rFonts w:ascii="Times New Roman" w:eastAsia="Times New Roman" w:hAnsi="Times New Roman"/>
                <w:b w:val="0"/>
                <w:sz w:val="24"/>
                <w:szCs w:val="24"/>
                <w:lang w:eastAsia="ru-RU"/>
              </w:rPr>
              <w:t>Восточно-Казахстанская</w:t>
            </w:r>
          </w:p>
        </w:tc>
        <w:tc>
          <w:tcPr>
            <w:tcW w:w="106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2 113,8</w:t>
            </w:r>
          </w:p>
        </w:tc>
        <w:tc>
          <w:tcPr>
            <w:tcW w:w="118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2 326,9</w:t>
            </w:r>
          </w:p>
        </w:tc>
        <w:tc>
          <w:tcPr>
            <w:tcW w:w="106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2 374,0</w:t>
            </w:r>
          </w:p>
        </w:tc>
        <w:tc>
          <w:tcPr>
            <w:tcW w:w="112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2 284,0</w:t>
            </w:r>
          </w:p>
        </w:tc>
        <w:tc>
          <w:tcPr>
            <w:tcW w:w="108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2 640,3</w:t>
            </w:r>
          </w:p>
        </w:tc>
        <w:tc>
          <w:tcPr>
            <w:tcW w:w="1120" w:type="dxa"/>
            <w:shd w:val="clear" w:color="auto" w:fill="auto"/>
            <w:noWrap/>
            <w:vAlign w:val="center"/>
            <w:hideMark/>
          </w:tcPr>
          <w:p w:rsidR="004537BA" w:rsidRPr="00D5648C" w:rsidRDefault="004537BA" w:rsidP="00E63F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48C">
              <w:rPr>
                <w:rFonts w:ascii="Times New Roman" w:eastAsia="Times New Roman" w:hAnsi="Times New Roman"/>
                <w:sz w:val="24"/>
                <w:szCs w:val="24"/>
                <w:lang w:eastAsia="ru-RU"/>
              </w:rPr>
              <w:t>2 840,1</w:t>
            </w:r>
          </w:p>
        </w:tc>
      </w:tr>
    </w:tbl>
    <w:p w:rsidR="004537BA" w:rsidRPr="005F59F9" w:rsidRDefault="004537BA" w:rsidP="004537BA">
      <w:pPr>
        <w:spacing w:after="0"/>
        <w:rPr>
          <w:rFonts w:ascii="Times New Roman" w:hAnsi="Times New Roman"/>
          <w:i/>
          <w:sz w:val="24"/>
          <w:szCs w:val="24"/>
        </w:rPr>
      </w:pPr>
      <w:r w:rsidRPr="005F59F9">
        <w:rPr>
          <w:rFonts w:ascii="Times New Roman" w:hAnsi="Times New Roman"/>
          <w:i/>
          <w:sz w:val="24"/>
          <w:szCs w:val="24"/>
        </w:rPr>
        <w:t>Источник: Комитет по статистике МНЭ РК</w:t>
      </w:r>
    </w:p>
    <w:p w:rsidR="004537BA" w:rsidRPr="005F59F9" w:rsidRDefault="004537BA" w:rsidP="004537BA">
      <w:pPr>
        <w:spacing w:after="0"/>
        <w:ind w:firstLine="709"/>
        <w:rPr>
          <w:rFonts w:ascii="Times New Roman" w:hAnsi="Times New Roman"/>
          <w:sz w:val="28"/>
          <w:szCs w:val="28"/>
        </w:rPr>
      </w:pPr>
    </w:p>
    <w:p w:rsidR="004537BA" w:rsidRPr="005F59F9" w:rsidRDefault="004537BA" w:rsidP="000815E4">
      <w:pPr>
        <w:spacing w:after="0"/>
        <w:ind w:firstLine="709"/>
        <w:jc w:val="both"/>
        <w:rPr>
          <w:rFonts w:ascii="Times New Roman" w:hAnsi="Times New Roman"/>
          <w:sz w:val="28"/>
          <w:szCs w:val="28"/>
        </w:rPr>
      </w:pPr>
      <w:r w:rsidRPr="005F59F9">
        <w:rPr>
          <w:rFonts w:ascii="Times New Roman" w:hAnsi="Times New Roman"/>
          <w:sz w:val="28"/>
          <w:szCs w:val="28"/>
        </w:rPr>
        <w:t xml:space="preserve">По итогам 2014 г. прирост производства клинкеров цементных наблюдается в </w:t>
      </w:r>
      <w:proofErr w:type="spellStart"/>
      <w:r w:rsidRPr="005F59F9">
        <w:rPr>
          <w:rFonts w:ascii="Times New Roman" w:hAnsi="Times New Roman"/>
          <w:sz w:val="28"/>
          <w:szCs w:val="28"/>
        </w:rPr>
        <w:t>Жамбылской</w:t>
      </w:r>
      <w:proofErr w:type="spellEnd"/>
      <w:r w:rsidRPr="005F59F9">
        <w:rPr>
          <w:rFonts w:ascii="Times New Roman" w:hAnsi="Times New Roman"/>
          <w:sz w:val="28"/>
          <w:szCs w:val="28"/>
        </w:rPr>
        <w:t xml:space="preserve"> и Карагандинских областях на 23% и 14% соответственно. При этом, в Южно-Казахстанской и Восточно-Казахстанской областях производство цемента за год снизилось на 3% (на 50 и 67 тыс. тонн).</w:t>
      </w:r>
    </w:p>
    <w:p w:rsidR="004537BA" w:rsidRPr="005F59F9" w:rsidRDefault="004537BA" w:rsidP="000815E4">
      <w:pPr>
        <w:spacing w:after="0"/>
        <w:ind w:firstLine="709"/>
        <w:jc w:val="both"/>
        <w:rPr>
          <w:rFonts w:ascii="Times New Roman" w:hAnsi="Times New Roman"/>
          <w:sz w:val="28"/>
          <w:szCs w:val="28"/>
        </w:rPr>
      </w:pPr>
      <w:r w:rsidRPr="005F59F9">
        <w:rPr>
          <w:rFonts w:ascii="Times New Roman" w:hAnsi="Times New Roman"/>
          <w:sz w:val="28"/>
          <w:szCs w:val="28"/>
        </w:rPr>
        <w:t xml:space="preserve">Рост объемов производства портландцемента в 2014 г. отмечен в </w:t>
      </w:r>
      <w:proofErr w:type="spellStart"/>
      <w:r w:rsidRPr="005F59F9">
        <w:rPr>
          <w:rFonts w:ascii="Times New Roman" w:hAnsi="Times New Roman"/>
          <w:sz w:val="28"/>
          <w:szCs w:val="28"/>
        </w:rPr>
        <w:t>Жамбылской</w:t>
      </w:r>
      <w:proofErr w:type="spellEnd"/>
      <w:r w:rsidRPr="005F59F9">
        <w:rPr>
          <w:rFonts w:ascii="Times New Roman" w:hAnsi="Times New Roman"/>
          <w:sz w:val="28"/>
          <w:szCs w:val="28"/>
        </w:rPr>
        <w:t xml:space="preserve"> области на 22%, Карагандинской и Восточно-Казахстанской области (по 8%), а также в Южно-Казахстанской области на 2%.</w:t>
      </w:r>
    </w:p>
    <w:p w:rsidR="004537BA" w:rsidRPr="005F59F9" w:rsidRDefault="004537BA" w:rsidP="004537BA">
      <w:pPr>
        <w:spacing w:after="0"/>
        <w:ind w:firstLine="709"/>
        <w:rPr>
          <w:rFonts w:ascii="Times New Roman" w:hAnsi="Times New Roman"/>
          <w:sz w:val="28"/>
          <w:szCs w:val="28"/>
        </w:rPr>
      </w:pPr>
    </w:p>
    <w:p w:rsidR="004537BA" w:rsidRPr="005F59F9" w:rsidRDefault="004537BA" w:rsidP="004537BA">
      <w:pPr>
        <w:spacing w:after="0"/>
        <w:ind w:firstLine="709"/>
        <w:rPr>
          <w:rFonts w:ascii="Times New Roman" w:hAnsi="Times New Roman"/>
          <w:sz w:val="28"/>
          <w:szCs w:val="28"/>
        </w:rPr>
      </w:pPr>
      <w:r w:rsidRPr="005F59F9">
        <w:rPr>
          <w:noProof/>
          <w:lang w:eastAsia="ru-RU"/>
        </w:rPr>
        <mc:AlternateContent>
          <mc:Choice Requires="wps">
            <w:drawing>
              <wp:anchor distT="0" distB="0" distL="114300" distR="114300" simplePos="0" relativeHeight="251815936" behindDoc="0" locked="0" layoutInCell="1" allowOverlap="1" wp14:anchorId="307F032B" wp14:editId="13A94B4F">
                <wp:simplePos x="0" y="0"/>
                <wp:positionH relativeFrom="column">
                  <wp:posOffset>962025</wp:posOffset>
                </wp:positionH>
                <wp:positionV relativeFrom="paragraph">
                  <wp:posOffset>895350</wp:posOffset>
                </wp:positionV>
                <wp:extent cx="4212000" cy="0"/>
                <wp:effectExtent l="0" t="0" r="17145" b="19050"/>
                <wp:wrapNone/>
                <wp:docPr id="12" name="Прямая соединительная линия 7"/>
                <wp:cNvGraphicFramePr/>
                <a:graphic xmlns:a="http://schemas.openxmlformats.org/drawingml/2006/main">
                  <a:graphicData uri="http://schemas.microsoft.com/office/word/2010/wordprocessingShape">
                    <wps:wsp>
                      <wps:cNvCnPr/>
                      <wps:spPr>
                        <a:xfrm>
                          <a:off x="0" y="0"/>
                          <a:ext cx="4212000" cy="0"/>
                        </a:xfrm>
                        <a:prstGeom prst="line">
                          <a:avLst/>
                        </a:prstGeom>
                        <a:noFill/>
                        <a:ln w="3175" cap="flat" cmpd="sng" algn="ctr">
                          <a:solidFill>
                            <a:srgbClr val="FF0000"/>
                          </a:solidFill>
                          <a:prstDash val="dash"/>
                          <a:miter lim="800000"/>
                        </a:ln>
                        <a:effectLst/>
                      </wps:spPr>
                      <wps:bodyPr/>
                    </wps:wsp>
                  </a:graphicData>
                </a:graphic>
              </wp:anchor>
            </w:drawing>
          </mc:Choice>
          <mc:Fallback xmlns:w15="http://schemas.microsoft.com/office/word/2012/wordml">
            <w:pict>
              <v:line w14:anchorId="0F8275CB" id="Прямая соединительная линия 7"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75.75pt,70.5pt" to="407.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" strokecolor="red" strokeweight=".25pt">
                <v:stroke dashstyle="dash" joinstyle="miter"/>
              </v:line>
            </w:pict>
          </mc:Fallback>
        </mc:AlternateContent>
      </w:r>
      <w:r w:rsidRPr="005F59F9">
        <w:rPr>
          <w:noProof/>
          <w:lang w:eastAsia="ru-RU"/>
        </w:rPr>
        <w:drawing>
          <wp:inline distT="0" distB="0" distL="0" distR="0" wp14:anchorId="60BAE280" wp14:editId="7C90294E">
            <wp:extent cx="5024438" cy="2414587"/>
            <wp:effectExtent l="0" t="0" r="5080" b="508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37BA" w:rsidRPr="005F59F9" w:rsidRDefault="004537BA" w:rsidP="004537BA">
      <w:pPr>
        <w:spacing w:after="0"/>
        <w:rPr>
          <w:rFonts w:ascii="Times New Roman" w:hAnsi="Times New Roman"/>
          <w:i/>
          <w:sz w:val="24"/>
          <w:szCs w:val="24"/>
        </w:rPr>
      </w:pPr>
      <w:r w:rsidRPr="005F59F9">
        <w:rPr>
          <w:rFonts w:ascii="Times New Roman" w:hAnsi="Times New Roman"/>
          <w:i/>
          <w:sz w:val="24"/>
          <w:szCs w:val="24"/>
        </w:rPr>
        <w:t>Источник: Комитет по статистике МНЭ РК</w:t>
      </w:r>
    </w:p>
    <w:p w:rsidR="004537BA" w:rsidRPr="005F59F9" w:rsidRDefault="004537BA" w:rsidP="004537BA">
      <w:pPr>
        <w:spacing w:after="0"/>
        <w:ind w:firstLine="709"/>
        <w:rPr>
          <w:rFonts w:ascii="Times New Roman" w:hAnsi="Times New Roman"/>
          <w:sz w:val="28"/>
          <w:szCs w:val="28"/>
        </w:rPr>
      </w:pPr>
    </w:p>
    <w:p w:rsidR="004537BA" w:rsidRPr="005F59F9" w:rsidRDefault="004537BA" w:rsidP="004537BA">
      <w:pPr>
        <w:spacing w:after="0"/>
        <w:ind w:firstLine="709"/>
        <w:jc w:val="both"/>
        <w:rPr>
          <w:rFonts w:ascii="Times New Roman" w:hAnsi="Times New Roman"/>
          <w:sz w:val="28"/>
          <w:szCs w:val="28"/>
        </w:rPr>
      </w:pPr>
      <w:r w:rsidRPr="005F59F9">
        <w:rPr>
          <w:rFonts w:ascii="Times New Roman" w:hAnsi="Times New Roman"/>
          <w:sz w:val="28"/>
          <w:szCs w:val="28"/>
        </w:rPr>
        <w:t xml:space="preserve">В структуре республиканского производства цемента по итогам 2014 г. наибольший удельный вес приходится на Восточно-Казахстанскую область – </w:t>
      </w:r>
      <w:r w:rsidRPr="005F59F9">
        <w:rPr>
          <w:rFonts w:ascii="Times New Roman" w:hAnsi="Times New Roman"/>
          <w:sz w:val="28"/>
          <w:szCs w:val="28"/>
        </w:rPr>
        <w:lastRenderedPageBreak/>
        <w:t>37% всего выпуска цемента различных модификаций. В 2014 г. предприятиями Восточно-Казахстанской области было выпущено 5 130 тонн цемента.</w:t>
      </w:r>
    </w:p>
    <w:p w:rsidR="004537BA" w:rsidRPr="005F59F9" w:rsidRDefault="004537BA" w:rsidP="004537BA">
      <w:pPr>
        <w:spacing w:after="0"/>
        <w:ind w:firstLine="709"/>
        <w:rPr>
          <w:rFonts w:ascii="Times New Roman" w:hAnsi="Times New Roman"/>
          <w:sz w:val="28"/>
          <w:szCs w:val="28"/>
        </w:rPr>
      </w:pPr>
    </w:p>
    <w:p w:rsidR="004537BA" w:rsidRPr="005F59F9" w:rsidRDefault="004537BA" w:rsidP="004537BA">
      <w:pPr>
        <w:spacing w:after="0"/>
        <w:rPr>
          <w:rFonts w:ascii="Times New Roman" w:hAnsi="Times New Roman"/>
          <w:sz w:val="28"/>
          <w:szCs w:val="28"/>
        </w:rPr>
      </w:pPr>
      <w:r w:rsidRPr="005F59F9">
        <w:rPr>
          <w:noProof/>
          <w:lang w:eastAsia="ru-RU"/>
        </w:rPr>
        <w:drawing>
          <wp:inline distT="0" distB="0" distL="0" distR="0" wp14:anchorId="418D8940" wp14:editId="6DD73616">
            <wp:extent cx="5886450" cy="3005137"/>
            <wp:effectExtent l="0" t="0" r="0" b="508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37BA" w:rsidRPr="005F59F9" w:rsidRDefault="004537BA" w:rsidP="004537BA">
      <w:pPr>
        <w:spacing w:after="0"/>
        <w:rPr>
          <w:rFonts w:ascii="Times New Roman" w:hAnsi="Times New Roman"/>
          <w:i/>
          <w:sz w:val="24"/>
          <w:szCs w:val="24"/>
        </w:rPr>
      </w:pPr>
      <w:r w:rsidRPr="005F59F9">
        <w:rPr>
          <w:rFonts w:ascii="Times New Roman" w:hAnsi="Times New Roman"/>
          <w:i/>
          <w:sz w:val="24"/>
          <w:szCs w:val="24"/>
        </w:rPr>
        <w:t>Источник: Комитет по статистике МНЭ РК</w:t>
      </w:r>
    </w:p>
    <w:p w:rsidR="004537BA" w:rsidRPr="005F59F9" w:rsidRDefault="004537BA" w:rsidP="004537BA">
      <w:pPr>
        <w:spacing w:after="0"/>
        <w:ind w:firstLine="709"/>
        <w:rPr>
          <w:rFonts w:ascii="Times New Roman" w:hAnsi="Times New Roman"/>
          <w:sz w:val="28"/>
          <w:szCs w:val="28"/>
        </w:rPr>
      </w:pPr>
    </w:p>
    <w:p w:rsidR="004537BA" w:rsidRPr="005F59F9" w:rsidRDefault="004537BA" w:rsidP="004537BA">
      <w:pPr>
        <w:spacing w:after="0"/>
        <w:ind w:firstLine="709"/>
        <w:jc w:val="both"/>
        <w:rPr>
          <w:rFonts w:ascii="Times New Roman" w:hAnsi="Times New Roman"/>
          <w:sz w:val="28"/>
          <w:szCs w:val="28"/>
        </w:rPr>
      </w:pPr>
      <w:r w:rsidRPr="005F59F9">
        <w:rPr>
          <w:rFonts w:ascii="Times New Roman" w:hAnsi="Times New Roman"/>
          <w:sz w:val="28"/>
          <w:szCs w:val="28"/>
        </w:rPr>
        <w:t xml:space="preserve">Кроме того, порядка 24% всего казахстанского производства цемента приходится на Южно-Казахстанскую область. Более 21% объем цемента приходится на Карагандинскую область, порядка 16% составляет доля </w:t>
      </w:r>
      <w:proofErr w:type="spellStart"/>
      <w:r w:rsidRPr="005F59F9">
        <w:rPr>
          <w:rFonts w:ascii="Times New Roman" w:hAnsi="Times New Roman"/>
          <w:sz w:val="28"/>
          <w:szCs w:val="28"/>
        </w:rPr>
        <w:t>Жамбылской</w:t>
      </w:r>
      <w:proofErr w:type="spellEnd"/>
      <w:r w:rsidRPr="005F59F9">
        <w:rPr>
          <w:rFonts w:ascii="Times New Roman" w:hAnsi="Times New Roman"/>
          <w:sz w:val="28"/>
          <w:szCs w:val="28"/>
        </w:rPr>
        <w:t xml:space="preserve"> области. Небольшие объемы продукции в 2014 г. выпущено в </w:t>
      </w:r>
      <w:proofErr w:type="spellStart"/>
      <w:r w:rsidRPr="005F59F9">
        <w:rPr>
          <w:rFonts w:ascii="Times New Roman" w:hAnsi="Times New Roman"/>
          <w:sz w:val="28"/>
          <w:szCs w:val="28"/>
        </w:rPr>
        <w:t>Мангистауской</w:t>
      </w:r>
      <w:proofErr w:type="spellEnd"/>
      <w:r w:rsidRPr="005F59F9">
        <w:rPr>
          <w:rFonts w:ascii="Times New Roman" w:hAnsi="Times New Roman"/>
          <w:sz w:val="28"/>
          <w:szCs w:val="28"/>
        </w:rPr>
        <w:t xml:space="preserve"> и </w:t>
      </w:r>
      <w:proofErr w:type="spellStart"/>
      <w:r w:rsidRPr="005F59F9">
        <w:rPr>
          <w:rFonts w:ascii="Times New Roman" w:hAnsi="Times New Roman"/>
          <w:sz w:val="28"/>
          <w:szCs w:val="28"/>
        </w:rPr>
        <w:t>Алматинской</w:t>
      </w:r>
      <w:proofErr w:type="spellEnd"/>
      <w:r w:rsidRPr="005F59F9">
        <w:rPr>
          <w:rFonts w:ascii="Times New Roman" w:hAnsi="Times New Roman"/>
          <w:sz w:val="28"/>
          <w:szCs w:val="28"/>
        </w:rPr>
        <w:t xml:space="preserve"> областях.</w:t>
      </w:r>
    </w:p>
    <w:p w:rsidR="007F4156" w:rsidRDefault="007F4156" w:rsidP="007F4156">
      <w:pPr>
        <w:pStyle w:val="3"/>
        <w:spacing w:before="0" w:beforeAutospacing="0" w:after="0" w:afterAutospacing="0"/>
        <w:rPr>
          <w:sz w:val="28"/>
          <w:szCs w:val="28"/>
        </w:rPr>
      </w:pPr>
    </w:p>
    <w:p w:rsidR="007F4156" w:rsidRDefault="007F4156" w:rsidP="00486874">
      <w:pPr>
        <w:pStyle w:val="3"/>
        <w:numPr>
          <w:ilvl w:val="0"/>
          <w:numId w:val="1"/>
        </w:numPr>
        <w:spacing w:before="0" w:beforeAutospacing="0" w:after="0" w:afterAutospacing="0"/>
        <w:ind w:left="284" w:hanging="284"/>
        <w:rPr>
          <w:sz w:val="28"/>
          <w:szCs w:val="28"/>
        </w:rPr>
      </w:pPr>
      <w:bookmarkStart w:id="7" w:name="_Toc436468412"/>
      <w:r>
        <w:rPr>
          <w:sz w:val="28"/>
          <w:szCs w:val="28"/>
        </w:rPr>
        <w:t>ПРОИЗВОДСТВЕННЫЕ МОЩНОСТИ</w:t>
      </w:r>
      <w:bookmarkEnd w:id="7"/>
    </w:p>
    <w:p w:rsidR="00B3706F" w:rsidRPr="00E90E98" w:rsidRDefault="00B3706F" w:rsidP="00F3232E">
      <w:pPr>
        <w:spacing w:after="0" w:line="240" w:lineRule="auto"/>
        <w:jc w:val="both"/>
        <w:rPr>
          <w:rFonts w:ascii="Times New Roman" w:hAnsi="Times New Roman"/>
          <w:sz w:val="28"/>
          <w:szCs w:val="28"/>
        </w:rPr>
      </w:pPr>
    </w:p>
    <w:p w:rsidR="00E63F5D" w:rsidRPr="00E63F5D" w:rsidRDefault="00E63F5D" w:rsidP="00E63F5D">
      <w:pPr>
        <w:spacing w:after="0" w:line="240" w:lineRule="auto"/>
        <w:ind w:firstLine="709"/>
        <w:jc w:val="both"/>
        <w:rPr>
          <w:rFonts w:ascii="Times New Roman" w:hAnsi="Times New Roman"/>
          <w:sz w:val="28"/>
          <w:szCs w:val="28"/>
        </w:rPr>
      </w:pPr>
      <w:r w:rsidRPr="00E63F5D">
        <w:rPr>
          <w:rFonts w:ascii="Times New Roman" w:hAnsi="Times New Roman"/>
          <w:sz w:val="28"/>
          <w:szCs w:val="28"/>
        </w:rPr>
        <w:t>Производственная мощность промышленного предприятия – это максимально возможный выпуск продукции за год, который определяется с учетом полного использования установленного режима работы производственного оборудования и производственных площадей.</w:t>
      </w:r>
    </w:p>
    <w:p w:rsidR="00E63F5D" w:rsidRPr="00E63F5D" w:rsidRDefault="00E63F5D" w:rsidP="00E63F5D">
      <w:pPr>
        <w:spacing w:after="0" w:line="240" w:lineRule="auto"/>
        <w:ind w:firstLine="709"/>
        <w:jc w:val="both"/>
        <w:rPr>
          <w:rFonts w:ascii="Times New Roman" w:hAnsi="Times New Roman"/>
          <w:sz w:val="28"/>
          <w:szCs w:val="28"/>
        </w:rPr>
      </w:pPr>
      <w:r w:rsidRPr="00E63F5D">
        <w:rPr>
          <w:rFonts w:ascii="Times New Roman" w:hAnsi="Times New Roman"/>
          <w:sz w:val="28"/>
          <w:szCs w:val="28"/>
        </w:rPr>
        <w:t>Среднегодовая производственная мощность, действовавшая в отчетном году - определяется путем прибавления к мощности на начало года среднегодового увеличения мощности и вычитания среднегодового ее уменьшения, с учетом количества месяцев действия мощности до конца года.</w:t>
      </w:r>
    </w:p>
    <w:p w:rsidR="00F3232E" w:rsidRDefault="00E63F5D" w:rsidP="00E63F5D">
      <w:pPr>
        <w:spacing w:after="0" w:line="240" w:lineRule="auto"/>
        <w:ind w:firstLine="709"/>
        <w:jc w:val="both"/>
        <w:rPr>
          <w:rFonts w:ascii="Times New Roman" w:hAnsi="Times New Roman"/>
          <w:sz w:val="28"/>
          <w:szCs w:val="28"/>
        </w:rPr>
      </w:pPr>
      <w:r w:rsidRPr="00E63F5D">
        <w:rPr>
          <w:rFonts w:ascii="Times New Roman" w:hAnsi="Times New Roman"/>
          <w:sz w:val="28"/>
          <w:szCs w:val="28"/>
        </w:rPr>
        <w:t>Использование среднегодовой производственной мощности - отношение фактического выпуска продукции на специализированных мощностях к среднегодовой мощности, действующей в отчетном году.</w:t>
      </w:r>
    </w:p>
    <w:p w:rsidR="00A31E8E" w:rsidRDefault="00A31E8E" w:rsidP="00E63F5D">
      <w:pPr>
        <w:spacing w:after="0" w:line="240" w:lineRule="auto"/>
        <w:ind w:firstLine="709"/>
        <w:jc w:val="both"/>
        <w:rPr>
          <w:rFonts w:ascii="Times New Roman" w:hAnsi="Times New Roman"/>
          <w:sz w:val="28"/>
          <w:szCs w:val="28"/>
        </w:rPr>
      </w:pPr>
    </w:p>
    <w:p w:rsidR="00A31E8E" w:rsidRPr="00A31E8E" w:rsidRDefault="00A31E8E" w:rsidP="00A31E8E">
      <w:pPr>
        <w:spacing w:after="0"/>
        <w:rPr>
          <w:rFonts w:ascii="Times New Roman" w:hAnsi="Times New Roman"/>
          <w:b/>
          <w:sz w:val="24"/>
          <w:szCs w:val="24"/>
        </w:rPr>
      </w:pPr>
      <w:r w:rsidRPr="00A31E8E">
        <w:rPr>
          <w:rFonts w:ascii="Times New Roman" w:hAnsi="Times New Roman"/>
          <w:b/>
          <w:sz w:val="24"/>
          <w:szCs w:val="24"/>
        </w:rPr>
        <w:t>Баланс производственных мощностей на промышленных предприятиях по производству цемента и портландцемента за 2014 год в разрезе регионов РК (на специализированных мощностях)</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96"/>
        <w:gridCol w:w="1256"/>
        <w:gridCol w:w="1701"/>
        <w:gridCol w:w="1843"/>
        <w:gridCol w:w="1700"/>
      </w:tblGrid>
      <w:tr w:rsidR="00A31E8E" w:rsidRPr="00AD1E66" w:rsidTr="00A31E8E">
        <w:trPr>
          <w:trHeight w:val="1173"/>
        </w:trPr>
        <w:tc>
          <w:tcPr>
            <w:tcW w:w="1985" w:type="dxa"/>
            <w:shd w:val="clear" w:color="auto" w:fill="auto"/>
            <w:noWrap/>
            <w:vAlign w:val="bottom"/>
            <w:hideMark/>
          </w:tcPr>
          <w:p w:rsidR="00A31E8E" w:rsidRPr="00AD1E66" w:rsidRDefault="00A31E8E" w:rsidP="00F545A1">
            <w:pPr>
              <w:spacing w:after="0" w:line="240" w:lineRule="auto"/>
              <w:ind w:left="-79" w:right="-79"/>
              <w:jc w:val="center"/>
              <w:rPr>
                <w:rFonts w:ascii="Times New Roman" w:eastAsia="Times New Roman" w:hAnsi="Times New Roman"/>
                <w:color w:val="000000"/>
                <w:lang w:eastAsia="ru-RU"/>
              </w:rPr>
            </w:pPr>
            <w:r w:rsidRPr="00AD1E66">
              <w:rPr>
                <w:rFonts w:ascii="Times New Roman" w:eastAsia="Times New Roman" w:hAnsi="Times New Roman"/>
                <w:color w:val="000000"/>
                <w:lang w:eastAsia="ru-RU"/>
              </w:rPr>
              <w:lastRenderedPageBreak/>
              <w:t> </w:t>
            </w:r>
          </w:p>
        </w:tc>
        <w:tc>
          <w:tcPr>
            <w:tcW w:w="1296" w:type="dxa"/>
            <w:shd w:val="clear" w:color="auto" w:fill="auto"/>
            <w:vAlign w:val="center"/>
            <w:hideMark/>
          </w:tcPr>
          <w:p w:rsidR="00A31E8E" w:rsidRPr="00AD1E66" w:rsidRDefault="00A31E8E" w:rsidP="00F545A1">
            <w:pPr>
              <w:spacing w:after="0" w:line="240" w:lineRule="auto"/>
              <w:ind w:left="-79" w:right="-79"/>
              <w:jc w:val="center"/>
              <w:rPr>
                <w:rFonts w:ascii="Times New Roman" w:eastAsia="Times New Roman" w:hAnsi="Times New Roman"/>
                <w:b/>
                <w:lang w:eastAsia="ru-RU"/>
              </w:rPr>
            </w:pPr>
            <w:r w:rsidRPr="00AD1E66">
              <w:rPr>
                <w:rFonts w:ascii="Times New Roman" w:eastAsia="Times New Roman" w:hAnsi="Times New Roman"/>
                <w:b/>
                <w:lang w:eastAsia="ru-RU"/>
              </w:rPr>
              <w:t>Мощность на</w:t>
            </w:r>
            <w:r w:rsidRPr="00AD1E66">
              <w:rPr>
                <w:rFonts w:ascii="Times New Roman" w:eastAsia="Times New Roman" w:hAnsi="Times New Roman"/>
                <w:b/>
                <w:lang w:eastAsia="ru-RU"/>
              </w:rPr>
              <w:br/>
              <w:t>начало года</w:t>
            </w:r>
          </w:p>
        </w:tc>
        <w:tc>
          <w:tcPr>
            <w:tcW w:w="1256" w:type="dxa"/>
            <w:shd w:val="clear" w:color="auto" w:fill="auto"/>
            <w:vAlign w:val="center"/>
            <w:hideMark/>
          </w:tcPr>
          <w:p w:rsidR="00A31E8E" w:rsidRPr="00AD1E66" w:rsidRDefault="00A31E8E" w:rsidP="00F545A1">
            <w:pPr>
              <w:spacing w:after="0" w:line="240" w:lineRule="auto"/>
              <w:ind w:left="-79" w:right="-79"/>
              <w:jc w:val="center"/>
              <w:rPr>
                <w:rFonts w:ascii="Times New Roman" w:eastAsia="Times New Roman" w:hAnsi="Times New Roman"/>
                <w:b/>
                <w:lang w:eastAsia="ru-RU"/>
              </w:rPr>
            </w:pPr>
            <w:r w:rsidRPr="00AD1E66">
              <w:rPr>
                <w:rFonts w:ascii="Times New Roman" w:eastAsia="Times New Roman" w:hAnsi="Times New Roman"/>
                <w:b/>
                <w:lang w:eastAsia="ru-RU"/>
              </w:rPr>
              <w:t>Мощность</w:t>
            </w:r>
            <w:r w:rsidRPr="00AD1E66">
              <w:rPr>
                <w:rFonts w:ascii="Times New Roman" w:eastAsia="Times New Roman" w:hAnsi="Times New Roman"/>
                <w:b/>
                <w:lang w:eastAsia="ru-RU"/>
              </w:rPr>
              <w:br/>
              <w:t>на конец года</w:t>
            </w:r>
          </w:p>
        </w:tc>
        <w:tc>
          <w:tcPr>
            <w:tcW w:w="1701" w:type="dxa"/>
            <w:shd w:val="clear" w:color="auto" w:fill="auto"/>
            <w:vAlign w:val="center"/>
            <w:hideMark/>
          </w:tcPr>
          <w:p w:rsidR="00A31E8E" w:rsidRPr="00AD1E66" w:rsidRDefault="00A31E8E" w:rsidP="00F545A1">
            <w:pPr>
              <w:spacing w:after="0" w:line="240" w:lineRule="auto"/>
              <w:ind w:left="-79" w:right="-79"/>
              <w:jc w:val="center"/>
              <w:rPr>
                <w:rFonts w:ascii="Times New Roman" w:eastAsia="Times New Roman" w:hAnsi="Times New Roman"/>
                <w:b/>
                <w:lang w:eastAsia="ru-RU"/>
              </w:rPr>
            </w:pPr>
            <w:r w:rsidRPr="00AD1E66">
              <w:rPr>
                <w:rFonts w:ascii="Times New Roman" w:eastAsia="Times New Roman" w:hAnsi="Times New Roman"/>
                <w:b/>
                <w:lang w:eastAsia="ru-RU"/>
              </w:rPr>
              <w:t>Среднегодовая</w:t>
            </w:r>
            <w:r w:rsidRPr="00AD1E66">
              <w:rPr>
                <w:rFonts w:ascii="Times New Roman" w:eastAsia="Times New Roman" w:hAnsi="Times New Roman"/>
                <w:b/>
                <w:lang w:eastAsia="ru-RU"/>
              </w:rPr>
              <w:br/>
              <w:t>мощность, действовавшая</w:t>
            </w:r>
            <w:r w:rsidRPr="00AD1E66">
              <w:rPr>
                <w:rFonts w:ascii="Times New Roman" w:eastAsia="Times New Roman" w:hAnsi="Times New Roman"/>
                <w:b/>
                <w:lang w:eastAsia="ru-RU"/>
              </w:rPr>
              <w:br/>
              <w:t>в отчетном</w:t>
            </w:r>
            <w:r w:rsidRPr="00AD1E66">
              <w:rPr>
                <w:rFonts w:ascii="Times New Roman" w:eastAsia="Times New Roman" w:hAnsi="Times New Roman"/>
                <w:b/>
                <w:lang w:eastAsia="ru-RU"/>
              </w:rPr>
              <w:br/>
              <w:t>году</w:t>
            </w:r>
          </w:p>
        </w:tc>
        <w:tc>
          <w:tcPr>
            <w:tcW w:w="1843" w:type="dxa"/>
            <w:shd w:val="clear" w:color="auto" w:fill="auto"/>
            <w:vAlign w:val="center"/>
            <w:hideMark/>
          </w:tcPr>
          <w:p w:rsidR="00A31E8E" w:rsidRPr="00AD1E66" w:rsidRDefault="00A31E8E" w:rsidP="00F545A1">
            <w:pPr>
              <w:spacing w:after="0" w:line="240" w:lineRule="auto"/>
              <w:ind w:left="-79" w:right="-79"/>
              <w:jc w:val="center"/>
              <w:rPr>
                <w:rFonts w:ascii="Times New Roman" w:eastAsia="Times New Roman" w:hAnsi="Times New Roman"/>
                <w:b/>
                <w:lang w:eastAsia="ru-RU"/>
              </w:rPr>
            </w:pPr>
            <w:r w:rsidRPr="00AD1E66">
              <w:rPr>
                <w:rFonts w:ascii="Times New Roman" w:eastAsia="Times New Roman" w:hAnsi="Times New Roman"/>
                <w:b/>
                <w:lang w:eastAsia="ru-RU"/>
              </w:rPr>
              <w:t>Выпуск</w:t>
            </w:r>
            <w:r w:rsidRPr="00AD1E66">
              <w:rPr>
                <w:rFonts w:ascii="Times New Roman" w:eastAsia="Times New Roman" w:hAnsi="Times New Roman"/>
                <w:b/>
                <w:lang w:eastAsia="ru-RU"/>
              </w:rPr>
              <w:br/>
              <w:t xml:space="preserve">продукции или </w:t>
            </w:r>
            <w:r w:rsidRPr="00AD1E66">
              <w:rPr>
                <w:rFonts w:ascii="Times New Roman" w:eastAsia="Times New Roman" w:hAnsi="Times New Roman"/>
                <w:b/>
                <w:lang w:eastAsia="ru-RU"/>
              </w:rPr>
              <w:br/>
              <w:t xml:space="preserve">количество </w:t>
            </w:r>
            <w:r w:rsidRPr="00AD1E66">
              <w:rPr>
                <w:rFonts w:ascii="Times New Roman" w:eastAsia="Times New Roman" w:hAnsi="Times New Roman"/>
                <w:b/>
                <w:lang w:eastAsia="ru-RU"/>
              </w:rPr>
              <w:br/>
              <w:t>переработанного</w:t>
            </w:r>
            <w:r w:rsidRPr="00AD1E66">
              <w:rPr>
                <w:rFonts w:ascii="Times New Roman" w:eastAsia="Times New Roman" w:hAnsi="Times New Roman"/>
                <w:b/>
                <w:lang w:eastAsia="ru-RU"/>
              </w:rPr>
              <w:br/>
              <w:t>сырья</w:t>
            </w:r>
          </w:p>
        </w:tc>
        <w:tc>
          <w:tcPr>
            <w:tcW w:w="1700" w:type="dxa"/>
            <w:shd w:val="clear" w:color="auto" w:fill="auto"/>
            <w:vAlign w:val="center"/>
            <w:hideMark/>
          </w:tcPr>
          <w:p w:rsidR="00A31E8E" w:rsidRPr="00AD1E66" w:rsidRDefault="00A31E8E" w:rsidP="00F545A1">
            <w:pPr>
              <w:spacing w:after="0" w:line="240" w:lineRule="auto"/>
              <w:ind w:left="-79" w:right="-79"/>
              <w:jc w:val="center"/>
              <w:rPr>
                <w:rFonts w:ascii="Times New Roman" w:eastAsia="Times New Roman" w:hAnsi="Times New Roman"/>
                <w:b/>
                <w:lang w:eastAsia="ru-RU"/>
              </w:rPr>
            </w:pPr>
            <w:r w:rsidRPr="00AD1E66">
              <w:rPr>
                <w:rFonts w:ascii="Times New Roman" w:eastAsia="Times New Roman" w:hAnsi="Times New Roman"/>
                <w:b/>
                <w:lang w:eastAsia="ru-RU"/>
              </w:rPr>
              <w:t>Использование</w:t>
            </w:r>
            <w:r w:rsidRPr="00AD1E66">
              <w:rPr>
                <w:rFonts w:ascii="Times New Roman" w:eastAsia="Times New Roman" w:hAnsi="Times New Roman"/>
                <w:b/>
                <w:lang w:eastAsia="ru-RU"/>
              </w:rPr>
              <w:br/>
              <w:t>среднегодовой</w:t>
            </w:r>
            <w:r w:rsidRPr="00AD1E66">
              <w:rPr>
                <w:rFonts w:ascii="Times New Roman" w:eastAsia="Times New Roman" w:hAnsi="Times New Roman"/>
                <w:b/>
                <w:lang w:eastAsia="ru-RU"/>
              </w:rPr>
              <w:br/>
              <w:t xml:space="preserve">мощности </w:t>
            </w:r>
            <w:r w:rsidRPr="00AD1E66">
              <w:rPr>
                <w:rFonts w:ascii="Times New Roman" w:eastAsia="Times New Roman" w:hAnsi="Times New Roman"/>
                <w:b/>
                <w:lang w:eastAsia="ru-RU"/>
              </w:rPr>
              <w:br/>
              <w:t>в отчетном году, в %</w:t>
            </w:r>
          </w:p>
        </w:tc>
      </w:tr>
      <w:tr w:rsidR="00A31E8E" w:rsidRPr="00AD1E66" w:rsidTr="00A31E8E">
        <w:trPr>
          <w:trHeight w:val="300"/>
        </w:trPr>
        <w:tc>
          <w:tcPr>
            <w:tcW w:w="9781" w:type="dxa"/>
            <w:gridSpan w:val="6"/>
            <w:shd w:val="clear" w:color="auto" w:fill="auto"/>
            <w:vAlign w:val="bottom"/>
            <w:hideMark/>
          </w:tcPr>
          <w:p w:rsidR="00A31E8E" w:rsidRPr="00AD1E66" w:rsidRDefault="00A31E8E" w:rsidP="00F545A1">
            <w:pPr>
              <w:spacing w:after="0" w:line="240" w:lineRule="auto"/>
              <w:ind w:left="-79" w:right="-79"/>
              <w:jc w:val="center"/>
              <w:rPr>
                <w:rFonts w:ascii="Times New Roman" w:eastAsia="Times New Roman" w:hAnsi="Times New Roman"/>
                <w:b/>
                <w:bCs/>
                <w:lang w:eastAsia="ru-RU"/>
              </w:rPr>
            </w:pPr>
            <w:r w:rsidRPr="00A31E8E">
              <w:rPr>
                <w:rFonts w:ascii="Times New Roman" w:eastAsia="Times New Roman" w:hAnsi="Times New Roman"/>
                <w:b/>
                <w:bCs/>
                <w:lang w:eastAsia="ru-RU"/>
              </w:rPr>
              <w:t>Портландцемент, цемент глиноземистый, цемент шлаковый и цементы гидравлические аналогичные, тыс. тонн</w:t>
            </w:r>
          </w:p>
        </w:tc>
      </w:tr>
      <w:tr w:rsidR="00A31E8E" w:rsidRPr="00AD1E66" w:rsidTr="00F545A1">
        <w:trPr>
          <w:trHeight w:val="300"/>
        </w:trPr>
        <w:tc>
          <w:tcPr>
            <w:tcW w:w="1985" w:type="dxa"/>
            <w:shd w:val="clear" w:color="auto" w:fill="auto"/>
            <w:noWrap/>
            <w:hideMark/>
          </w:tcPr>
          <w:p w:rsidR="00A31E8E" w:rsidRPr="00A31E8E" w:rsidRDefault="00A31E8E" w:rsidP="00A31E8E">
            <w:pPr>
              <w:spacing w:after="0" w:line="240" w:lineRule="auto"/>
              <w:ind w:left="-79" w:right="-79"/>
              <w:rPr>
                <w:rFonts w:ascii="Times New Roman" w:eastAsia="Times New Roman" w:hAnsi="Times New Roman"/>
                <w:lang w:eastAsia="ru-RU"/>
              </w:rPr>
            </w:pPr>
            <w:r w:rsidRPr="00A31E8E">
              <w:rPr>
                <w:rFonts w:ascii="Times New Roman" w:eastAsia="Times New Roman" w:hAnsi="Times New Roman"/>
                <w:lang w:eastAsia="ru-RU"/>
              </w:rPr>
              <w:t>Республика Казахстан</w:t>
            </w:r>
          </w:p>
        </w:tc>
        <w:tc>
          <w:tcPr>
            <w:tcW w:w="1296"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12 183,0</w:t>
            </w:r>
          </w:p>
        </w:tc>
        <w:tc>
          <w:tcPr>
            <w:tcW w:w="1256"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13 083,0</w:t>
            </w:r>
          </w:p>
        </w:tc>
        <w:tc>
          <w:tcPr>
            <w:tcW w:w="1701"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12 593,3</w:t>
            </w:r>
          </w:p>
        </w:tc>
        <w:tc>
          <w:tcPr>
            <w:tcW w:w="1843"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8 072,9</w:t>
            </w:r>
          </w:p>
        </w:tc>
        <w:tc>
          <w:tcPr>
            <w:tcW w:w="1700"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64,1</w:t>
            </w:r>
          </w:p>
        </w:tc>
      </w:tr>
      <w:tr w:rsidR="00A31E8E" w:rsidRPr="00AD1E66" w:rsidTr="00F545A1">
        <w:trPr>
          <w:trHeight w:val="300"/>
        </w:trPr>
        <w:tc>
          <w:tcPr>
            <w:tcW w:w="1985" w:type="dxa"/>
            <w:shd w:val="clear" w:color="auto" w:fill="auto"/>
            <w:noWrap/>
            <w:hideMark/>
          </w:tcPr>
          <w:p w:rsidR="00A31E8E" w:rsidRPr="00A31E8E" w:rsidRDefault="00A31E8E" w:rsidP="00A31E8E">
            <w:pPr>
              <w:spacing w:after="0" w:line="240" w:lineRule="auto"/>
              <w:ind w:left="-79" w:right="-79"/>
              <w:rPr>
                <w:rFonts w:ascii="Times New Roman" w:eastAsia="Times New Roman" w:hAnsi="Times New Roman"/>
                <w:lang w:eastAsia="ru-RU"/>
              </w:rPr>
            </w:pPr>
            <w:proofErr w:type="spellStart"/>
            <w:r w:rsidRPr="00A31E8E">
              <w:rPr>
                <w:rFonts w:ascii="Times New Roman" w:eastAsia="Times New Roman" w:hAnsi="Times New Roman"/>
                <w:lang w:eastAsia="ru-RU"/>
              </w:rPr>
              <w:t>Алматинская</w:t>
            </w:r>
            <w:proofErr w:type="spellEnd"/>
          </w:p>
        </w:tc>
        <w:tc>
          <w:tcPr>
            <w:tcW w:w="1296"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240,0</w:t>
            </w:r>
          </w:p>
        </w:tc>
        <w:tc>
          <w:tcPr>
            <w:tcW w:w="1256"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240,0</w:t>
            </w:r>
          </w:p>
        </w:tc>
        <w:tc>
          <w:tcPr>
            <w:tcW w:w="1701"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240,0</w:t>
            </w:r>
          </w:p>
        </w:tc>
        <w:tc>
          <w:tcPr>
            <w:tcW w:w="1843"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w:t>
            </w:r>
          </w:p>
        </w:tc>
        <w:tc>
          <w:tcPr>
            <w:tcW w:w="1700"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w:t>
            </w:r>
          </w:p>
        </w:tc>
      </w:tr>
      <w:tr w:rsidR="00A31E8E" w:rsidRPr="00AD1E66" w:rsidTr="00F545A1">
        <w:trPr>
          <w:trHeight w:val="300"/>
        </w:trPr>
        <w:tc>
          <w:tcPr>
            <w:tcW w:w="1985" w:type="dxa"/>
            <w:shd w:val="clear" w:color="auto" w:fill="auto"/>
            <w:noWrap/>
            <w:hideMark/>
          </w:tcPr>
          <w:p w:rsidR="00A31E8E" w:rsidRPr="00A31E8E" w:rsidRDefault="00A31E8E" w:rsidP="00A31E8E">
            <w:pPr>
              <w:spacing w:after="0" w:line="240" w:lineRule="auto"/>
              <w:ind w:left="-79" w:right="-79"/>
              <w:rPr>
                <w:rFonts w:ascii="Times New Roman" w:eastAsia="Times New Roman" w:hAnsi="Times New Roman"/>
                <w:lang w:eastAsia="ru-RU"/>
              </w:rPr>
            </w:pPr>
            <w:proofErr w:type="spellStart"/>
            <w:r w:rsidRPr="00A31E8E">
              <w:rPr>
                <w:rFonts w:ascii="Times New Roman" w:eastAsia="Times New Roman" w:hAnsi="Times New Roman"/>
                <w:lang w:eastAsia="ru-RU"/>
              </w:rPr>
              <w:t>Жамбылская</w:t>
            </w:r>
            <w:proofErr w:type="spellEnd"/>
          </w:p>
        </w:tc>
        <w:tc>
          <w:tcPr>
            <w:tcW w:w="1296"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2 060,0</w:t>
            </w:r>
          </w:p>
        </w:tc>
        <w:tc>
          <w:tcPr>
            <w:tcW w:w="1256"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2 060,0</w:t>
            </w:r>
          </w:p>
        </w:tc>
        <w:tc>
          <w:tcPr>
            <w:tcW w:w="1701"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2 060,0</w:t>
            </w:r>
          </w:p>
        </w:tc>
        <w:tc>
          <w:tcPr>
            <w:tcW w:w="1843"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1 200,0</w:t>
            </w:r>
          </w:p>
        </w:tc>
        <w:tc>
          <w:tcPr>
            <w:tcW w:w="1700"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58,3</w:t>
            </w:r>
          </w:p>
        </w:tc>
      </w:tr>
      <w:tr w:rsidR="00A31E8E" w:rsidRPr="00AD1E66" w:rsidTr="00F545A1">
        <w:trPr>
          <w:trHeight w:val="300"/>
        </w:trPr>
        <w:tc>
          <w:tcPr>
            <w:tcW w:w="1985" w:type="dxa"/>
            <w:shd w:val="clear" w:color="auto" w:fill="auto"/>
            <w:noWrap/>
            <w:hideMark/>
          </w:tcPr>
          <w:p w:rsidR="00A31E8E" w:rsidRPr="00A31E8E" w:rsidRDefault="00A31E8E" w:rsidP="00A31E8E">
            <w:pPr>
              <w:spacing w:after="0" w:line="240" w:lineRule="auto"/>
              <w:ind w:left="-79" w:right="-79"/>
              <w:rPr>
                <w:rFonts w:ascii="Times New Roman" w:eastAsia="Times New Roman" w:hAnsi="Times New Roman"/>
                <w:lang w:eastAsia="ru-RU"/>
              </w:rPr>
            </w:pPr>
            <w:r w:rsidRPr="00A31E8E">
              <w:rPr>
                <w:rFonts w:ascii="Times New Roman" w:eastAsia="Times New Roman" w:hAnsi="Times New Roman"/>
                <w:lang w:eastAsia="ru-RU"/>
              </w:rPr>
              <w:t>Карагандинская</w:t>
            </w:r>
          </w:p>
        </w:tc>
        <w:tc>
          <w:tcPr>
            <w:tcW w:w="1296"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3 798,0</w:t>
            </w:r>
          </w:p>
        </w:tc>
        <w:tc>
          <w:tcPr>
            <w:tcW w:w="1256"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3 898,0</w:t>
            </w:r>
          </w:p>
        </w:tc>
        <w:tc>
          <w:tcPr>
            <w:tcW w:w="1701"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3 808,0</w:t>
            </w:r>
          </w:p>
        </w:tc>
        <w:tc>
          <w:tcPr>
            <w:tcW w:w="1843"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1 599,0</w:t>
            </w:r>
          </w:p>
        </w:tc>
        <w:tc>
          <w:tcPr>
            <w:tcW w:w="1700"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42,0</w:t>
            </w:r>
          </w:p>
        </w:tc>
      </w:tr>
      <w:tr w:rsidR="00A31E8E" w:rsidRPr="00AD1E66" w:rsidTr="00F545A1">
        <w:trPr>
          <w:trHeight w:val="300"/>
        </w:trPr>
        <w:tc>
          <w:tcPr>
            <w:tcW w:w="1985" w:type="dxa"/>
            <w:shd w:val="clear" w:color="auto" w:fill="auto"/>
            <w:noWrap/>
            <w:hideMark/>
          </w:tcPr>
          <w:p w:rsidR="00A31E8E" w:rsidRPr="00A31E8E" w:rsidRDefault="00A31E8E" w:rsidP="00A31E8E">
            <w:pPr>
              <w:spacing w:after="0" w:line="240" w:lineRule="auto"/>
              <w:ind w:left="-79" w:right="-79"/>
              <w:rPr>
                <w:rFonts w:ascii="Times New Roman" w:eastAsia="Times New Roman" w:hAnsi="Times New Roman"/>
                <w:lang w:eastAsia="ru-RU"/>
              </w:rPr>
            </w:pPr>
            <w:proofErr w:type="spellStart"/>
            <w:r w:rsidRPr="00A31E8E">
              <w:rPr>
                <w:rFonts w:ascii="Times New Roman" w:eastAsia="Times New Roman" w:hAnsi="Times New Roman"/>
                <w:lang w:eastAsia="ru-RU"/>
              </w:rPr>
              <w:t>Мангистауская</w:t>
            </w:r>
            <w:proofErr w:type="spellEnd"/>
          </w:p>
        </w:tc>
        <w:tc>
          <w:tcPr>
            <w:tcW w:w="1296"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w:t>
            </w:r>
          </w:p>
        </w:tc>
        <w:tc>
          <w:tcPr>
            <w:tcW w:w="1256"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800,0</w:t>
            </w:r>
          </w:p>
        </w:tc>
        <w:tc>
          <w:tcPr>
            <w:tcW w:w="1701"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400,3</w:t>
            </w:r>
          </w:p>
        </w:tc>
        <w:tc>
          <w:tcPr>
            <w:tcW w:w="1843"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400,1</w:t>
            </w:r>
          </w:p>
        </w:tc>
        <w:tc>
          <w:tcPr>
            <w:tcW w:w="1700"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100,0</w:t>
            </w:r>
          </w:p>
        </w:tc>
      </w:tr>
      <w:tr w:rsidR="00A31E8E" w:rsidRPr="00AD1E66" w:rsidTr="00F545A1">
        <w:trPr>
          <w:trHeight w:val="300"/>
        </w:trPr>
        <w:tc>
          <w:tcPr>
            <w:tcW w:w="1985" w:type="dxa"/>
            <w:shd w:val="clear" w:color="auto" w:fill="auto"/>
            <w:noWrap/>
            <w:hideMark/>
          </w:tcPr>
          <w:p w:rsidR="00A31E8E" w:rsidRPr="00A31E8E" w:rsidRDefault="00A31E8E" w:rsidP="00A31E8E">
            <w:pPr>
              <w:spacing w:after="0" w:line="240" w:lineRule="auto"/>
              <w:ind w:left="-79" w:right="-79"/>
              <w:rPr>
                <w:rFonts w:ascii="Times New Roman" w:eastAsia="Times New Roman" w:hAnsi="Times New Roman"/>
                <w:lang w:eastAsia="ru-RU"/>
              </w:rPr>
            </w:pPr>
            <w:r>
              <w:rPr>
                <w:rFonts w:ascii="Times New Roman" w:eastAsia="Times New Roman" w:hAnsi="Times New Roman"/>
                <w:lang w:eastAsia="ru-RU"/>
              </w:rPr>
              <w:t>ЮКО</w:t>
            </w:r>
          </w:p>
        </w:tc>
        <w:tc>
          <w:tcPr>
            <w:tcW w:w="1296"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2 650,0</w:t>
            </w:r>
          </w:p>
        </w:tc>
        <w:tc>
          <w:tcPr>
            <w:tcW w:w="1256"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2 650,0</w:t>
            </w:r>
          </w:p>
        </w:tc>
        <w:tc>
          <w:tcPr>
            <w:tcW w:w="1701"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2 650,0</w:t>
            </w:r>
          </w:p>
        </w:tc>
        <w:tc>
          <w:tcPr>
            <w:tcW w:w="1843"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1 943,0</w:t>
            </w:r>
          </w:p>
        </w:tc>
        <w:tc>
          <w:tcPr>
            <w:tcW w:w="1700"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73,3</w:t>
            </w:r>
          </w:p>
        </w:tc>
      </w:tr>
      <w:tr w:rsidR="00A31E8E" w:rsidRPr="00AD1E66" w:rsidTr="00F545A1">
        <w:trPr>
          <w:trHeight w:val="300"/>
        </w:trPr>
        <w:tc>
          <w:tcPr>
            <w:tcW w:w="1985" w:type="dxa"/>
            <w:shd w:val="clear" w:color="auto" w:fill="auto"/>
            <w:noWrap/>
            <w:hideMark/>
          </w:tcPr>
          <w:p w:rsidR="00A31E8E" w:rsidRPr="00A31E8E" w:rsidRDefault="00A31E8E" w:rsidP="00A31E8E">
            <w:pPr>
              <w:spacing w:after="0" w:line="240" w:lineRule="auto"/>
              <w:ind w:left="-79" w:right="-79"/>
              <w:rPr>
                <w:rFonts w:ascii="Times New Roman" w:eastAsia="Times New Roman" w:hAnsi="Times New Roman"/>
                <w:lang w:eastAsia="ru-RU"/>
              </w:rPr>
            </w:pPr>
            <w:r>
              <w:rPr>
                <w:rFonts w:ascii="Times New Roman" w:eastAsia="Times New Roman" w:hAnsi="Times New Roman"/>
                <w:lang w:eastAsia="ru-RU"/>
              </w:rPr>
              <w:t>СКО</w:t>
            </w:r>
          </w:p>
        </w:tc>
        <w:tc>
          <w:tcPr>
            <w:tcW w:w="1296"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25,0</w:t>
            </w:r>
          </w:p>
        </w:tc>
        <w:tc>
          <w:tcPr>
            <w:tcW w:w="1256"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25,0</w:t>
            </w:r>
          </w:p>
        </w:tc>
        <w:tc>
          <w:tcPr>
            <w:tcW w:w="1701"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25,0</w:t>
            </w:r>
          </w:p>
        </w:tc>
        <w:tc>
          <w:tcPr>
            <w:tcW w:w="1843"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w:t>
            </w:r>
          </w:p>
        </w:tc>
        <w:tc>
          <w:tcPr>
            <w:tcW w:w="1700"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w:t>
            </w:r>
          </w:p>
        </w:tc>
      </w:tr>
      <w:tr w:rsidR="00A31E8E" w:rsidRPr="00AD1E66" w:rsidTr="00F545A1">
        <w:trPr>
          <w:trHeight w:val="300"/>
        </w:trPr>
        <w:tc>
          <w:tcPr>
            <w:tcW w:w="1985" w:type="dxa"/>
            <w:shd w:val="clear" w:color="auto" w:fill="auto"/>
            <w:noWrap/>
            <w:hideMark/>
          </w:tcPr>
          <w:p w:rsidR="00A31E8E" w:rsidRPr="00A31E8E" w:rsidRDefault="00A31E8E" w:rsidP="00A31E8E">
            <w:pPr>
              <w:spacing w:after="0" w:line="240" w:lineRule="auto"/>
              <w:ind w:left="-79" w:right="-79"/>
              <w:rPr>
                <w:rFonts w:ascii="Times New Roman" w:eastAsia="Times New Roman" w:hAnsi="Times New Roman"/>
                <w:lang w:eastAsia="ru-RU"/>
              </w:rPr>
            </w:pPr>
            <w:r>
              <w:rPr>
                <w:rFonts w:ascii="Times New Roman" w:eastAsia="Times New Roman" w:hAnsi="Times New Roman"/>
                <w:lang w:eastAsia="ru-RU"/>
              </w:rPr>
              <w:t>ВКО</w:t>
            </w:r>
          </w:p>
        </w:tc>
        <w:tc>
          <w:tcPr>
            <w:tcW w:w="1296"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3 410,0</w:t>
            </w:r>
          </w:p>
        </w:tc>
        <w:tc>
          <w:tcPr>
            <w:tcW w:w="1256"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3 410,0</w:t>
            </w:r>
          </w:p>
        </w:tc>
        <w:tc>
          <w:tcPr>
            <w:tcW w:w="1701"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3 410,0</w:t>
            </w:r>
          </w:p>
        </w:tc>
        <w:tc>
          <w:tcPr>
            <w:tcW w:w="1843"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2 930,8</w:t>
            </w:r>
          </w:p>
        </w:tc>
        <w:tc>
          <w:tcPr>
            <w:tcW w:w="1700" w:type="dxa"/>
            <w:shd w:val="clear" w:color="auto" w:fill="auto"/>
            <w:noWrap/>
            <w:hideMark/>
          </w:tcPr>
          <w:p w:rsidR="00A31E8E" w:rsidRPr="00A31E8E" w:rsidRDefault="00A31E8E" w:rsidP="00A31E8E">
            <w:pPr>
              <w:spacing w:after="0" w:line="240" w:lineRule="auto"/>
              <w:ind w:left="-79" w:right="-79"/>
              <w:jc w:val="right"/>
              <w:rPr>
                <w:rFonts w:ascii="Times New Roman" w:eastAsia="Times New Roman" w:hAnsi="Times New Roman"/>
                <w:lang w:eastAsia="ru-RU"/>
              </w:rPr>
            </w:pPr>
            <w:r w:rsidRPr="00A31E8E">
              <w:rPr>
                <w:rFonts w:ascii="Times New Roman" w:eastAsia="Times New Roman" w:hAnsi="Times New Roman"/>
                <w:lang w:eastAsia="ru-RU"/>
              </w:rPr>
              <w:t xml:space="preserve">    85,9</w:t>
            </w:r>
          </w:p>
        </w:tc>
      </w:tr>
      <w:tr w:rsidR="00A31E8E" w:rsidRPr="00AD1E66" w:rsidTr="00A31E8E">
        <w:trPr>
          <w:trHeight w:val="465"/>
        </w:trPr>
        <w:tc>
          <w:tcPr>
            <w:tcW w:w="9781" w:type="dxa"/>
            <w:gridSpan w:val="6"/>
            <w:shd w:val="clear" w:color="auto" w:fill="auto"/>
            <w:vAlign w:val="center"/>
            <w:hideMark/>
          </w:tcPr>
          <w:p w:rsidR="00A31E8E" w:rsidRPr="00AD1E66" w:rsidRDefault="00A31E8E" w:rsidP="00A31E8E">
            <w:pPr>
              <w:spacing w:after="0" w:line="240" w:lineRule="auto"/>
              <w:ind w:left="-79" w:right="-79"/>
              <w:jc w:val="center"/>
              <w:rPr>
                <w:rFonts w:ascii="Times New Roman" w:eastAsia="Times New Roman" w:hAnsi="Times New Roman"/>
                <w:b/>
                <w:bCs/>
                <w:lang w:eastAsia="ru-RU"/>
              </w:rPr>
            </w:pPr>
            <w:r w:rsidRPr="00A31E8E">
              <w:rPr>
                <w:rFonts w:ascii="Times New Roman" w:eastAsia="Times New Roman" w:hAnsi="Times New Roman"/>
                <w:b/>
                <w:bCs/>
                <w:lang w:eastAsia="ru-RU"/>
              </w:rPr>
              <w:t>Портландцемент (кроме белого), тыс. тонн</w:t>
            </w:r>
          </w:p>
        </w:tc>
      </w:tr>
      <w:tr w:rsidR="00134BEE" w:rsidRPr="00AD1E66" w:rsidTr="00F545A1">
        <w:trPr>
          <w:trHeight w:val="300"/>
        </w:trPr>
        <w:tc>
          <w:tcPr>
            <w:tcW w:w="1985" w:type="dxa"/>
            <w:shd w:val="clear" w:color="auto" w:fill="auto"/>
            <w:noWrap/>
            <w:hideMark/>
          </w:tcPr>
          <w:p w:rsidR="00134BEE" w:rsidRPr="00A31E8E" w:rsidRDefault="00134BEE" w:rsidP="00134BEE">
            <w:pPr>
              <w:spacing w:after="0" w:line="240" w:lineRule="auto"/>
              <w:ind w:left="-79" w:right="-79"/>
              <w:rPr>
                <w:rFonts w:ascii="Times New Roman" w:eastAsia="Times New Roman" w:hAnsi="Times New Roman"/>
                <w:lang w:eastAsia="ru-RU"/>
              </w:rPr>
            </w:pPr>
            <w:r w:rsidRPr="00A31E8E">
              <w:rPr>
                <w:rFonts w:ascii="Times New Roman" w:eastAsia="Times New Roman" w:hAnsi="Times New Roman"/>
                <w:lang w:eastAsia="ru-RU"/>
              </w:rPr>
              <w:t>Республика Казахстан</w:t>
            </w:r>
          </w:p>
        </w:tc>
        <w:tc>
          <w:tcPr>
            <w:tcW w:w="1296"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11 943,0</w:t>
            </w:r>
          </w:p>
        </w:tc>
        <w:tc>
          <w:tcPr>
            <w:tcW w:w="1256"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12 843,0</w:t>
            </w:r>
          </w:p>
        </w:tc>
        <w:tc>
          <w:tcPr>
            <w:tcW w:w="1701"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12 353,3</w:t>
            </w:r>
          </w:p>
        </w:tc>
        <w:tc>
          <w:tcPr>
            <w:tcW w:w="1843"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8 072,9</w:t>
            </w:r>
          </w:p>
        </w:tc>
        <w:tc>
          <w:tcPr>
            <w:tcW w:w="1700"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65,4</w:t>
            </w:r>
          </w:p>
        </w:tc>
      </w:tr>
      <w:tr w:rsidR="00134BEE" w:rsidRPr="00AD1E66" w:rsidTr="00F545A1">
        <w:trPr>
          <w:trHeight w:val="300"/>
        </w:trPr>
        <w:tc>
          <w:tcPr>
            <w:tcW w:w="1985" w:type="dxa"/>
            <w:shd w:val="clear" w:color="auto" w:fill="auto"/>
            <w:noWrap/>
            <w:hideMark/>
          </w:tcPr>
          <w:p w:rsidR="00134BEE" w:rsidRPr="00A31E8E" w:rsidRDefault="00134BEE" w:rsidP="00134BEE">
            <w:pPr>
              <w:spacing w:after="0" w:line="240" w:lineRule="auto"/>
              <w:ind w:left="-79" w:right="-79"/>
              <w:rPr>
                <w:rFonts w:ascii="Times New Roman" w:eastAsia="Times New Roman" w:hAnsi="Times New Roman"/>
                <w:lang w:eastAsia="ru-RU"/>
              </w:rPr>
            </w:pPr>
            <w:proofErr w:type="spellStart"/>
            <w:r w:rsidRPr="00A31E8E">
              <w:rPr>
                <w:rFonts w:ascii="Times New Roman" w:eastAsia="Times New Roman" w:hAnsi="Times New Roman"/>
                <w:lang w:eastAsia="ru-RU"/>
              </w:rPr>
              <w:t>Жамбылская</w:t>
            </w:r>
            <w:proofErr w:type="spellEnd"/>
          </w:p>
        </w:tc>
        <w:tc>
          <w:tcPr>
            <w:tcW w:w="1296"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2 060,0</w:t>
            </w:r>
          </w:p>
        </w:tc>
        <w:tc>
          <w:tcPr>
            <w:tcW w:w="1256"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2 060,0</w:t>
            </w:r>
          </w:p>
        </w:tc>
        <w:tc>
          <w:tcPr>
            <w:tcW w:w="1701"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2 060,0</w:t>
            </w:r>
          </w:p>
        </w:tc>
        <w:tc>
          <w:tcPr>
            <w:tcW w:w="1843"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1 200,0</w:t>
            </w:r>
          </w:p>
        </w:tc>
        <w:tc>
          <w:tcPr>
            <w:tcW w:w="1700"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58,3</w:t>
            </w:r>
          </w:p>
        </w:tc>
      </w:tr>
      <w:tr w:rsidR="00134BEE" w:rsidRPr="00AD1E66" w:rsidTr="00F545A1">
        <w:trPr>
          <w:trHeight w:val="300"/>
        </w:trPr>
        <w:tc>
          <w:tcPr>
            <w:tcW w:w="1985" w:type="dxa"/>
            <w:shd w:val="clear" w:color="auto" w:fill="auto"/>
            <w:noWrap/>
            <w:hideMark/>
          </w:tcPr>
          <w:p w:rsidR="00134BEE" w:rsidRPr="00A31E8E" w:rsidRDefault="00134BEE" w:rsidP="00134BEE">
            <w:pPr>
              <w:spacing w:after="0" w:line="240" w:lineRule="auto"/>
              <w:ind w:left="-79" w:right="-79"/>
              <w:rPr>
                <w:rFonts w:ascii="Times New Roman" w:eastAsia="Times New Roman" w:hAnsi="Times New Roman"/>
                <w:lang w:eastAsia="ru-RU"/>
              </w:rPr>
            </w:pPr>
            <w:r w:rsidRPr="00A31E8E">
              <w:rPr>
                <w:rFonts w:ascii="Times New Roman" w:eastAsia="Times New Roman" w:hAnsi="Times New Roman"/>
                <w:lang w:eastAsia="ru-RU"/>
              </w:rPr>
              <w:t>Карагандинская</w:t>
            </w:r>
          </w:p>
        </w:tc>
        <w:tc>
          <w:tcPr>
            <w:tcW w:w="1296"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3 798,0</w:t>
            </w:r>
          </w:p>
        </w:tc>
        <w:tc>
          <w:tcPr>
            <w:tcW w:w="1256"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3 898,0</w:t>
            </w:r>
          </w:p>
        </w:tc>
        <w:tc>
          <w:tcPr>
            <w:tcW w:w="1701"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3 808,0</w:t>
            </w:r>
          </w:p>
        </w:tc>
        <w:tc>
          <w:tcPr>
            <w:tcW w:w="1843"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1 599,0</w:t>
            </w:r>
          </w:p>
        </w:tc>
        <w:tc>
          <w:tcPr>
            <w:tcW w:w="1700"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42,0</w:t>
            </w:r>
          </w:p>
        </w:tc>
      </w:tr>
      <w:tr w:rsidR="00134BEE" w:rsidRPr="00AD1E66" w:rsidTr="00F545A1">
        <w:trPr>
          <w:trHeight w:val="300"/>
        </w:trPr>
        <w:tc>
          <w:tcPr>
            <w:tcW w:w="1985" w:type="dxa"/>
            <w:shd w:val="clear" w:color="auto" w:fill="auto"/>
            <w:noWrap/>
            <w:hideMark/>
          </w:tcPr>
          <w:p w:rsidR="00134BEE" w:rsidRPr="00A31E8E" w:rsidRDefault="00134BEE" w:rsidP="00134BEE">
            <w:pPr>
              <w:spacing w:after="0" w:line="240" w:lineRule="auto"/>
              <w:ind w:left="-79" w:right="-79"/>
              <w:rPr>
                <w:rFonts w:ascii="Times New Roman" w:eastAsia="Times New Roman" w:hAnsi="Times New Roman"/>
                <w:lang w:eastAsia="ru-RU"/>
              </w:rPr>
            </w:pPr>
            <w:proofErr w:type="spellStart"/>
            <w:r w:rsidRPr="00A31E8E">
              <w:rPr>
                <w:rFonts w:ascii="Times New Roman" w:eastAsia="Times New Roman" w:hAnsi="Times New Roman"/>
                <w:lang w:eastAsia="ru-RU"/>
              </w:rPr>
              <w:t>Мангистауская</w:t>
            </w:r>
            <w:proofErr w:type="spellEnd"/>
          </w:p>
        </w:tc>
        <w:tc>
          <w:tcPr>
            <w:tcW w:w="1296"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w:t>
            </w:r>
          </w:p>
        </w:tc>
        <w:tc>
          <w:tcPr>
            <w:tcW w:w="1256"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800,0</w:t>
            </w:r>
          </w:p>
        </w:tc>
        <w:tc>
          <w:tcPr>
            <w:tcW w:w="1701"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400,3</w:t>
            </w:r>
          </w:p>
        </w:tc>
        <w:tc>
          <w:tcPr>
            <w:tcW w:w="1843"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400,1</w:t>
            </w:r>
          </w:p>
        </w:tc>
        <w:tc>
          <w:tcPr>
            <w:tcW w:w="1700" w:type="dxa"/>
            <w:shd w:val="clear" w:color="auto" w:fill="auto"/>
            <w:noWrap/>
            <w:hideMark/>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100,0</w:t>
            </w:r>
          </w:p>
        </w:tc>
      </w:tr>
      <w:tr w:rsidR="00134BEE" w:rsidRPr="00AD1E66" w:rsidTr="00F545A1">
        <w:trPr>
          <w:trHeight w:val="300"/>
        </w:trPr>
        <w:tc>
          <w:tcPr>
            <w:tcW w:w="1985" w:type="dxa"/>
            <w:shd w:val="clear" w:color="auto" w:fill="auto"/>
            <w:noWrap/>
          </w:tcPr>
          <w:p w:rsidR="00134BEE" w:rsidRPr="00A31E8E" w:rsidRDefault="00134BEE" w:rsidP="00134BEE">
            <w:pPr>
              <w:spacing w:after="0" w:line="240" w:lineRule="auto"/>
              <w:ind w:left="-79" w:right="-79"/>
              <w:rPr>
                <w:rFonts w:ascii="Times New Roman" w:eastAsia="Times New Roman" w:hAnsi="Times New Roman"/>
                <w:lang w:eastAsia="ru-RU"/>
              </w:rPr>
            </w:pPr>
            <w:r>
              <w:rPr>
                <w:rFonts w:ascii="Times New Roman" w:eastAsia="Times New Roman" w:hAnsi="Times New Roman"/>
                <w:lang w:eastAsia="ru-RU"/>
              </w:rPr>
              <w:t>ЮКО</w:t>
            </w:r>
          </w:p>
        </w:tc>
        <w:tc>
          <w:tcPr>
            <w:tcW w:w="1296" w:type="dxa"/>
            <w:shd w:val="clear" w:color="auto" w:fill="auto"/>
            <w:noWrap/>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2 650,0</w:t>
            </w:r>
          </w:p>
        </w:tc>
        <w:tc>
          <w:tcPr>
            <w:tcW w:w="1256" w:type="dxa"/>
            <w:shd w:val="clear" w:color="auto" w:fill="auto"/>
            <w:noWrap/>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2 650,0</w:t>
            </w:r>
          </w:p>
        </w:tc>
        <w:tc>
          <w:tcPr>
            <w:tcW w:w="1701" w:type="dxa"/>
            <w:shd w:val="clear" w:color="auto" w:fill="auto"/>
            <w:noWrap/>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2 650,0</w:t>
            </w:r>
          </w:p>
        </w:tc>
        <w:tc>
          <w:tcPr>
            <w:tcW w:w="1843" w:type="dxa"/>
            <w:shd w:val="clear" w:color="auto" w:fill="auto"/>
            <w:noWrap/>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1 943,0</w:t>
            </w:r>
          </w:p>
        </w:tc>
        <w:tc>
          <w:tcPr>
            <w:tcW w:w="1700" w:type="dxa"/>
            <w:shd w:val="clear" w:color="auto" w:fill="auto"/>
            <w:noWrap/>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73,3</w:t>
            </w:r>
          </w:p>
        </w:tc>
      </w:tr>
      <w:tr w:rsidR="00134BEE" w:rsidRPr="00AD1E66" w:rsidTr="00F545A1">
        <w:trPr>
          <w:trHeight w:val="300"/>
        </w:trPr>
        <w:tc>
          <w:tcPr>
            <w:tcW w:w="1985" w:type="dxa"/>
            <w:shd w:val="clear" w:color="auto" w:fill="auto"/>
            <w:noWrap/>
          </w:tcPr>
          <w:p w:rsidR="00134BEE" w:rsidRPr="00A31E8E" w:rsidRDefault="00134BEE" w:rsidP="00134BEE">
            <w:pPr>
              <w:spacing w:after="0" w:line="240" w:lineRule="auto"/>
              <w:ind w:left="-79" w:right="-79"/>
              <w:rPr>
                <w:rFonts w:ascii="Times New Roman" w:eastAsia="Times New Roman" w:hAnsi="Times New Roman"/>
                <w:lang w:eastAsia="ru-RU"/>
              </w:rPr>
            </w:pPr>
            <w:r>
              <w:rPr>
                <w:rFonts w:ascii="Times New Roman" w:eastAsia="Times New Roman" w:hAnsi="Times New Roman"/>
                <w:lang w:eastAsia="ru-RU"/>
              </w:rPr>
              <w:t>СКО</w:t>
            </w:r>
          </w:p>
        </w:tc>
        <w:tc>
          <w:tcPr>
            <w:tcW w:w="1296" w:type="dxa"/>
            <w:shd w:val="clear" w:color="auto" w:fill="auto"/>
            <w:noWrap/>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25,0</w:t>
            </w:r>
          </w:p>
        </w:tc>
        <w:tc>
          <w:tcPr>
            <w:tcW w:w="1256" w:type="dxa"/>
            <w:shd w:val="clear" w:color="auto" w:fill="auto"/>
            <w:noWrap/>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25,0</w:t>
            </w:r>
          </w:p>
        </w:tc>
        <w:tc>
          <w:tcPr>
            <w:tcW w:w="1701" w:type="dxa"/>
            <w:shd w:val="clear" w:color="auto" w:fill="auto"/>
            <w:noWrap/>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25,0</w:t>
            </w:r>
          </w:p>
        </w:tc>
        <w:tc>
          <w:tcPr>
            <w:tcW w:w="1843" w:type="dxa"/>
            <w:shd w:val="clear" w:color="auto" w:fill="auto"/>
            <w:noWrap/>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w:t>
            </w:r>
          </w:p>
        </w:tc>
        <w:tc>
          <w:tcPr>
            <w:tcW w:w="1700" w:type="dxa"/>
            <w:shd w:val="clear" w:color="auto" w:fill="auto"/>
            <w:noWrap/>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w:t>
            </w:r>
          </w:p>
        </w:tc>
      </w:tr>
      <w:tr w:rsidR="00134BEE" w:rsidRPr="00AD1E66" w:rsidTr="00F545A1">
        <w:trPr>
          <w:trHeight w:val="300"/>
        </w:trPr>
        <w:tc>
          <w:tcPr>
            <w:tcW w:w="1985" w:type="dxa"/>
            <w:shd w:val="clear" w:color="auto" w:fill="auto"/>
            <w:noWrap/>
          </w:tcPr>
          <w:p w:rsidR="00134BEE" w:rsidRDefault="00134BEE" w:rsidP="00134BEE">
            <w:pPr>
              <w:spacing w:after="0" w:line="240" w:lineRule="auto"/>
              <w:ind w:left="-79" w:right="-79"/>
            </w:pPr>
            <w:r>
              <w:rPr>
                <w:rFonts w:ascii="Times New Roman" w:eastAsia="Times New Roman" w:hAnsi="Times New Roman"/>
                <w:lang w:eastAsia="ru-RU"/>
              </w:rPr>
              <w:t>ВКО</w:t>
            </w:r>
          </w:p>
        </w:tc>
        <w:tc>
          <w:tcPr>
            <w:tcW w:w="1296" w:type="dxa"/>
            <w:shd w:val="clear" w:color="auto" w:fill="auto"/>
            <w:noWrap/>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3 410,0</w:t>
            </w:r>
          </w:p>
        </w:tc>
        <w:tc>
          <w:tcPr>
            <w:tcW w:w="1256" w:type="dxa"/>
            <w:shd w:val="clear" w:color="auto" w:fill="auto"/>
            <w:noWrap/>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3 410,0</w:t>
            </w:r>
          </w:p>
        </w:tc>
        <w:tc>
          <w:tcPr>
            <w:tcW w:w="1701" w:type="dxa"/>
            <w:shd w:val="clear" w:color="auto" w:fill="auto"/>
            <w:noWrap/>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3 410,0</w:t>
            </w:r>
          </w:p>
        </w:tc>
        <w:tc>
          <w:tcPr>
            <w:tcW w:w="1843" w:type="dxa"/>
            <w:shd w:val="clear" w:color="auto" w:fill="auto"/>
            <w:noWrap/>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2 930,8</w:t>
            </w:r>
          </w:p>
        </w:tc>
        <w:tc>
          <w:tcPr>
            <w:tcW w:w="1700" w:type="dxa"/>
            <w:shd w:val="clear" w:color="auto" w:fill="auto"/>
            <w:noWrap/>
          </w:tcPr>
          <w:p w:rsidR="00134BEE" w:rsidRPr="00134BEE" w:rsidRDefault="00134BEE" w:rsidP="00134BEE">
            <w:pPr>
              <w:spacing w:after="0" w:line="240" w:lineRule="auto"/>
              <w:ind w:left="-79" w:right="-79"/>
              <w:jc w:val="right"/>
              <w:rPr>
                <w:rFonts w:ascii="Times New Roman" w:eastAsia="Times New Roman" w:hAnsi="Times New Roman"/>
                <w:lang w:eastAsia="ru-RU"/>
              </w:rPr>
            </w:pPr>
            <w:r w:rsidRPr="00134BEE">
              <w:rPr>
                <w:rFonts w:ascii="Times New Roman" w:eastAsia="Times New Roman" w:hAnsi="Times New Roman"/>
                <w:lang w:eastAsia="ru-RU"/>
              </w:rPr>
              <w:t xml:space="preserve">    85,9</w:t>
            </w:r>
          </w:p>
        </w:tc>
      </w:tr>
    </w:tbl>
    <w:p w:rsidR="00A31E8E" w:rsidRPr="00AD1E66" w:rsidRDefault="00A31E8E" w:rsidP="00A31E8E">
      <w:pPr>
        <w:spacing w:after="0"/>
        <w:jc w:val="both"/>
        <w:rPr>
          <w:rFonts w:ascii="Times New Roman" w:hAnsi="Times New Roman"/>
          <w:i/>
          <w:sz w:val="28"/>
          <w:szCs w:val="28"/>
        </w:rPr>
      </w:pPr>
      <w:r w:rsidRPr="00AD1E66">
        <w:rPr>
          <w:rFonts w:ascii="Times New Roman" w:hAnsi="Times New Roman"/>
          <w:i/>
          <w:sz w:val="28"/>
          <w:szCs w:val="28"/>
        </w:rPr>
        <w:t>Источник: Комитет по статистике Министерства Национальной Экономики РК</w:t>
      </w:r>
    </w:p>
    <w:p w:rsidR="00A31E8E" w:rsidRDefault="00A31E8E" w:rsidP="00E63F5D">
      <w:pPr>
        <w:spacing w:after="0" w:line="240" w:lineRule="auto"/>
        <w:ind w:firstLine="709"/>
        <w:jc w:val="both"/>
        <w:rPr>
          <w:rFonts w:ascii="Times New Roman" w:hAnsi="Times New Roman"/>
          <w:sz w:val="28"/>
          <w:szCs w:val="28"/>
        </w:rPr>
      </w:pPr>
    </w:p>
    <w:p w:rsidR="00D5648C" w:rsidRPr="00AD1E66" w:rsidRDefault="00D5648C" w:rsidP="0053640D">
      <w:pPr>
        <w:spacing w:after="0" w:line="240" w:lineRule="auto"/>
        <w:ind w:firstLine="709"/>
        <w:jc w:val="both"/>
        <w:rPr>
          <w:rFonts w:ascii="Times New Roman" w:hAnsi="Times New Roman"/>
          <w:sz w:val="28"/>
          <w:szCs w:val="28"/>
        </w:rPr>
      </w:pPr>
      <w:r w:rsidRPr="00AD1E66">
        <w:rPr>
          <w:rFonts w:ascii="Times New Roman" w:hAnsi="Times New Roman"/>
          <w:sz w:val="28"/>
          <w:szCs w:val="28"/>
        </w:rPr>
        <w:t>В 2014 году средний уровень использования среднегодовой мощности составил в производстве:</w:t>
      </w:r>
    </w:p>
    <w:p w:rsidR="0053640D" w:rsidRDefault="0053640D" w:rsidP="00D5648C">
      <w:pPr>
        <w:pStyle w:val="a7"/>
        <w:numPr>
          <w:ilvl w:val="0"/>
          <w:numId w:val="14"/>
        </w:numPr>
        <w:spacing w:after="0" w:line="240" w:lineRule="auto"/>
        <w:jc w:val="both"/>
        <w:rPr>
          <w:rFonts w:ascii="Times New Roman" w:hAnsi="Times New Roman"/>
          <w:sz w:val="28"/>
          <w:szCs w:val="28"/>
        </w:rPr>
      </w:pPr>
      <w:r>
        <w:rPr>
          <w:rFonts w:ascii="Times New Roman" w:hAnsi="Times New Roman"/>
          <w:sz w:val="28"/>
          <w:szCs w:val="28"/>
        </w:rPr>
        <w:t>цемента</w:t>
      </w:r>
      <w:r w:rsidR="00D5648C" w:rsidRPr="00AD1E66">
        <w:rPr>
          <w:rFonts w:ascii="Times New Roman" w:hAnsi="Times New Roman"/>
          <w:sz w:val="28"/>
          <w:szCs w:val="28"/>
        </w:rPr>
        <w:t xml:space="preserve"> </w:t>
      </w:r>
      <w:r>
        <w:rPr>
          <w:rFonts w:ascii="Times New Roman" w:hAnsi="Times New Roman"/>
          <w:sz w:val="28"/>
          <w:szCs w:val="28"/>
        </w:rPr>
        <w:t xml:space="preserve">и портландцемента </w:t>
      </w:r>
      <w:r w:rsidR="00D5648C" w:rsidRPr="00AD1E66">
        <w:rPr>
          <w:rFonts w:ascii="Times New Roman" w:hAnsi="Times New Roman"/>
          <w:sz w:val="28"/>
          <w:szCs w:val="28"/>
        </w:rPr>
        <w:t xml:space="preserve">– </w:t>
      </w:r>
      <w:r>
        <w:rPr>
          <w:rFonts w:ascii="Times New Roman" w:hAnsi="Times New Roman"/>
          <w:sz w:val="28"/>
          <w:szCs w:val="28"/>
        </w:rPr>
        <w:t>64,1</w:t>
      </w:r>
      <w:r w:rsidR="00D5648C" w:rsidRPr="00AD1E66">
        <w:rPr>
          <w:rFonts w:ascii="Times New Roman" w:hAnsi="Times New Roman"/>
          <w:sz w:val="28"/>
          <w:szCs w:val="28"/>
        </w:rPr>
        <w:t>%;</w:t>
      </w:r>
    </w:p>
    <w:p w:rsidR="00E63F5D" w:rsidRPr="0053640D" w:rsidRDefault="0053640D" w:rsidP="00D5648C">
      <w:pPr>
        <w:pStyle w:val="a7"/>
        <w:numPr>
          <w:ilvl w:val="0"/>
          <w:numId w:val="14"/>
        </w:numPr>
        <w:spacing w:after="0" w:line="240" w:lineRule="auto"/>
        <w:jc w:val="both"/>
        <w:rPr>
          <w:rFonts w:ascii="Times New Roman" w:hAnsi="Times New Roman"/>
          <w:sz w:val="28"/>
          <w:szCs w:val="28"/>
        </w:rPr>
      </w:pPr>
      <w:r>
        <w:rPr>
          <w:rFonts w:ascii="Times New Roman" w:hAnsi="Times New Roman"/>
          <w:sz w:val="28"/>
          <w:szCs w:val="28"/>
        </w:rPr>
        <w:t>портландцемент</w:t>
      </w:r>
      <w:r w:rsidR="00B46893">
        <w:rPr>
          <w:rFonts w:ascii="Times New Roman" w:hAnsi="Times New Roman"/>
          <w:sz w:val="28"/>
          <w:szCs w:val="28"/>
        </w:rPr>
        <w:t>а</w:t>
      </w:r>
      <w:r>
        <w:rPr>
          <w:rFonts w:ascii="Times New Roman" w:hAnsi="Times New Roman"/>
          <w:sz w:val="28"/>
          <w:szCs w:val="28"/>
        </w:rPr>
        <w:t xml:space="preserve"> кроме белого</w:t>
      </w:r>
      <w:r w:rsidR="00D5648C" w:rsidRPr="0053640D">
        <w:rPr>
          <w:rFonts w:ascii="Times New Roman" w:hAnsi="Times New Roman"/>
          <w:sz w:val="28"/>
          <w:szCs w:val="28"/>
        </w:rPr>
        <w:t xml:space="preserve"> – </w:t>
      </w:r>
      <w:r>
        <w:rPr>
          <w:rFonts w:ascii="Times New Roman" w:hAnsi="Times New Roman"/>
          <w:sz w:val="28"/>
          <w:szCs w:val="28"/>
        </w:rPr>
        <w:t>65,4</w:t>
      </w:r>
      <w:r w:rsidR="00D5648C" w:rsidRPr="0053640D">
        <w:rPr>
          <w:rFonts w:ascii="Times New Roman" w:hAnsi="Times New Roman"/>
          <w:sz w:val="28"/>
          <w:szCs w:val="28"/>
        </w:rPr>
        <w:t>%.</w:t>
      </w:r>
    </w:p>
    <w:p w:rsidR="00D5648C" w:rsidRDefault="00D5648C" w:rsidP="00D5648C">
      <w:pPr>
        <w:spacing w:after="0" w:line="240" w:lineRule="auto"/>
        <w:jc w:val="both"/>
        <w:rPr>
          <w:rFonts w:ascii="Times New Roman" w:hAnsi="Times New Roman"/>
          <w:sz w:val="28"/>
          <w:szCs w:val="28"/>
        </w:rPr>
      </w:pPr>
    </w:p>
    <w:p w:rsidR="00D5648C" w:rsidRPr="00E90E98" w:rsidRDefault="00D5648C" w:rsidP="00D5648C">
      <w:pPr>
        <w:spacing w:after="0" w:line="240" w:lineRule="auto"/>
        <w:jc w:val="both"/>
        <w:rPr>
          <w:rFonts w:ascii="Times New Roman" w:hAnsi="Times New Roman"/>
          <w:b/>
          <w:sz w:val="28"/>
          <w:szCs w:val="28"/>
        </w:rPr>
      </w:pPr>
    </w:p>
    <w:p w:rsidR="00F3232E" w:rsidRPr="00E90E98" w:rsidRDefault="00486874" w:rsidP="00486874">
      <w:pPr>
        <w:pStyle w:val="3"/>
        <w:numPr>
          <w:ilvl w:val="0"/>
          <w:numId w:val="1"/>
        </w:numPr>
        <w:spacing w:before="0" w:beforeAutospacing="0" w:after="0" w:afterAutospacing="0"/>
        <w:ind w:left="284" w:hanging="284"/>
        <w:rPr>
          <w:sz w:val="28"/>
          <w:szCs w:val="28"/>
        </w:rPr>
      </w:pPr>
      <w:bookmarkStart w:id="8" w:name="_Toc436468413"/>
      <w:r w:rsidRPr="00E90E98">
        <w:rPr>
          <w:sz w:val="28"/>
          <w:szCs w:val="28"/>
        </w:rPr>
        <w:t>ВНЕШНЯЯ ТОРГОВЛЯ</w:t>
      </w:r>
      <w:bookmarkEnd w:id="8"/>
      <w:r w:rsidRPr="00E90E98">
        <w:rPr>
          <w:sz w:val="28"/>
          <w:szCs w:val="28"/>
        </w:rPr>
        <w:t xml:space="preserve"> </w:t>
      </w:r>
    </w:p>
    <w:p w:rsidR="00B3706F" w:rsidRPr="00E90E98" w:rsidRDefault="00B3706F" w:rsidP="00F3232E">
      <w:pPr>
        <w:spacing w:after="0" w:line="240" w:lineRule="auto"/>
        <w:jc w:val="both"/>
        <w:rPr>
          <w:rFonts w:ascii="Times New Roman" w:hAnsi="Times New Roman"/>
          <w:sz w:val="28"/>
          <w:szCs w:val="28"/>
        </w:rPr>
      </w:pPr>
    </w:p>
    <w:p w:rsidR="00023B28" w:rsidRPr="005F59F9" w:rsidRDefault="00023B28" w:rsidP="0007214F">
      <w:pPr>
        <w:spacing w:after="0"/>
        <w:ind w:firstLine="709"/>
        <w:jc w:val="both"/>
        <w:rPr>
          <w:rFonts w:ascii="Times New Roman" w:hAnsi="Times New Roman"/>
          <w:sz w:val="28"/>
          <w:szCs w:val="28"/>
        </w:rPr>
      </w:pPr>
      <w:r w:rsidRPr="005F59F9">
        <w:rPr>
          <w:rFonts w:ascii="Times New Roman" w:hAnsi="Times New Roman"/>
          <w:sz w:val="28"/>
          <w:szCs w:val="28"/>
        </w:rPr>
        <w:t>По данным таможенной статистики экспорт цемента всех модификаций (код ТН ВЭД – 2523) за период 2009-2014 гг. увеличился в 16,5 раза с 33 тыс. тонн. По итогам 2014 г. экспорт цемента из Казахстана составил 545 тыс. тонн. В денежном эквиваленте экспорт цемента отмечен на уровне 39,5 млн. долл.</w:t>
      </w:r>
    </w:p>
    <w:p w:rsidR="00023B28" w:rsidRPr="005F59F9" w:rsidRDefault="00023B28" w:rsidP="0007214F">
      <w:pPr>
        <w:spacing w:after="0"/>
        <w:ind w:firstLine="709"/>
        <w:jc w:val="both"/>
        <w:rPr>
          <w:rFonts w:ascii="Times New Roman" w:hAnsi="Times New Roman"/>
          <w:sz w:val="28"/>
          <w:szCs w:val="28"/>
        </w:rPr>
      </w:pPr>
      <w:r w:rsidRPr="005F59F9">
        <w:rPr>
          <w:rFonts w:ascii="Times New Roman" w:hAnsi="Times New Roman"/>
          <w:sz w:val="28"/>
          <w:szCs w:val="28"/>
        </w:rPr>
        <w:t>За счет наращивания отечественного производства в 2014 г. рост объемов экспортных поставок из республики увеличился в 2,6 раза или на 332 тыс. тонн.</w:t>
      </w:r>
    </w:p>
    <w:p w:rsidR="00023B28" w:rsidRPr="005F59F9" w:rsidRDefault="00023B28" w:rsidP="00023B28">
      <w:pPr>
        <w:spacing w:after="0"/>
        <w:ind w:firstLine="709"/>
        <w:rPr>
          <w:rFonts w:ascii="Times New Roman" w:hAnsi="Times New Roman"/>
          <w:sz w:val="28"/>
          <w:szCs w:val="28"/>
        </w:rPr>
      </w:pPr>
    </w:p>
    <w:p w:rsidR="00023B28" w:rsidRPr="005F59F9" w:rsidRDefault="00023B28" w:rsidP="00023B28">
      <w:pPr>
        <w:spacing w:after="0"/>
        <w:ind w:firstLine="709"/>
        <w:rPr>
          <w:rFonts w:ascii="Times New Roman" w:hAnsi="Times New Roman"/>
          <w:sz w:val="28"/>
          <w:szCs w:val="28"/>
        </w:rPr>
      </w:pPr>
      <w:r w:rsidRPr="005F59F9">
        <w:rPr>
          <w:noProof/>
          <w:lang w:eastAsia="ru-RU"/>
        </w:rPr>
        <w:lastRenderedPageBreak/>
        <w:drawing>
          <wp:inline distT="0" distB="0" distL="0" distR="0" wp14:anchorId="5F5FC666" wp14:editId="784B0F64">
            <wp:extent cx="5181600" cy="25146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3B28" w:rsidRPr="005F59F9" w:rsidRDefault="00023B28" w:rsidP="00023B28">
      <w:pPr>
        <w:spacing w:after="0"/>
        <w:ind w:firstLine="709"/>
        <w:rPr>
          <w:rFonts w:ascii="Times New Roman" w:hAnsi="Times New Roman"/>
          <w:i/>
          <w:sz w:val="24"/>
          <w:szCs w:val="24"/>
          <w:lang w:val="en-US"/>
        </w:rPr>
      </w:pPr>
      <w:r w:rsidRPr="005F59F9">
        <w:rPr>
          <w:rFonts w:ascii="Times New Roman" w:hAnsi="Times New Roman"/>
          <w:i/>
          <w:sz w:val="24"/>
          <w:szCs w:val="24"/>
        </w:rPr>
        <w:t>Источник</w:t>
      </w:r>
      <w:r w:rsidRPr="005F59F9">
        <w:rPr>
          <w:rFonts w:ascii="Times New Roman" w:hAnsi="Times New Roman"/>
          <w:i/>
          <w:sz w:val="24"/>
          <w:szCs w:val="24"/>
          <w:lang w:val="en-US"/>
        </w:rPr>
        <w:t>: United Nations Commodity Trade Statistics Database</w:t>
      </w:r>
    </w:p>
    <w:p w:rsidR="00023B28" w:rsidRPr="005F59F9" w:rsidRDefault="00023B28" w:rsidP="00023B28">
      <w:pPr>
        <w:spacing w:after="0"/>
        <w:ind w:firstLine="709"/>
        <w:rPr>
          <w:rFonts w:ascii="Times New Roman" w:hAnsi="Times New Roman"/>
          <w:sz w:val="28"/>
          <w:szCs w:val="28"/>
          <w:lang w:val="en-US"/>
        </w:rPr>
      </w:pPr>
    </w:p>
    <w:p w:rsidR="00023B28" w:rsidRPr="005F59F9" w:rsidRDefault="00023B28" w:rsidP="0007214F">
      <w:pPr>
        <w:spacing w:after="0"/>
        <w:ind w:firstLine="709"/>
        <w:jc w:val="both"/>
        <w:rPr>
          <w:rFonts w:ascii="Times New Roman" w:hAnsi="Times New Roman"/>
          <w:sz w:val="28"/>
          <w:szCs w:val="28"/>
        </w:rPr>
      </w:pPr>
      <w:r w:rsidRPr="005F59F9">
        <w:rPr>
          <w:rFonts w:ascii="Times New Roman" w:hAnsi="Times New Roman"/>
          <w:sz w:val="28"/>
          <w:szCs w:val="28"/>
        </w:rPr>
        <w:t>Основной объем цемента, экспортируемого из Казахстана, приходится на портландцемент. В 2014 году объем экспорта портландцемента составил 454 тыс. тонн или 83% от всего экспорта цемента. В денежном выражении экспорт цемента зафиксирован на уровне 35,6 млн. долларов.</w:t>
      </w:r>
    </w:p>
    <w:p w:rsidR="00023B28" w:rsidRPr="005F59F9" w:rsidRDefault="00023B28" w:rsidP="0007214F">
      <w:pPr>
        <w:spacing w:after="0"/>
        <w:ind w:firstLine="709"/>
        <w:jc w:val="both"/>
        <w:rPr>
          <w:rFonts w:ascii="Times New Roman" w:hAnsi="Times New Roman"/>
          <w:sz w:val="28"/>
          <w:szCs w:val="28"/>
        </w:rPr>
      </w:pPr>
      <w:r w:rsidRPr="005F59F9">
        <w:rPr>
          <w:rFonts w:ascii="Times New Roman" w:hAnsi="Times New Roman"/>
          <w:sz w:val="28"/>
          <w:szCs w:val="28"/>
        </w:rPr>
        <w:t>За период 2009 - 2014 гг. экспорт портландцемента из республики увеличился в 35 раз или на 441 тыс. тонн. В среднем за последние шесть лет экспорт портландцемента составил 221 тыс. тонн.</w:t>
      </w:r>
    </w:p>
    <w:p w:rsidR="00023B28" w:rsidRPr="005F59F9" w:rsidRDefault="00023B28" w:rsidP="0007214F">
      <w:pPr>
        <w:spacing w:after="0"/>
        <w:ind w:firstLine="709"/>
        <w:jc w:val="both"/>
        <w:rPr>
          <w:rFonts w:ascii="Times New Roman" w:hAnsi="Times New Roman"/>
          <w:sz w:val="28"/>
          <w:szCs w:val="28"/>
        </w:rPr>
      </w:pPr>
      <w:r w:rsidRPr="005F59F9">
        <w:rPr>
          <w:rFonts w:ascii="Times New Roman" w:hAnsi="Times New Roman"/>
          <w:sz w:val="28"/>
          <w:szCs w:val="28"/>
        </w:rPr>
        <w:t>За 2014 г. объем экспортных поставок портландцемента вырос в 2,2 раза или на 243 тыс. тонн.</w:t>
      </w:r>
    </w:p>
    <w:p w:rsidR="00023B28" w:rsidRPr="005F59F9" w:rsidRDefault="00023B28" w:rsidP="00023B28">
      <w:pPr>
        <w:spacing w:after="0"/>
        <w:ind w:firstLine="709"/>
        <w:rPr>
          <w:rFonts w:ascii="Times New Roman" w:hAnsi="Times New Roman"/>
          <w:sz w:val="28"/>
          <w:szCs w:val="28"/>
        </w:rPr>
      </w:pPr>
    </w:p>
    <w:p w:rsidR="00023B28" w:rsidRPr="005F59F9" w:rsidRDefault="00023B28" w:rsidP="00023B28">
      <w:pPr>
        <w:spacing w:after="0"/>
        <w:jc w:val="center"/>
        <w:rPr>
          <w:rFonts w:ascii="Times New Roman" w:hAnsi="Times New Roman"/>
          <w:sz w:val="28"/>
          <w:szCs w:val="28"/>
          <w:lang w:val="en-US"/>
        </w:rPr>
      </w:pPr>
      <w:r w:rsidRPr="005F59F9">
        <w:rPr>
          <w:noProof/>
          <w:color w:val="663300"/>
          <w:lang w:eastAsia="ru-RU"/>
        </w:rPr>
        <w:drawing>
          <wp:inline distT="0" distB="0" distL="0" distR="0" wp14:anchorId="729A7572" wp14:editId="2A989C03">
            <wp:extent cx="5600700" cy="2480945"/>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3B28" w:rsidRPr="005F59F9" w:rsidRDefault="00023B28" w:rsidP="00023B28">
      <w:pPr>
        <w:spacing w:after="0"/>
        <w:ind w:firstLine="709"/>
        <w:rPr>
          <w:rFonts w:ascii="Times New Roman" w:hAnsi="Times New Roman"/>
          <w:i/>
          <w:sz w:val="24"/>
          <w:szCs w:val="24"/>
          <w:lang w:val="en-US"/>
        </w:rPr>
      </w:pPr>
      <w:r w:rsidRPr="005F59F9">
        <w:rPr>
          <w:rFonts w:ascii="Times New Roman" w:hAnsi="Times New Roman"/>
          <w:i/>
          <w:sz w:val="24"/>
          <w:szCs w:val="24"/>
        </w:rPr>
        <w:t>Источник</w:t>
      </w:r>
      <w:r w:rsidRPr="005F59F9">
        <w:rPr>
          <w:rFonts w:ascii="Times New Roman" w:hAnsi="Times New Roman"/>
          <w:i/>
          <w:sz w:val="24"/>
          <w:szCs w:val="24"/>
          <w:lang w:val="en-US"/>
        </w:rPr>
        <w:t>: United Nations Commodity Trade Statistics Database</w:t>
      </w:r>
    </w:p>
    <w:p w:rsidR="00023B28" w:rsidRPr="005F59F9" w:rsidRDefault="00023B28" w:rsidP="00023B28">
      <w:pPr>
        <w:spacing w:after="0"/>
        <w:ind w:firstLine="709"/>
        <w:rPr>
          <w:rFonts w:ascii="Times New Roman" w:hAnsi="Times New Roman"/>
          <w:sz w:val="28"/>
          <w:szCs w:val="28"/>
          <w:lang w:val="en-US"/>
        </w:rPr>
      </w:pPr>
    </w:p>
    <w:p w:rsidR="00023B28" w:rsidRPr="005F59F9" w:rsidRDefault="00023B28" w:rsidP="0007214F">
      <w:pPr>
        <w:spacing w:after="0"/>
        <w:ind w:firstLine="709"/>
        <w:jc w:val="both"/>
        <w:rPr>
          <w:rFonts w:ascii="Times New Roman" w:hAnsi="Times New Roman"/>
          <w:sz w:val="28"/>
          <w:szCs w:val="28"/>
        </w:rPr>
      </w:pPr>
      <w:r w:rsidRPr="005F59F9">
        <w:rPr>
          <w:rFonts w:ascii="Times New Roman" w:hAnsi="Times New Roman"/>
          <w:sz w:val="28"/>
          <w:szCs w:val="28"/>
        </w:rPr>
        <w:t xml:space="preserve">В </w:t>
      </w:r>
      <w:proofErr w:type="spellStart"/>
      <w:r w:rsidRPr="005F59F9">
        <w:rPr>
          <w:rFonts w:ascii="Times New Roman" w:hAnsi="Times New Roman"/>
          <w:sz w:val="28"/>
          <w:szCs w:val="28"/>
        </w:rPr>
        <w:t>страновой</w:t>
      </w:r>
      <w:proofErr w:type="spellEnd"/>
      <w:r w:rsidRPr="005F59F9">
        <w:rPr>
          <w:rFonts w:ascii="Times New Roman" w:hAnsi="Times New Roman"/>
          <w:sz w:val="28"/>
          <w:szCs w:val="28"/>
        </w:rPr>
        <w:t xml:space="preserve"> структуре казахстанского экспорта портландцемента по итогам 2014 г. наибольший удельный вес в торговле приходится на Россию, куба было отгружено порядка 48% всего объема поставок из республики. В </w:t>
      </w:r>
      <w:r w:rsidRPr="005F59F9">
        <w:rPr>
          <w:rFonts w:ascii="Times New Roman" w:hAnsi="Times New Roman"/>
          <w:sz w:val="28"/>
          <w:szCs w:val="28"/>
        </w:rPr>
        <w:lastRenderedPageBreak/>
        <w:t>январе - декабре 2014 г. предприятия Казахстана экспортировали цемент в объеме 219,6 тыс. тонн на сумму 35,6 млн. долларов.</w:t>
      </w:r>
    </w:p>
    <w:p w:rsidR="00023B28" w:rsidRPr="005F59F9" w:rsidRDefault="00023B28" w:rsidP="0007214F">
      <w:pPr>
        <w:spacing w:after="0"/>
        <w:ind w:firstLine="709"/>
        <w:jc w:val="both"/>
        <w:rPr>
          <w:rFonts w:ascii="Times New Roman" w:hAnsi="Times New Roman"/>
          <w:sz w:val="28"/>
          <w:szCs w:val="28"/>
        </w:rPr>
      </w:pPr>
      <w:r w:rsidRPr="005F59F9">
        <w:rPr>
          <w:rFonts w:ascii="Times New Roman" w:hAnsi="Times New Roman"/>
          <w:sz w:val="28"/>
          <w:szCs w:val="28"/>
        </w:rPr>
        <w:t>Более 33% экспорта отечественного портландцемента приходится на Таджикистан, который закупил у Казахстана продукцию в объеме 151,6 тыс. тонн на 13,1 млн. долларов.</w:t>
      </w:r>
    </w:p>
    <w:p w:rsidR="00023B28" w:rsidRPr="005F59F9" w:rsidRDefault="00023B28" w:rsidP="0007214F">
      <w:pPr>
        <w:spacing w:after="0"/>
        <w:ind w:firstLine="709"/>
        <w:jc w:val="both"/>
        <w:rPr>
          <w:rFonts w:ascii="Times New Roman" w:hAnsi="Times New Roman"/>
          <w:sz w:val="28"/>
          <w:szCs w:val="28"/>
        </w:rPr>
      </w:pPr>
      <w:r w:rsidRPr="005F59F9">
        <w:rPr>
          <w:rFonts w:ascii="Times New Roman" w:hAnsi="Times New Roman"/>
          <w:sz w:val="28"/>
          <w:szCs w:val="28"/>
        </w:rPr>
        <w:t>Кроме того, порядка 12% экспорта цемента приходится на Узбекистан, 7% составляет экспорт в Киргизию.</w:t>
      </w:r>
    </w:p>
    <w:p w:rsidR="00023B28" w:rsidRPr="005F59F9" w:rsidRDefault="00023B28" w:rsidP="00023B28">
      <w:pPr>
        <w:spacing w:after="0"/>
        <w:ind w:firstLine="709"/>
        <w:rPr>
          <w:rFonts w:ascii="Times New Roman" w:hAnsi="Times New Roman"/>
          <w:sz w:val="28"/>
          <w:szCs w:val="28"/>
        </w:rPr>
      </w:pPr>
    </w:p>
    <w:p w:rsidR="00023B28" w:rsidRPr="005F59F9" w:rsidRDefault="00023B28" w:rsidP="00023B28">
      <w:pPr>
        <w:spacing w:after="0"/>
        <w:ind w:firstLine="709"/>
        <w:rPr>
          <w:rFonts w:ascii="Times New Roman" w:hAnsi="Times New Roman"/>
          <w:sz w:val="28"/>
          <w:szCs w:val="28"/>
        </w:rPr>
      </w:pPr>
      <w:r w:rsidRPr="005F59F9">
        <w:rPr>
          <w:noProof/>
          <w:lang w:eastAsia="ru-RU"/>
        </w:rPr>
        <w:drawing>
          <wp:inline distT="0" distB="0" distL="0" distR="0" wp14:anchorId="3BA5F3D6" wp14:editId="68881CED">
            <wp:extent cx="4572000" cy="3005137"/>
            <wp:effectExtent l="0" t="0" r="0" b="508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3B28" w:rsidRPr="005F59F9" w:rsidRDefault="00023B28" w:rsidP="00023B28">
      <w:pPr>
        <w:spacing w:after="0"/>
        <w:ind w:firstLine="709"/>
        <w:rPr>
          <w:rFonts w:ascii="Times New Roman" w:hAnsi="Times New Roman"/>
          <w:sz w:val="28"/>
          <w:szCs w:val="28"/>
          <w:lang w:val="en-US"/>
        </w:rPr>
      </w:pPr>
      <w:r w:rsidRPr="005F59F9">
        <w:rPr>
          <w:rFonts w:ascii="Times New Roman" w:hAnsi="Times New Roman"/>
          <w:i/>
          <w:sz w:val="24"/>
          <w:szCs w:val="24"/>
        </w:rPr>
        <w:t>Источник</w:t>
      </w:r>
      <w:r w:rsidRPr="005F59F9">
        <w:rPr>
          <w:rFonts w:ascii="Times New Roman" w:hAnsi="Times New Roman"/>
          <w:i/>
          <w:sz w:val="24"/>
          <w:szCs w:val="24"/>
          <w:lang w:val="en-US"/>
        </w:rPr>
        <w:t>: United Nations Commodity Trade Statistics Database</w:t>
      </w:r>
    </w:p>
    <w:p w:rsidR="00023B28" w:rsidRPr="005F59F9" w:rsidRDefault="00023B28" w:rsidP="00023B28">
      <w:pPr>
        <w:spacing w:after="0"/>
        <w:ind w:firstLine="709"/>
        <w:rPr>
          <w:rFonts w:ascii="Times New Roman" w:hAnsi="Times New Roman"/>
          <w:sz w:val="28"/>
          <w:szCs w:val="28"/>
          <w:lang w:val="en-US"/>
        </w:rPr>
      </w:pPr>
    </w:p>
    <w:p w:rsidR="00023B28" w:rsidRPr="005F59F9" w:rsidRDefault="00023B28" w:rsidP="0007214F">
      <w:pPr>
        <w:spacing w:after="0"/>
        <w:ind w:firstLine="709"/>
        <w:jc w:val="both"/>
        <w:rPr>
          <w:rFonts w:ascii="Times New Roman" w:hAnsi="Times New Roman"/>
          <w:sz w:val="28"/>
          <w:szCs w:val="28"/>
        </w:rPr>
      </w:pPr>
      <w:r w:rsidRPr="005F59F9">
        <w:rPr>
          <w:rFonts w:ascii="Times New Roman" w:hAnsi="Times New Roman"/>
          <w:sz w:val="28"/>
          <w:szCs w:val="28"/>
        </w:rPr>
        <w:t>Необходимо отметить, что Таджикистан по отчетного 2014 г. являлся крупнейшей страной-потребителем казахстанского цемента. Так, за период 2009-2014 гг. среднегодовой объем экспорта портландцемента из Казахстана в Таджикистан составляет 128 тыс. тонн в год (за 2010-2014 гг. – 152 тыс. тонн), в то же время среднегодовой экспорт продукции в Россию за последние шесть лет отмечен на уровне 60,7 тыс. тонн.</w:t>
      </w:r>
    </w:p>
    <w:p w:rsidR="00023B28" w:rsidRPr="005F59F9" w:rsidRDefault="00023B28" w:rsidP="00023B28">
      <w:pPr>
        <w:spacing w:after="0"/>
        <w:ind w:firstLine="709"/>
        <w:rPr>
          <w:rFonts w:ascii="Times New Roman" w:hAnsi="Times New Roman"/>
          <w:sz w:val="28"/>
          <w:szCs w:val="28"/>
        </w:rPr>
      </w:pPr>
    </w:p>
    <w:p w:rsidR="00023B28" w:rsidRPr="005F59F9" w:rsidRDefault="00023B28" w:rsidP="00023B28">
      <w:pPr>
        <w:spacing w:after="0"/>
        <w:ind w:firstLine="709"/>
        <w:rPr>
          <w:rFonts w:ascii="Times New Roman" w:hAnsi="Times New Roman"/>
          <w:sz w:val="28"/>
          <w:szCs w:val="28"/>
        </w:rPr>
      </w:pPr>
      <w:r w:rsidRPr="005F59F9">
        <w:rPr>
          <w:noProof/>
          <w:lang w:eastAsia="ru-RU"/>
        </w:rPr>
        <w:lastRenderedPageBreak/>
        <w:drawing>
          <wp:inline distT="0" distB="0" distL="0" distR="0" wp14:anchorId="48CA952D" wp14:editId="1EC9BA76">
            <wp:extent cx="5038725" cy="242887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3B28" w:rsidRPr="005F59F9" w:rsidRDefault="00023B28" w:rsidP="00023B28">
      <w:pPr>
        <w:spacing w:after="0"/>
        <w:ind w:firstLine="709"/>
        <w:rPr>
          <w:rFonts w:ascii="Times New Roman" w:hAnsi="Times New Roman"/>
          <w:sz w:val="28"/>
          <w:szCs w:val="28"/>
          <w:lang w:val="en-US"/>
        </w:rPr>
      </w:pPr>
      <w:r w:rsidRPr="005F59F9">
        <w:rPr>
          <w:rFonts w:ascii="Times New Roman" w:hAnsi="Times New Roman"/>
          <w:i/>
          <w:sz w:val="24"/>
          <w:szCs w:val="24"/>
        </w:rPr>
        <w:t>Источник</w:t>
      </w:r>
      <w:r w:rsidRPr="005F59F9">
        <w:rPr>
          <w:rFonts w:ascii="Times New Roman" w:hAnsi="Times New Roman"/>
          <w:i/>
          <w:sz w:val="24"/>
          <w:szCs w:val="24"/>
          <w:lang w:val="en-US"/>
        </w:rPr>
        <w:t>: United Nations Commodity Trade Statistics Database</w:t>
      </w:r>
    </w:p>
    <w:p w:rsidR="00023B28" w:rsidRPr="005F59F9" w:rsidRDefault="00023B28" w:rsidP="00023B28">
      <w:pPr>
        <w:spacing w:after="0"/>
        <w:ind w:firstLine="709"/>
        <w:rPr>
          <w:rFonts w:ascii="Times New Roman" w:hAnsi="Times New Roman"/>
          <w:sz w:val="28"/>
          <w:szCs w:val="28"/>
          <w:lang w:val="en-US"/>
        </w:rPr>
      </w:pPr>
    </w:p>
    <w:p w:rsidR="00023B28" w:rsidRPr="005F59F9" w:rsidRDefault="00023B28" w:rsidP="0007214F">
      <w:pPr>
        <w:spacing w:after="0"/>
        <w:ind w:firstLine="709"/>
        <w:jc w:val="both"/>
        <w:rPr>
          <w:rFonts w:ascii="Times New Roman" w:hAnsi="Times New Roman"/>
          <w:sz w:val="28"/>
          <w:szCs w:val="28"/>
        </w:rPr>
      </w:pPr>
      <w:r w:rsidRPr="005F59F9">
        <w:rPr>
          <w:rFonts w:ascii="Times New Roman" w:hAnsi="Times New Roman"/>
          <w:sz w:val="28"/>
          <w:szCs w:val="28"/>
        </w:rPr>
        <w:t>Экспорт цементных клинкеров из Казахстана до последнего времени был незначительным. Однако, в результате перенасыщения внутреннего рынка в 2014 г. объем поставок клинкера из республики составил рекордные 90,1 тыс. тонн.</w:t>
      </w:r>
    </w:p>
    <w:p w:rsidR="00023B28" w:rsidRPr="005F59F9" w:rsidRDefault="00023B28" w:rsidP="0007214F">
      <w:pPr>
        <w:spacing w:after="0"/>
        <w:ind w:firstLine="709"/>
        <w:jc w:val="center"/>
        <w:rPr>
          <w:rFonts w:ascii="Times New Roman" w:hAnsi="Times New Roman"/>
          <w:sz w:val="28"/>
          <w:szCs w:val="28"/>
          <w:lang w:val="en-US"/>
        </w:rPr>
      </w:pPr>
      <w:r w:rsidRPr="005F59F9">
        <w:rPr>
          <w:noProof/>
          <w:lang w:eastAsia="ru-RU"/>
        </w:rPr>
        <w:drawing>
          <wp:inline distT="0" distB="0" distL="0" distR="0" wp14:anchorId="3C0315E9" wp14:editId="5D6C6BB3">
            <wp:extent cx="5038725" cy="28194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23B28" w:rsidRPr="005F59F9" w:rsidRDefault="00023B28" w:rsidP="00023B28">
      <w:pPr>
        <w:spacing w:after="0"/>
        <w:ind w:firstLine="709"/>
        <w:rPr>
          <w:rFonts w:ascii="Times New Roman" w:hAnsi="Times New Roman"/>
          <w:sz w:val="28"/>
          <w:szCs w:val="28"/>
          <w:lang w:val="en-US"/>
        </w:rPr>
      </w:pPr>
      <w:r w:rsidRPr="005F59F9">
        <w:rPr>
          <w:rFonts w:ascii="Times New Roman" w:hAnsi="Times New Roman"/>
          <w:i/>
          <w:sz w:val="24"/>
          <w:szCs w:val="24"/>
        </w:rPr>
        <w:t>Источник</w:t>
      </w:r>
      <w:r w:rsidRPr="005F59F9">
        <w:rPr>
          <w:rFonts w:ascii="Times New Roman" w:hAnsi="Times New Roman"/>
          <w:i/>
          <w:sz w:val="24"/>
          <w:szCs w:val="24"/>
          <w:lang w:val="en-US"/>
        </w:rPr>
        <w:t>: United Nations Commodity Trade Statistics Database</w:t>
      </w:r>
    </w:p>
    <w:p w:rsidR="00023B28" w:rsidRPr="005F59F9" w:rsidRDefault="00023B28" w:rsidP="00023B28">
      <w:pPr>
        <w:spacing w:after="0"/>
        <w:ind w:firstLine="709"/>
        <w:rPr>
          <w:rFonts w:ascii="Times New Roman" w:hAnsi="Times New Roman"/>
          <w:sz w:val="28"/>
          <w:szCs w:val="28"/>
          <w:lang w:val="en-US"/>
        </w:rPr>
      </w:pPr>
    </w:p>
    <w:p w:rsidR="00023B28" w:rsidRPr="005F59F9" w:rsidRDefault="00023B28" w:rsidP="0007214F">
      <w:pPr>
        <w:spacing w:after="0"/>
        <w:ind w:firstLine="709"/>
        <w:jc w:val="both"/>
        <w:rPr>
          <w:rFonts w:ascii="Times New Roman" w:hAnsi="Times New Roman"/>
          <w:sz w:val="28"/>
          <w:szCs w:val="28"/>
        </w:rPr>
      </w:pPr>
      <w:r w:rsidRPr="005F59F9">
        <w:rPr>
          <w:rFonts w:ascii="Times New Roman" w:hAnsi="Times New Roman"/>
          <w:sz w:val="28"/>
          <w:szCs w:val="28"/>
        </w:rPr>
        <w:t>Основным зарубежным рынком сбыта для казахстанских производителей цементных клинкеров является Россия. По итогам 2014 г. отечественные предприятия экспортировали в Россию 89,5 тыс. тонн клинкера на сумму 3,6 млн. долларов, что составляет более 99% всего экспорта продукции из республики за год.</w:t>
      </w:r>
    </w:p>
    <w:p w:rsidR="00023B28" w:rsidRPr="005F59F9" w:rsidRDefault="00023B28" w:rsidP="00023B28">
      <w:pPr>
        <w:spacing w:after="0"/>
        <w:ind w:firstLine="709"/>
        <w:rPr>
          <w:rFonts w:ascii="Times New Roman" w:hAnsi="Times New Roman"/>
          <w:sz w:val="28"/>
          <w:szCs w:val="28"/>
        </w:rPr>
      </w:pPr>
    </w:p>
    <w:p w:rsidR="00023B28" w:rsidRPr="005F59F9" w:rsidRDefault="00023B28" w:rsidP="00023B28">
      <w:pPr>
        <w:spacing w:after="0"/>
        <w:rPr>
          <w:rFonts w:ascii="Times New Roman" w:hAnsi="Times New Roman"/>
          <w:sz w:val="28"/>
          <w:szCs w:val="28"/>
        </w:rPr>
      </w:pPr>
      <w:r w:rsidRPr="005F59F9">
        <w:rPr>
          <w:rFonts w:ascii="Times New Roman" w:hAnsi="Times New Roman"/>
          <w:b/>
          <w:color w:val="FFC000"/>
          <w:sz w:val="28"/>
          <w:szCs w:val="28"/>
          <w14:textFill>
            <w14:solidFill>
              <w14:srgbClr w14:val="FFC000">
                <w14:lumMod w14:val="50000"/>
              </w14:srgbClr>
            </w14:solidFill>
          </w14:textFill>
        </w:rPr>
        <w:t>Импорт цемента в Казахстан</w:t>
      </w:r>
    </w:p>
    <w:p w:rsidR="00023B28" w:rsidRPr="005F59F9" w:rsidRDefault="00023B28" w:rsidP="00023B28">
      <w:pPr>
        <w:spacing w:after="0"/>
        <w:ind w:firstLine="709"/>
        <w:rPr>
          <w:rFonts w:ascii="Times New Roman" w:hAnsi="Times New Roman"/>
          <w:noProof/>
          <w:sz w:val="28"/>
          <w:szCs w:val="28"/>
          <w:lang w:eastAsia="ru-RU"/>
        </w:rPr>
      </w:pPr>
    </w:p>
    <w:p w:rsidR="00023B28" w:rsidRPr="005F59F9" w:rsidRDefault="00023B28" w:rsidP="0007214F">
      <w:pPr>
        <w:spacing w:after="0"/>
        <w:ind w:firstLine="709"/>
        <w:jc w:val="both"/>
        <w:rPr>
          <w:rFonts w:ascii="Times New Roman" w:hAnsi="Times New Roman"/>
          <w:noProof/>
          <w:sz w:val="28"/>
          <w:szCs w:val="28"/>
          <w:lang w:eastAsia="ru-RU"/>
        </w:rPr>
      </w:pPr>
      <w:r w:rsidRPr="005F59F9">
        <w:rPr>
          <w:rFonts w:ascii="Times New Roman" w:hAnsi="Times New Roman"/>
          <w:noProof/>
          <w:sz w:val="28"/>
          <w:szCs w:val="28"/>
          <w:lang w:eastAsia="ru-RU"/>
        </w:rPr>
        <w:lastRenderedPageBreak/>
        <w:t>По данным таможенной статистики объем импорта цемента в Казахстан в 2014 г. составил 1 166 тыс. тонн на сумму 103,6 млн. долларов. В сопоставлении с уровнем ввоза в страну цемента по итогам 2014 г. импорт снизился на 35%.</w:t>
      </w:r>
    </w:p>
    <w:p w:rsidR="00023B28" w:rsidRPr="005F59F9" w:rsidRDefault="00023B28" w:rsidP="0007214F">
      <w:pPr>
        <w:spacing w:after="0"/>
        <w:ind w:firstLine="709"/>
        <w:jc w:val="both"/>
        <w:rPr>
          <w:rFonts w:ascii="Times New Roman" w:hAnsi="Times New Roman"/>
          <w:noProof/>
          <w:sz w:val="28"/>
          <w:szCs w:val="28"/>
          <w:lang w:eastAsia="ru-RU"/>
        </w:rPr>
      </w:pPr>
      <w:r w:rsidRPr="005F59F9">
        <w:rPr>
          <w:rFonts w:ascii="Times New Roman" w:hAnsi="Times New Roman"/>
          <w:noProof/>
          <w:sz w:val="28"/>
          <w:szCs w:val="28"/>
          <w:lang w:eastAsia="ru-RU"/>
        </w:rPr>
        <w:t>За период 2009-2014 гг. среднегодовой импорт цементной продукции в республику составил 1 236 тыс. тонн. или на 628 тыс. тонн.</w:t>
      </w:r>
    </w:p>
    <w:p w:rsidR="00023B28" w:rsidRPr="005F59F9" w:rsidRDefault="00023B28" w:rsidP="00023B28">
      <w:pPr>
        <w:spacing w:after="0"/>
        <w:ind w:firstLine="709"/>
        <w:rPr>
          <w:rFonts w:ascii="Times New Roman" w:hAnsi="Times New Roman"/>
          <w:noProof/>
          <w:sz w:val="28"/>
          <w:szCs w:val="28"/>
          <w:lang w:eastAsia="ru-RU"/>
        </w:rPr>
      </w:pPr>
    </w:p>
    <w:p w:rsidR="00023B28" w:rsidRPr="005F59F9" w:rsidRDefault="00023B28" w:rsidP="00023B28">
      <w:pPr>
        <w:spacing w:after="0"/>
        <w:ind w:firstLine="709"/>
        <w:rPr>
          <w:rFonts w:ascii="Times New Roman" w:hAnsi="Times New Roman"/>
          <w:sz w:val="28"/>
          <w:szCs w:val="28"/>
        </w:rPr>
      </w:pPr>
      <w:r w:rsidRPr="005F59F9">
        <w:rPr>
          <w:noProof/>
          <w:lang w:eastAsia="ru-RU"/>
        </w:rPr>
        <w:drawing>
          <wp:inline distT="0" distB="0" distL="0" distR="0" wp14:anchorId="236CACFD" wp14:editId="1B351C29">
            <wp:extent cx="5257800" cy="23812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3B28" w:rsidRPr="005F59F9" w:rsidRDefault="00023B28" w:rsidP="00023B28">
      <w:pPr>
        <w:spacing w:after="0"/>
        <w:ind w:firstLine="709"/>
        <w:rPr>
          <w:rFonts w:ascii="Times New Roman" w:hAnsi="Times New Roman"/>
          <w:sz w:val="28"/>
          <w:szCs w:val="28"/>
          <w:lang w:val="en-US"/>
        </w:rPr>
      </w:pPr>
      <w:r w:rsidRPr="005F59F9">
        <w:rPr>
          <w:rFonts w:ascii="Times New Roman" w:hAnsi="Times New Roman"/>
          <w:i/>
          <w:sz w:val="24"/>
          <w:szCs w:val="24"/>
        </w:rPr>
        <w:t>Источник</w:t>
      </w:r>
      <w:r w:rsidRPr="005F59F9">
        <w:rPr>
          <w:rFonts w:ascii="Times New Roman" w:hAnsi="Times New Roman"/>
          <w:i/>
          <w:sz w:val="24"/>
          <w:szCs w:val="24"/>
          <w:lang w:val="en-US"/>
        </w:rPr>
        <w:t>: United Nations Commodity Trade Statistics Database</w:t>
      </w:r>
    </w:p>
    <w:p w:rsidR="00023B28" w:rsidRPr="005F59F9" w:rsidRDefault="00023B28" w:rsidP="00023B28">
      <w:pPr>
        <w:spacing w:after="0"/>
        <w:ind w:firstLine="709"/>
        <w:rPr>
          <w:rFonts w:ascii="Times New Roman" w:hAnsi="Times New Roman"/>
          <w:sz w:val="28"/>
          <w:szCs w:val="28"/>
          <w:lang w:val="en-US"/>
        </w:rPr>
      </w:pPr>
    </w:p>
    <w:p w:rsidR="00023B28" w:rsidRPr="005F59F9" w:rsidRDefault="00023B28" w:rsidP="0007214F">
      <w:pPr>
        <w:spacing w:after="0"/>
        <w:ind w:firstLine="709"/>
        <w:jc w:val="both"/>
        <w:rPr>
          <w:rFonts w:ascii="Times New Roman" w:hAnsi="Times New Roman"/>
          <w:sz w:val="28"/>
          <w:szCs w:val="28"/>
        </w:rPr>
      </w:pPr>
      <w:r w:rsidRPr="005F59F9">
        <w:rPr>
          <w:rFonts w:ascii="Times New Roman" w:hAnsi="Times New Roman"/>
          <w:sz w:val="28"/>
          <w:szCs w:val="28"/>
        </w:rPr>
        <w:t>Основным поставщиком цемента на казахстанский рынок является Российская Федерация. В 2014 г. из России в республику импортировано 881.1 тыс. тонн, что составляет 75% потребляемого импорта продукции.</w:t>
      </w:r>
    </w:p>
    <w:p w:rsidR="00023B28" w:rsidRPr="005F59F9" w:rsidRDefault="00023B28" w:rsidP="0007214F">
      <w:pPr>
        <w:spacing w:after="0"/>
        <w:ind w:firstLine="709"/>
        <w:jc w:val="both"/>
        <w:rPr>
          <w:rFonts w:ascii="Times New Roman" w:hAnsi="Times New Roman"/>
          <w:sz w:val="28"/>
          <w:szCs w:val="28"/>
        </w:rPr>
      </w:pPr>
      <w:r w:rsidRPr="005F59F9">
        <w:rPr>
          <w:rFonts w:ascii="Times New Roman" w:hAnsi="Times New Roman"/>
          <w:sz w:val="28"/>
          <w:szCs w:val="28"/>
        </w:rPr>
        <w:t>Вторым крупнейшим поставщиком цементной продукции в Казахстан является Иран с объемом поставок в 241 тыс. тонн и долей в импорте в 21%. Из Узбекистана импортировано порядка 40 тыс. тонн, что составляет 3%. Импорт цемента с прочих стран незначителен и в совокупности не превышает 1%.</w:t>
      </w:r>
    </w:p>
    <w:p w:rsidR="00023B28" w:rsidRPr="005F59F9" w:rsidRDefault="00023B28" w:rsidP="00023B28">
      <w:pPr>
        <w:spacing w:after="0"/>
        <w:ind w:firstLine="709"/>
        <w:rPr>
          <w:rFonts w:ascii="Times New Roman" w:hAnsi="Times New Roman"/>
          <w:sz w:val="28"/>
          <w:szCs w:val="28"/>
        </w:rPr>
      </w:pPr>
    </w:p>
    <w:p w:rsidR="00023B28" w:rsidRPr="005F59F9" w:rsidRDefault="00023B28" w:rsidP="00023B28">
      <w:pPr>
        <w:spacing w:after="0"/>
        <w:ind w:firstLine="709"/>
        <w:rPr>
          <w:rFonts w:ascii="Times New Roman" w:hAnsi="Times New Roman"/>
          <w:sz w:val="28"/>
          <w:szCs w:val="28"/>
          <w:lang w:val="en-US"/>
        </w:rPr>
      </w:pPr>
      <w:r w:rsidRPr="005F59F9">
        <w:rPr>
          <w:noProof/>
          <w:lang w:eastAsia="ru-RU"/>
        </w:rPr>
        <w:lastRenderedPageBreak/>
        <w:drawing>
          <wp:inline distT="0" distB="0" distL="0" distR="0" wp14:anchorId="5F8617DA" wp14:editId="364DE08F">
            <wp:extent cx="4572000" cy="3005137"/>
            <wp:effectExtent l="0" t="0" r="0" b="508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3B28" w:rsidRPr="005F59F9" w:rsidRDefault="00023B28" w:rsidP="00023B28">
      <w:pPr>
        <w:spacing w:after="0"/>
        <w:ind w:firstLine="709"/>
        <w:rPr>
          <w:rFonts w:ascii="Times New Roman" w:hAnsi="Times New Roman"/>
          <w:sz w:val="28"/>
          <w:szCs w:val="28"/>
          <w:lang w:val="en-US"/>
        </w:rPr>
      </w:pPr>
      <w:r w:rsidRPr="005F59F9">
        <w:rPr>
          <w:rFonts w:ascii="Times New Roman" w:hAnsi="Times New Roman"/>
          <w:i/>
          <w:sz w:val="24"/>
          <w:szCs w:val="24"/>
        </w:rPr>
        <w:t>Источник</w:t>
      </w:r>
      <w:r w:rsidRPr="005F59F9">
        <w:rPr>
          <w:rFonts w:ascii="Times New Roman" w:hAnsi="Times New Roman"/>
          <w:i/>
          <w:sz w:val="24"/>
          <w:szCs w:val="24"/>
          <w:lang w:val="en-US"/>
        </w:rPr>
        <w:t>: United Nations Commodity Trade Statistics Database</w:t>
      </w:r>
    </w:p>
    <w:p w:rsidR="00023B28" w:rsidRPr="005F59F9" w:rsidRDefault="00023B28" w:rsidP="00023B28">
      <w:pPr>
        <w:spacing w:after="0"/>
        <w:ind w:firstLine="709"/>
        <w:rPr>
          <w:rFonts w:ascii="Times New Roman" w:hAnsi="Times New Roman"/>
          <w:sz w:val="28"/>
          <w:szCs w:val="28"/>
          <w:lang w:val="en-US"/>
        </w:rPr>
      </w:pPr>
    </w:p>
    <w:p w:rsidR="00023B28" w:rsidRPr="005F59F9" w:rsidRDefault="00023B28" w:rsidP="00023B28">
      <w:pPr>
        <w:spacing w:after="0"/>
        <w:ind w:firstLine="709"/>
        <w:rPr>
          <w:rFonts w:ascii="Times New Roman" w:hAnsi="Times New Roman"/>
          <w:sz w:val="28"/>
          <w:szCs w:val="28"/>
        </w:rPr>
      </w:pPr>
      <w:r w:rsidRPr="005F59F9">
        <w:rPr>
          <w:rFonts w:ascii="Times New Roman" w:hAnsi="Times New Roman"/>
          <w:sz w:val="28"/>
          <w:szCs w:val="28"/>
        </w:rPr>
        <w:t>За 2014 г. поставки цемента из России в Казахстан снизились на 23% или на 267 тыс. тонн. За последние шесть лет среднегодовой импорт цемента из соседней страны составил 786 тыс. тонн.</w:t>
      </w:r>
    </w:p>
    <w:p w:rsidR="00023B28" w:rsidRPr="005F59F9" w:rsidRDefault="00023B28" w:rsidP="00023B28">
      <w:pPr>
        <w:spacing w:after="0"/>
        <w:ind w:firstLine="709"/>
        <w:rPr>
          <w:rFonts w:ascii="Times New Roman" w:hAnsi="Times New Roman"/>
          <w:sz w:val="28"/>
          <w:szCs w:val="28"/>
        </w:rPr>
      </w:pPr>
      <w:r w:rsidRPr="005F59F9">
        <w:rPr>
          <w:rFonts w:ascii="Times New Roman" w:hAnsi="Times New Roman"/>
          <w:sz w:val="28"/>
          <w:szCs w:val="28"/>
        </w:rPr>
        <w:t xml:space="preserve">В свою очередь объем импорта цемента из Ирана в 2014 г. снизился на 26%. За период 2009 - 2014 гг. среднегодовой импорт цемента из Ирана составил 129 тыс. тонн. При этом, за последние шесть лет поставки продукции в Казахстан увеличились в 34 раза или на 234 тыс. тонн. </w:t>
      </w:r>
    </w:p>
    <w:p w:rsidR="00023B28" w:rsidRPr="005F59F9" w:rsidRDefault="00023B28" w:rsidP="00023B28">
      <w:pPr>
        <w:spacing w:after="0"/>
        <w:ind w:firstLine="709"/>
        <w:rPr>
          <w:rFonts w:ascii="Times New Roman" w:hAnsi="Times New Roman"/>
          <w:sz w:val="28"/>
          <w:szCs w:val="28"/>
        </w:rPr>
      </w:pPr>
    </w:p>
    <w:p w:rsidR="00023B28" w:rsidRPr="005F59F9" w:rsidRDefault="00023B28" w:rsidP="00023B28">
      <w:pPr>
        <w:spacing w:after="0"/>
        <w:ind w:firstLine="709"/>
        <w:rPr>
          <w:rFonts w:ascii="Times New Roman" w:hAnsi="Times New Roman"/>
          <w:sz w:val="28"/>
          <w:szCs w:val="28"/>
          <w:lang w:val="en-US"/>
        </w:rPr>
      </w:pPr>
      <w:r w:rsidRPr="005F59F9">
        <w:rPr>
          <w:noProof/>
          <w:lang w:eastAsia="ru-RU"/>
        </w:rPr>
        <w:drawing>
          <wp:inline distT="0" distB="0" distL="0" distR="0" wp14:anchorId="64ACAA09" wp14:editId="4F03FE2D">
            <wp:extent cx="5057775" cy="2090057"/>
            <wp:effectExtent l="0" t="0" r="0" b="571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3B28" w:rsidRPr="005F59F9" w:rsidRDefault="00023B28" w:rsidP="00023B28">
      <w:pPr>
        <w:spacing w:after="0"/>
        <w:ind w:firstLine="709"/>
        <w:rPr>
          <w:rFonts w:ascii="Times New Roman" w:hAnsi="Times New Roman"/>
          <w:sz w:val="28"/>
          <w:szCs w:val="28"/>
          <w:lang w:val="en-US"/>
        </w:rPr>
      </w:pPr>
      <w:r w:rsidRPr="005F59F9">
        <w:rPr>
          <w:rFonts w:ascii="Times New Roman" w:hAnsi="Times New Roman"/>
          <w:i/>
          <w:sz w:val="24"/>
          <w:szCs w:val="24"/>
        </w:rPr>
        <w:t>Источник</w:t>
      </w:r>
      <w:r w:rsidRPr="005F59F9">
        <w:rPr>
          <w:rFonts w:ascii="Times New Roman" w:hAnsi="Times New Roman"/>
          <w:i/>
          <w:sz w:val="24"/>
          <w:szCs w:val="24"/>
          <w:lang w:val="en-US"/>
        </w:rPr>
        <w:t>: United Nations Commodity Trade Statistics Database</w:t>
      </w:r>
    </w:p>
    <w:p w:rsidR="00023B28" w:rsidRDefault="00023B28" w:rsidP="00023B28">
      <w:pPr>
        <w:spacing w:after="0"/>
        <w:ind w:firstLine="709"/>
        <w:rPr>
          <w:rFonts w:ascii="Times New Roman" w:hAnsi="Times New Roman"/>
          <w:sz w:val="28"/>
          <w:szCs w:val="28"/>
          <w:lang w:val="en-US"/>
        </w:rPr>
      </w:pPr>
    </w:p>
    <w:p w:rsidR="00023B28" w:rsidRPr="00400780" w:rsidRDefault="00023B28" w:rsidP="00A92737">
      <w:pPr>
        <w:spacing w:after="0"/>
        <w:ind w:firstLine="709"/>
        <w:jc w:val="both"/>
        <w:rPr>
          <w:rFonts w:ascii="Times New Roman" w:hAnsi="Times New Roman"/>
          <w:sz w:val="28"/>
          <w:szCs w:val="28"/>
        </w:rPr>
      </w:pPr>
      <w:r>
        <w:rPr>
          <w:rFonts w:ascii="Times New Roman" w:hAnsi="Times New Roman"/>
          <w:sz w:val="28"/>
          <w:szCs w:val="28"/>
        </w:rPr>
        <w:t xml:space="preserve">В разрезе товарных групп 89% импорта цемента приходится на портландцемент. В 2014 г. в Казахстан было импортировано портландцемента в объеме 1 036 тыс. тонн. Более 73% или 761 тыс. тонн портландцемента ввезено в республику из России. Импорт портландцемента иранского производства </w:t>
      </w:r>
      <w:r>
        <w:rPr>
          <w:rFonts w:ascii="Times New Roman" w:hAnsi="Times New Roman"/>
          <w:sz w:val="28"/>
          <w:szCs w:val="28"/>
        </w:rPr>
        <w:lastRenderedPageBreak/>
        <w:t>составил по итогам года 232 тыс. тонн или 22% всего импорта продукции в страну.</w:t>
      </w:r>
    </w:p>
    <w:p w:rsidR="00023B28" w:rsidRPr="003A59BC" w:rsidRDefault="00023B28" w:rsidP="00023B28">
      <w:pPr>
        <w:spacing w:after="0"/>
        <w:rPr>
          <w:rFonts w:ascii="Times New Roman" w:hAnsi="Times New Roman"/>
          <w:sz w:val="28"/>
          <w:szCs w:val="28"/>
        </w:rPr>
      </w:pPr>
    </w:p>
    <w:p w:rsidR="00023B28" w:rsidRPr="0007214F" w:rsidRDefault="00023B28" w:rsidP="00023B28">
      <w:pPr>
        <w:spacing w:after="0"/>
        <w:rPr>
          <w:rFonts w:ascii="Times New Roman" w:hAnsi="Times New Roman"/>
          <w:b/>
          <w:sz w:val="24"/>
          <w:szCs w:val="24"/>
        </w:rPr>
      </w:pPr>
      <w:r w:rsidRPr="0007214F">
        <w:rPr>
          <w:rFonts w:ascii="Times New Roman" w:hAnsi="Times New Roman"/>
          <w:b/>
          <w:sz w:val="24"/>
          <w:szCs w:val="24"/>
        </w:rPr>
        <w:t>Импорт цемента в Казахстан в разрезе товарных групп, тыс. тонн</w:t>
      </w:r>
    </w:p>
    <w:tbl>
      <w:tblPr>
        <w:tblStyle w:val="-441"/>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81"/>
        <w:gridCol w:w="1134"/>
        <w:gridCol w:w="1271"/>
        <w:gridCol w:w="1166"/>
        <w:gridCol w:w="1134"/>
        <w:gridCol w:w="1134"/>
      </w:tblGrid>
      <w:tr w:rsidR="0007214F" w:rsidRPr="0007214F" w:rsidTr="0007214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023B28" w:rsidRPr="0007214F" w:rsidRDefault="00023B28" w:rsidP="00F545A1">
            <w:pPr>
              <w:jc w:val="center"/>
              <w:rPr>
                <w:rFonts w:ascii="Times New Roman" w:eastAsia="Times New Roman" w:hAnsi="Times New Roman"/>
                <w:color w:val="000000"/>
                <w:sz w:val="24"/>
                <w:szCs w:val="24"/>
                <w:lang w:eastAsia="ru-RU"/>
              </w:rPr>
            </w:pPr>
          </w:p>
        </w:tc>
        <w:tc>
          <w:tcPr>
            <w:tcW w:w="128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023B28" w:rsidRPr="0007214F" w:rsidRDefault="00023B28" w:rsidP="00F545A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2009</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023B28" w:rsidRPr="0007214F" w:rsidRDefault="00023B28" w:rsidP="00F545A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2010</w:t>
            </w:r>
          </w:p>
        </w:tc>
        <w:tc>
          <w:tcPr>
            <w:tcW w:w="127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023B28" w:rsidRPr="0007214F" w:rsidRDefault="00023B28" w:rsidP="00F545A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2011</w:t>
            </w:r>
          </w:p>
        </w:tc>
        <w:tc>
          <w:tcPr>
            <w:tcW w:w="1166"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023B28" w:rsidRPr="0007214F" w:rsidRDefault="00023B28" w:rsidP="00F545A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2012</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023B28" w:rsidRPr="0007214F" w:rsidRDefault="00023B28" w:rsidP="00F545A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2013</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023B28" w:rsidRPr="0007214F" w:rsidRDefault="00023B28" w:rsidP="00F545A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2014</w:t>
            </w:r>
          </w:p>
        </w:tc>
      </w:tr>
      <w:tr w:rsidR="0007214F" w:rsidRPr="0007214F" w:rsidTr="0007214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hideMark/>
          </w:tcPr>
          <w:p w:rsidR="00023B28" w:rsidRPr="0007214F" w:rsidRDefault="00023B28" w:rsidP="00F545A1">
            <w:pPr>
              <w:rPr>
                <w:rFonts w:ascii="Times New Roman" w:eastAsia="Times New Roman" w:hAnsi="Times New Roman"/>
                <w:b w:val="0"/>
                <w:color w:val="000000"/>
                <w:sz w:val="24"/>
                <w:szCs w:val="24"/>
                <w:lang w:eastAsia="ru-RU"/>
              </w:rPr>
            </w:pPr>
            <w:r w:rsidRPr="0007214F">
              <w:rPr>
                <w:rFonts w:ascii="Times New Roman" w:eastAsia="Times New Roman" w:hAnsi="Times New Roman"/>
                <w:b w:val="0"/>
                <w:color w:val="000000"/>
                <w:sz w:val="24"/>
                <w:szCs w:val="24"/>
                <w:lang w:eastAsia="ru-RU"/>
              </w:rPr>
              <w:t>Клинкеры</w:t>
            </w:r>
          </w:p>
        </w:tc>
        <w:tc>
          <w:tcPr>
            <w:tcW w:w="1281"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14</w:t>
            </w:r>
          </w:p>
        </w:tc>
        <w:tc>
          <w:tcPr>
            <w:tcW w:w="1134"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p>
        </w:tc>
        <w:tc>
          <w:tcPr>
            <w:tcW w:w="1271"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6</w:t>
            </w:r>
          </w:p>
        </w:tc>
        <w:tc>
          <w:tcPr>
            <w:tcW w:w="1166"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16</w:t>
            </w:r>
          </w:p>
        </w:tc>
        <w:tc>
          <w:tcPr>
            <w:tcW w:w="1134"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23</w:t>
            </w:r>
          </w:p>
        </w:tc>
        <w:tc>
          <w:tcPr>
            <w:tcW w:w="1134"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14</w:t>
            </w:r>
          </w:p>
        </w:tc>
      </w:tr>
      <w:tr w:rsidR="00023B28" w:rsidRPr="0007214F" w:rsidTr="0007214F">
        <w:trPr>
          <w:trHeight w:val="568"/>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hideMark/>
          </w:tcPr>
          <w:p w:rsidR="00023B28" w:rsidRPr="0007214F" w:rsidRDefault="00023B28" w:rsidP="00F545A1">
            <w:pPr>
              <w:rPr>
                <w:rFonts w:ascii="Times New Roman" w:eastAsia="Times New Roman" w:hAnsi="Times New Roman"/>
                <w:b w:val="0"/>
                <w:color w:val="000000"/>
                <w:sz w:val="24"/>
                <w:szCs w:val="24"/>
                <w:lang w:eastAsia="ru-RU"/>
              </w:rPr>
            </w:pPr>
            <w:r w:rsidRPr="0007214F">
              <w:rPr>
                <w:rFonts w:ascii="Times New Roman" w:eastAsia="Times New Roman" w:hAnsi="Times New Roman"/>
                <w:b w:val="0"/>
                <w:color w:val="000000"/>
                <w:sz w:val="24"/>
                <w:szCs w:val="24"/>
                <w:lang w:eastAsia="ru-RU"/>
              </w:rPr>
              <w:t>Белый цемент</w:t>
            </w:r>
          </w:p>
        </w:tc>
        <w:tc>
          <w:tcPr>
            <w:tcW w:w="1281" w:type="dxa"/>
            <w:shd w:val="clear" w:color="auto" w:fill="auto"/>
            <w:noWrap/>
            <w:vAlign w:val="center"/>
            <w:hideMark/>
          </w:tcPr>
          <w:p w:rsidR="00023B28" w:rsidRPr="0007214F" w:rsidRDefault="00023B28"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8,9</w:t>
            </w:r>
          </w:p>
        </w:tc>
        <w:tc>
          <w:tcPr>
            <w:tcW w:w="1134" w:type="dxa"/>
            <w:shd w:val="clear" w:color="auto" w:fill="auto"/>
            <w:noWrap/>
            <w:vAlign w:val="center"/>
            <w:hideMark/>
          </w:tcPr>
          <w:p w:rsidR="00023B28" w:rsidRPr="0007214F" w:rsidRDefault="00023B28"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16,2</w:t>
            </w:r>
          </w:p>
        </w:tc>
        <w:tc>
          <w:tcPr>
            <w:tcW w:w="1271" w:type="dxa"/>
            <w:shd w:val="clear" w:color="auto" w:fill="auto"/>
            <w:noWrap/>
            <w:vAlign w:val="center"/>
            <w:hideMark/>
          </w:tcPr>
          <w:p w:rsidR="00023B28" w:rsidRPr="0007214F" w:rsidRDefault="00023B28"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19,0</w:t>
            </w:r>
          </w:p>
        </w:tc>
        <w:tc>
          <w:tcPr>
            <w:tcW w:w="1166" w:type="dxa"/>
            <w:shd w:val="clear" w:color="auto" w:fill="auto"/>
            <w:noWrap/>
            <w:vAlign w:val="center"/>
            <w:hideMark/>
          </w:tcPr>
          <w:p w:rsidR="00023B28" w:rsidRPr="0007214F" w:rsidRDefault="00023B28"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21,9</w:t>
            </w:r>
          </w:p>
        </w:tc>
        <w:tc>
          <w:tcPr>
            <w:tcW w:w="1134" w:type="dxa"/>
            <w:shd w:val="clear" w:color="auto" w:fill="auto"/>
            <w:noWrap/>
            <w:vAlign w:val="center"/>
            <w:hideMark/>
          </w:tcPr>
          <w:p w:rsidR="00023B28" w:rsidRPr="0007214F" w:rsidRDefault="00023B28"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19,2</w:t>
            </w:r>
          </w:p>
        </w:tc>
        <w:tc>
          <w:tcPr>
            <w:tcW w:w="1134" w:type="dxa"/>
            <w:shd w:val="clear" w:color="auto" w:fill="auto"/>
            <w:noWrap/>
            <w:vAlign w:val="center"/>
            <w:hideMark/>
          </w:tcPr>
          <w:p w:rsidR="00023B28" w:rsidRPr="0007214F" w:rsidRDefault="00023B28"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12,7</w:t>
            </w:r>
          </w:p>
        </w:tc>
      </w:tr>
      <w:tr w:rsidR="0007214F" w:rsidRPr="0007214F" w:rsidTr="0007214F">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hideMark/>
          </w:tcPr>
          <w:p w:rsidR="00023B28" w:rsidRPr="0007214F" w:rsidRDefault="00023B28" w:rsidP="00F545A1">
            <w:pPr>
              <w:rPr>
                <w:rFonts w:ascii="Times New Roman" w:eastAsia="Times New Roman" w:hAnsi="Times New Roman"/>
                <w:b w:val="0"/>
                <w:color w:val="000000"/>
                <w:sz w:val="24"/>
                <w:szCs w:val="24"/>
                <w:lang w:eastAsia="ru-RU"/>
              </w:rPr>
            </w:pPr>
            <w:r w:rsidRPr="0007214F">
              <w:rPr>
                <w:rFonts w:ascii="Times New Roman" w:eastAsia="Times New Roman" w:hAnsi="Times New Roman"/>
                <w:b w:val="0"/>
                <w:color w:val="000000"/>
                <w:sz w:val="24"/>
                <w:szCs w:val="24"/>
                <w:lang w:eastAsia="ru-RU"/>
              </w:rPr>
              <w:t>Портландцемент</w:t>
            </w:r>
          </w:p>
        </w:tc>
        <w:tc>
          <w:tcPr>
            <w:tcW w:w="1281"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1 236</w:t>
            </w:r>
          </w:p>
        </w:tc>
        <w:tc>
          <w:tcPr>
            <w:tcW w:w="1134"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858</w:t>
            </w:r>
          </w:p>
        </w:tc>
        <w:tc>
          <w:tcPr>
            <w:tcW w:w="1271"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987</w:t>
            </w:r>
          </w:p>
        </w:tc>
        <w:tc>
          <w:tcPr>
            <w:tcW w:w="1166"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1 200</w:t>
            </w:r>
          </w:p>
        </w:tc>
        <w:tc>
          <w:tcPr>
            <w:tcW w:w="1134"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1 733</w:t>
            </w:r>
          </w:p>
        </w:tc>
        <w:tc>
          <w:tcPr>
            <w:tcW w:w="1134"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1 036</w:t>
            </w:r>
          </w:p>
        </w:tc>
      </w:tr>
      <w:tr w:rsidR="00023B28" w:rsidRPr="0007214F" w:rsidTr="0007214F">
        <w:trPr>
          <w:trHeight w:val="71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hideMark/>
          </w:tcPr>
          <w:p w:rsidR="00023B28" w:rsidRPr="0007214F" w:rsidRDefault="00023B28" w:rsidP="00F545A1">
            <w:pPr>
              <w:rPr>
                <w:rFonts w:ascii="Times New Roman" w:eastAsia="Times New Roman" w:hAnsi="Times New Roman"/>
                <w:b w:val="0"/>
                <w:color w:val="000000"/>
                <w:sz w:val="24"/>
                <w:szCs w:val="24"/>
                <w:lang w:eastAsia="ru-RU"/>
              </w:rPr>
            </w:pPr>
            <w:r w:rsidRPr="0007214F">
              <w:rPr>
                <w:rFonts w:ascii="Times New Roman" w:eastAsia="Times New Roman" w:hAnsi="Times New Roman"/>
                <w:b w:val="0"/>
                <w:color w:val="000000"/>
                <w:sz w:val="24"/>
                <w:szCs w:val="24"/>
                <w:lang w:eastAsia="ru-RU"/>
              </w:rPr>
              <w:t>Глиноземистый цемент</w:t>
            </w:r>
          </w:p>
        </w:tc>
        <w:tc>
          <w:tcPr>
            <w:tcW w:w="1281" w:type="dxa"/>
            <w:shd w:val="clear" w:color="auto" w:fill="auto"/>
            <w:noWrap/>
            <w:vAlign w:val="center"/>
            <w:hideMark/>
          </w:tcPr>
          <w:p w:rsidR="00023B28" w:rsidRPr="0007214F" w:rsidRDefault="00023B28"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1,0</w:t>
            </w:r>
          </w:p>
        </w:tc>
        <w:tc>
          <w:tcPr>
            <w:tcW w:w="1134" w:type="dxa"/>
            <w:shd w:val="clear" w:color="auto" w:fill="auto"/>
            <w:noWrap/>
            <w:vAlign w:val="center"/>
            <w:hideMark/>
          </w:tcPr>
          <w:p w:rsidR="00023B28" w:rsidRPr="0007214F" w:rsidRDefault="00023B28"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0,9</w:t>
            </w:r>
          </w:p>
        </w:tc>
        <w:tc>
          <w:tcPr>
            <w:tcW w:w="1271" w:type="dxa"/>
            <w:shd w:val="clear" w:color="auto" w:fill="auto"/>
            <w:noWrap/>
            <w:vAlign w:val="center"/>
            <w:hideMark/>
          </w:tcPr>
          <w:p w:rsidR="00023B28" w:rsidRPr="0007214F" w:rsidRDefault="00023B28"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13,1</w:t>
            </w:r>
          </w:p>
        </w:tc>
        <w:tc>
          <w:tcPr>
            <w:tcW w:w="1166" w:type="dxa"/>
            <w:shd w:val="clear" w:color="auto" w:fill="auto"/>
            <w:noWrap/>
            <w:vAlign w:val="center"/>
            <w:hideMark/>
          </w:tcPr>
          <w:p w:rsidR="00023B28" w:rsidRPr="0007214F" w:rsidRDefault="00023B28"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2,9</w:t>
            </w:r>
          </w:p>
        </w:tc>
        <w:tc>
          <w:tcPr>
            <w:tcW w:w="1134" w:type="dxa"/>
            <w:shd w:val="clear" w:color="auto" w:fill="auto"/>
            <w:noWrap/>
            <w:vAlign w:val="center"/>
            <w:hideMark/>
          </w:tcPr>
          <w:p w:rsidR="00023B28" w:rsidRPr="0007214F" w:rsidRDefault="00023B28"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5,2</w:t>
            </w:r>
          </w:p>
        </w:tc>
        <w:tc>
          <w:tcPr>
            <w:tcW w:w="1134" w:type="dxa"/>
            <w:shd w:val="clear" w:color="auto" w:fill="auto"/>
            <w:noWrap/>
            <w:vAlign w:val="center"/>
            <w:hideMark/>
          </w:tcPr>
          <w:p w:rsidR="00023B28" w:rsidRPr="0007214F" w:rsidRDefault="00023B28"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14,9</w:t>
            </w:r>
          </w:p>
        </w:tc>
      </w:tr>
      <w:tr w:rsidR="0007214F" w:rsidRPr="0007214F" w:rsidTr="0007214F">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hideMark/>
          </w:tcPr>
          <w:p w:rsidR="00023B28" w:rsidRPr="0007214F" w:rsidRDefault="00023B28" w:rsidP="00F545A1">
            <w:pPr>
              <w:rPr>
                <w:rFonts w:ascii="Times New Roman" w:eastAsia="Times New Roman" w:hAnsi="Times New Roman"/>
                <w:b w:val="0"/>
                <w:color w:val="000000"/>
                <w:sz w:val="24"/>
                <w:szCs w:val="24"/>
                <w:lang w:eastAsia="ru-RU"/>
              </w:rPr>
            </w:pPr>
            <w:r w:rsidRPr="0007214F">
              <w:rPr>
                <w:rFonts w:ascii="Times New Roman" w:eastAsia="Times New Roman" w:hAnsi="Times New Roman"/>
                <w:b w:val="0"/>
                <w:color w:val="000000"/>
                <w:sz w:val="24"/>
                <w:szCs w:val="24"/>
                <w:lang w:eastAsia="ru-RU"/>
              </w:rPr>
              <w:t xml:space="preserve">Гидравлические цементы (в </w:t>
            </w:r>
            <w:proofErr w:type="spellStart"/>
            <w:r w:rsidRPr="0007214F">
              <w:rPr>
                <w:rFonts w:ascii="Times New Roman" w:eastAsia="Times New Roman" w:hAnsi="Times New Roman"/>
                <w:b w:val="0"/>
                <w:color w:val="000000"/>
                <w:sz w:val="24"/>
                <w:szCs w:val="24"/>
                <w:lang w:eastAsia="ru-RU"/>
              </w:rPr>
              <w:t>т.ч</w:t>
            </w:r>
            <w:proofErr w:type="spellEnd"/>
            <w:r w:rsidRPr="0007214F">
              <w:rPr>
                <w:rFonts w:ascii="Times New Roman" w:eastAsia="Times New Roman" w:hAnsi="Times New Roman"/>
                <w:b w:val="0"/>
                <w:color w:val="000000"/>
                <w:sz w:val="24"/>
                <w:szCs w:val="24"/>
                <w:lang w:eastAsia="ru-RU"/>
              </w:rPr>
              <w:t xml:space="preserve">. цемент </w:t>
            </w:r>
            <w:proofErr w:type="spellStart"/>
            <w:r w:rsidRPr="0007214F">
              <w:rPr>
                <w:rFonts w:ascii="Times New Roman" w:eastAsia="Times New Roman" w:hAnsi="Times New Roman"/>
                <w:b w:val="0"/>
                <w:color w:val="000000"/>
                <w:sz w:val="24"/>
                <w:szCs w:val="24"/>
                <w:lang w:eastAsia="ru-RU"/>
              </w:rPr>
              <w:t>суперсульфатный</w:t>
            </w:r>
            <w:proofErr w:type="spellEnd"/>
            <w:r w:rsidRPr="0007214F">
              <w:rPr>
                <w:rFonts w:ascii="Times New Roman" w:eastAsia="Times New Roman" w:hAnsi="Times New Roman"/>
                <w:b w:val="0"/>
                <w:color w:val="000000"/>
                <w:sz w:val="24"/>
                <w:szCs w:val="24"/>
                <w:lang w:eastAsia="ru-RU"/>
              </w:rPr>
              <w:t>)</w:t>
            </w:r>
          </w:p>
        </w:tc>
        <w:tc>
          <w:tcPr>
            <w:tcW w:w="1281"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6,0</w:t>
            </w:r>
          </w:p>
        </w:tc>
        <w:tc>
          <w:tcPr>
            <w:tcW w:w="1134"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17,8</w:t>
            </w:r>
          </w:p>
        </w:tc>
        <w:tc>
          <w:tcPr>
            <w:tcW w:w="1271"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17,8</w:t>
            </w:r>
          </w:p>
        </w:tc>
        <w:tc>
          <w:tcPr>
            <w:tcW w:w="1166"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11,5</w:t>
            </w:r>
          </w:p>
        </w:tc>
        <w:tc>
          <w:tcPr>
            <w:tcW w:w="1134"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13,9</w:t>
            </w:r>
          </w:p>
        </w:tc>
        <w:tc>
          <w:tcPr>
            <w:tcW w:w="1134" w:type="dxa"/>
            <w:shd w:val="clear" w:color="auto" w:fill="auto"/>
            <w:noWrap/>
            <w:vAlign w:val="center"/>
            <w:hideMark/>
          </w:tcPr>
          <w:p w:rsidR="00023B28" w:rsidRPr="0007214F" w:rsidRDefault="00023B2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07214F">
              <w:rPr>
                <w:rFonts w:ascii="Times New Roman" w:eastAsia="Times New Roman" w:hAnsi="Times New Roman"/>
                <w:color w:val="000000"/>
                <w:sz w:val="24"/>
                <w:szCs w:val="24"/>
                <w:lang w:eastAsia="ru-RU"/>
              </w:rPr>
              <w:t>87,7</w:t>
            </w:r>
          </w:p>
        </w:tc>
      </w:tr>
    </w:tbl>
    <w:p w:rsidR="00023B28" w:rsidRPr="005F59F9" w:rsidRDefault="00023B28" w:rsidP="00023B28">
      <w:pPr>
        <w:spacing w:after="0"/>
        <w:rPr>
          <w:rFonts w:ascii="Times New Roman" w:hAnsi="Times New Roman"/>
          <w:sz w:val="28"/>
          <w:szCs w:val="28"/>
          <w:lang w:val="en-US"/>
        </w:rPr>
      </w:pPr>
      <w:r w:rsidRPr="005F59F9">
        <w:rPr>
          <w:rFonts w:ascii="Times New Roman" w:hAnsi="Times New Roman"/>
          <w:i/>
          <w:sz w:val="24"/>
          <w:szCs w:val="24"/>
        </w:rPr>
        <w:t>Источник</w:t>
      </w:r>
      <w:r w:rsidRPr="005F59F9">
        <w:rPr>
          <w:rFonts w:ascii="Times New Roman" w:hAnsi="Times New Roman"/>
          <w:i/>
          <w:sz w:val="24"/>
          <w:szCs w:val="24"/>
          <w:lang w:val="en-US"/>
        </w:rPr>
        <w:t>: United Nations Commodity Trade Statistics Database</w:t>
      </w:r>
    </w:p>
    <w:p w:rsidR="00023B28" w:rsidRDefault="00023B28" w:rsidP="00023B28">
      <w:pPr>
        <w:spacing w:after="0"/>
        <w:ind w:firstLine="709"/>
        <w:rPr>
          <w:rFonts w:ascii="Times New Roman" w:hAnsi="Times New Roman"/>
          <w:sz w:val="28"/>
          <w:szCs w:val="28"/>
          <w:lang w:val="en-US"/>
        </w:rPr>
      </w:pPr>
    </w:p>
    <w:p w:rsidR="00023B28" w:rsidRPr="00D5763C" w:rsidRDefault="00023B28" w:rsidP="00A92737">
      <w:pPr>
        <w:spacing w:after="0"/>
        <w:ind w:firstLine="709"/>
        <w:jc w:val="both"/>
        <w:rPr>
          <w:rFonts w:ascii="Times New Roman" w:hAnsi="Times New Roman"/>
          <w:sz w:val="28"/>
          <w:szCs w:val="28"/>
        </w:rPr>
      </w:pPr>
      <w:r>
        <w:rPr>
          <w:rFonts w:ascii="Times New Roman" w:hAnsi="Times New Roman"/>
          <w:sz w:val="28"/>
          <w:szCs w:val="28"/>
        </w:rPr>
        <w:t>По итогам 2014 г. возрос импорт гидравлических цементов с 13,9 тыс. до 87,7 тыс. тонн. Прочая цементная продукция ввозится в Казахстан в незначительных объемах – в отчетном году импорт клинкера, белого цемента и глиноземистого цемента составил порядка 14 тыс. тонн по каждой товарной номенклатуре.</w:t>
      </w:r>
    </w:p>
    <w:p w:rsidR="00883E61" w:rsidRDefault="00883E61" w:rsidP="00F3232E">
      <w:pPr>
        <w:spacing w:after="0"/>
        <w:jc w:val="both"/>
        <w:rPr>
          <w:rFonts w:ascii="Times New Roman" w:hAnsi="Times New Roman"/>
          <w:sz w:val="28"/>
          <w:szCs w:val="28"/>
        </w:rPr>
      </w:pPr>
    </w:p>
    <w:p w:rsidR="00A92737" w:rsidRPr="00E90E98" w:rsidRDefault="00A92737" w:rsidP="00F3232E">
      <w:pPr>
        <w:spacing w:after="0"/>
        <w:jc w:val="both"/>
        <w:rPr>
          <w:rFonts w:ascii="Times New Roman" w:hAnsi="Times New Roman"/>
          <w:sz w:val="28"/>
          <w:szCs w:val="28"/>
        </w:rPr>
      </w:pPr>
    </w:p>
    <w:p w:rsidR="00F3232E" w:rsidRDefault="007F4156" w:rsidP="007F4156">
      <w:pPr>
        <w:pStyle w:val="3"/>
        <w:numPr>
          <w:ilvl w:val="0"/>
          <w:numId w:val="1"/>
        </w:numPr>
        <w:spacing w:before="0" w:beforeAutospacing="0" w:after="0" w:afterAutospacing="0"/>
        <w:ind w:left="426" w:hanging="426"/>
        <w:rPr>
          <w:sz w:val="28"/>
          <w:szCs w:val="28"/>
        </w:rPr>
      </w:pPr>
      <w:bookmarkStart w:id="9" w:name="_Toc436468414"/>
      <w:r>
        <w:rPr>
          <w:sz w:val="28"/>
          <w:szCs w:val="28"/>
        </w:rPr>
        <w:t>РАЗМЕР РЫНКА</w:t>
      </w:r>
      <w:bookmarkEnd w:id="9"/>
    </w:p>
    <w:p w:rsidR="0050157A" w:rsidRDefault="0050157A" w:rsidP="00F51050">
      <w:pPr>
        <w:pStyle w:val="3"/>
        <w:spacing w:before="0" w:beforeAutospacing="0" w:after="0" w:afterAutospacing="0"/>
        <w:jc w:val="both"/>
        <w:rPr>
          <w:b w:val="0"/>
          <w:sz w:val="28"/>
          <w:szCs w:val="28"/>
        </w:rPr>
      </w:pPr>
    </w:p>
    <w:p w:rsidR="00F51050" w:rsidRDefault="00F51050" w:rsidP="00F51050">
      <w:pPr>
        <w:spacing w:after="0"/>
        <w:ind w:firstLine="709"/>
        <w:jc w:val="both"/>
        <w:rPr>
          <w:rFonts w:ascii="Times New Roman" w:hAnsi="Times New Roman"/>
          <w:sz w:val="28"/>
          <w:szCs w:val="28"/>
        </w:rPr>
      </w:pPr>
      <w:r>
        <w:rPr>
          <w:rFonts w:ascii="Times New Roman" w:hAnsi="Times New Roman"/>
          <w:sz w:val="28"/>
          <w:szCs w:val="28"/>
        </w:rPr>
        <w:t>В последние три года потребление цемента в Казахстане значительно возросло. По итогам 2014 г. емкость внутреннего рынка цемента составила 14 580 тыс. тонн, увеличившись за год на 1%. При этом, в сопоставлении с уровнем 2009 г. в настоящее время потребления продукции выросло в 2,1 раза или на 7 654 тыс. тонн.</w:t>
      </w:r>
    </w:p>
    <w:p w:rsidR="00F51050" w:rsidRPr="00552C82" w:rsidRDefault="00F51050" w:rsidP="00F51050">
      <w:pPr>
        <w:spacing w:after="0"/>
        <w:ind w:firstLine="709"/>
        <w:jc w:val="both"/>
        <w:rPr>
          <w:rFonts w:ascii="Times New Roman" w:hAnsi="Times New Roman"/>
          <w:sz w:val="28"/>
          <w:szCs w:val="28"/>
        </w:rPr>
      </w:pPr>
    </w:p>
    <w:p w:rsidR="00F51050" w:rsidRPr="00F51050" w:rsidRDefault="00F51050" w:rsidP="00F51050">
      <w:pPr>
        <w:spacing w:after="0"/>
        <w:rPr>
          <w:rFonts w:ascii="Times New Roman" w:hAnsi="Times New Roman"/>
          <w:b/>
          <w:sz w:val="24"/>
          <w:szCs w:val="24"/>
        </w:rPr>
      </w:pPr>
      <w:r w:rsidRPr="00F51050">
        <w:rPr>
          <w:rFonts w:ascii="Times New Roman" w:hAnsi="Times New Roman"/>
          <w:b/>
          <w:sz w:val="24"/>
          <w:szCs w:val="24"/>
        </w:rPr>
        <w:t>Потребление цемента в Казахстане, тыс. тонн</w:t>
      </w:r>
    </w:p>
    <w:tbl>
      <w:tblPr>
        <w:tblStyle w:val="-441"/>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61"/>
        <w:gridCol w:w="1275"/>
        <w:gridCol w:w="1418"/>
        <w:gridCol w:w="1276"/>
        <w:gridCol w:w="1275"/>
        <w:gridCol w:w="1134"/>
      </w:tblGrid>
      <w:tr w:rsidR="00F51050" w:rsidRPr="00CF0E76" w:rsidTr="00F51050">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F51050" w:rsidRPr="00F51050" w:rsidRDefault="00F51050" w:rsidP="00F545A1">
            <w:pPr>
              <w:jc w:val="center"/>
              <w:rPr>
                <w:rFonts w:ascii="Times New Roman" w:eastAsia="Times New Roman" w:hAnsi="Times New Roman"/>
                <w:color w:val="000000"/>
                <w:sz w:val="24"/>
                <w:szCs w:val="24"/>
                <w:lang w:eastAsia="ru-RU"/>
              </w:rPr>
            </w:pPr>
          </w:p>
        </w:tc>
        <w:tc>
          <w:tcPr>
            <w:tcW w:w="146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F51050" w:rsidRPr="00F51050" w:rsidRDefault="00F51050" w:rsidP="00F545A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2009</w:t>
            </w:r>
          </w:p>
        </w:tc>
        <w:tc>
          <w:tcPr>
            <w:tcW w:w="1275"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F51050" w:rsidRPr="00F51050" w:rsidRDefault="00F51050" w:rsidP="00F545A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2010</w:t>
            </w:r>
          </w:p>
        </w:tc>
        <w:tc>
          <w:tcPr>
            <w:tcW w:w="141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F51050" w:rsidRPr="00F51050" w:rsidRDefault="00F51050" w:rsidP="00F545A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2011</w:t>
            </w:r>
          </w:p>
        </w:tc>
        <w:tc>
          <w:tcPr>
            <w:tcW w:w="1276"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F51050" w:rsidRPr="00F51050" w:rsidRDefault="00F51050" w:rsidP="00F545A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2012</w:t>
            </w:r>
          </w:p>
        </w:tc>
        <w:tc>
          <w:tcPr>
            <w:tcW w:w="1275"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F51050" w:rsidRPr="00F51050" w:rsidRDefault="00F51050" w:rsidP="00F545A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2013</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F51050" w:rsidRPr="00F51050" w:rsidRDefault="00F51050" w:rsidP="00F545A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2014</w:t>
            </w:r>
          </w:p>
        </w:tc>
      </w:tr>
      <w:tr w:rsidR="00F51050" w:rsidRPr="00CF0E76" w:rsidTr="00F510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vAlign w:val="center"/>
            <w:hideMark/>
          </w:tcPr>
          <w:p w:rsidR="00F51050" w:rsidRPr="00F51050" w:rsidRDefault="00F51050" w:rsidP="00F545A1">
            <w:pPr>
              <w:rPr>
                <w:rFonts w:ascii="Times New Roman" w:eastAsia="Times New Roman" w:hAnsi="Times New Roman"/>
                <w:b w:val="0"/>
                <w:color w:val="000000"/>
                <w:sz w:val="24"/>
                <w:szCs w:val="24"/>
                <w:lang w:eastAsia="ru-RU"/>
              </w:rPr>
            </w:pPr>
            <w:r w:rsidRPr="00F51050">
              <w:rPr>
                <w:rFonts w:ascii="Times New Roman" w:eastAsia="Times New Roman" w:hAnsi="Times New Roman"/>
                <w:b w:val="0"/>
                <w:color w:val="000000"/>
                <w:sz w:val="24"/>
                <w:szCs w:val="24"/>
                <w:lang w:eastAsia="ru-RU"/>
              </w:rPr>
              <w:t>Производство</w:t>
            </w:r>
          </w:p>
        </w:tc>
        <w:tc>
          <w:tcPr>
            <w:tcW w:w="1461" w:type="dxa"/>
            <w:shd w:val="clear" w:color="auto" w:fill="auto"/>
            <w:noWrap/>
            <w:vAlign w:val="center"/>
            <w:hideMark/>
          </w:tcPr>
          <w:p w:rsidR="00F51050" w:rsidRPr="00F51050" w:rsidRDefault="00F51050"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5 694</w:t>
            </w:r>
          </w:p>
        </w:tc>
        <w:tc>
          <w:tcPr>
            <w:tcW w:w="1275" w:type="dxa"/>
            <w:shd w:val="clear" w:color="auto" w:fill="auto"/>
            <w:noWrap/>
            <w:vAlign w:val="center"/>
            <w:hideMark/>
          </w:tcPr>
          <w:p w:rsidR="00F51050" w:rsidRPr="00F51050" w:rsidRDefault="00F51050"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6 683</w:t>
            </w:r>
          </w:p>
        </w:tc>
        <w:tc>
          <w:tcPr>
            <w:tcW w:w="1418" w:type="dxa"/>
            <w:shd w:val="clear" w:color="auto" w:fill="auto"/>
            <w:noWrap/>
            <w:vAlign w:val="center"/>
            <w:hideMark/>
          </w:tcPr>
          <w:p w:rsidR="00F51050" w:rsidRPr="00F51050" w:rsidRDefault="00F51050"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7 645</w:t>
            </w:r>
          </w:p>
        </w:tc>
        <w:tc>
          <w:tcPr>
            <w:tcW w:w="1276" w:type="dxa"/>
            <w:shd w:val="clear" w:color="auto" w:fill="auto"/>
            <w:noWrap/>
            <w:vAlign w:val="center"/>
            <w:hideMark/>
          </w:tcPr>
          <w:p w:rsidR="00F51050" w:rsidRPr="00F51050" w:rsidRDefault="00F51050"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10 823</w:t>
            </w:r>
          </w:p>
        </w:tc>
        <w:tc>
          <w:tcPr>
            <w:tcW w:w="1275" w:type="dxa"/>
            <w:shd w:val="clear" w:color="auto" w:fill="auto"/>
            <w:noWrap/>
            <w:vAlign w:val="center"/>
            <w:hideMark/>
          </w:tcPr>
          <w:p w:rsidR="00F51050" w:rsidRPr="00F51050" w:rsidRDefault="00F51050"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12 823</w:t>
            </w:r>
          </w:p>
        </w:tc>
        <w:tc>
          <w:tcPr>
            <w:tcW w:w="1134" w:type="dxa"/>
            <w:shd w:val="clear" w:color="auto" w:fill="auto"/>
            <w:noWrap/>
            <w:vAlign w:val="center"/>
            <w:hideMark/>
          </w:tcPr>
          <w:p w:rsidR="00F51050" w:rsidRPr="00F51050" w:rsidRDefault="00F51050"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13 960</w:t>
            </w:r>
          </w:p>
        </w:tc>
      </w:tr>
      <w:tr w:rsidR="00F51050" w:rsidRPr="00CF0E76" w:rsidTr="00F51050">
        <w:trPr>
          <w:trHeight w:val="30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vAlign w:val="center"/>
            <w:hideMark/>
          </w:tcPr>
          <w:p w:rsidR="00F51050" w:rsidRPr="00F51050" w:rsidRDefault="00F51050" w:rsidP="00F545A1">
            <w:pPr>
              <w:rPr>
                <w:rFonts w:ascii="Times New Roman" w:eastAsia="Times New Roman" w:hAnsi="Times New Roman"/>
                <w:b w:val="0"/>
                <w:color w:val="000000"/>
                <w:sz w:val="24"/>
                <w:szCs w:val="24"/>
                <w:lang w:eastAsia="ru-RU"/>
              </w:rPr>
            </w:pPr>
            <w:r w:rsidRPr="00F51050">
              <w:rPr>
                <w:rFonts w:ascii="Times New Roman" w:eastAsia="Times New Roman" w:hAnsi="Times New Roman"/>
                <w:b w:val="0"/>
                <w:color w:val="000000"/>
                <w:sz w:val="24"/>
                <w:szCs w:val="24"/>
                <w:lang w:eastAsia="ru-RU"/>
              </w:rPr>
              <w:t>Экспорт</w:t>
            </w:r>
          </w:p>
        </w:tc>
        <w:tc>
          <w:tcPr>
            <w:tcW w:w="1461" w:type="dxa"/>
            <w:shd w:val="clear" w:color="auto" w:fill="auto"/>
            <w:noWrap/>
            <w:vAlign w:val="center"/>
            <w:hideMark/>
          </w:tcPr>
          <w:p w:rsidR="00F51050" w:rsidRPr="00F51050" w:rsidRDefault="00F51050"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32,9</w:t>
            </w:r>
          </w:p>
        </w:tc>
        <w:tc>
          <w:tcPr>
            <w:tcW w:w="1275" w:type="dxa"/>
            <w:shd w:val="clear" w:color="auto" w:fill="auto"/>
            <w:noWrap/>
            <w:vAlign w:val="center"/>
            <w:hideMark/>
          </w:tcPr>
          <w:p w:rsidR="00F51050" w:rsidRPr="00F51050" w:rsidRDefault="00F51050"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191,3</w:t>
            </w:r>
          </w:p>
        </w:tc>
        <w:tc>
          <w:tcPr>
            <w:tcW w:w="1418" w:type="dxa"/>
            <w:shd w:val="clear" w:color="auto" w:fill="auto"/>
            <w:noWrap/>
            <w:vAlign w:val="center"/>
            <w:hideMark/>
          </w:tcPr>
          <w:p w:rsidR="00F51050" w:rsidRPr="00F51050" w:rsidRDefault="00F51050"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244,4</w:t>
            </w:r>
          </w:p>
        </w:tc>
        <w:tc>
          <w:tcPr>
            <w:tcW w:w="1276" w:type="dxa"/>
            <w:shd w:val="clear" w:color="auto" w:fill="auto"/>
            <w:noWrap/>
            <w:vAlign w:val="center"/>
            <w:hideMark/>
          </w:tcPr>
          <w:p w:rsidR="00F51050" w:rsidRPr="00F51050" w:rsidRDefault="00F51050"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216,1</w:t>
            </w:r>
          </w:p>
        </w:tc>
        <w:tc>
          <w:tcPr>
            <w:tcW w:w="1275" w:type="dxa"/>
            <w:shd w:val="clear" w:color="auto" w:fill="auto"/>
            <w:noWrap/>
            <w:vAlign w:val="center"/>
            <w:hideMark/>
          </w:tcPr>
          <w:p w:rsidR="00F51050" w:rsidRPr="00F51050" w:rsidRDefault="00F51050"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212,7</w:t>
            </w:r>
          </w:p>
        </w:tc>
        <w:tc>
          <w:tcPr>
            <w:tcW w:w="1134" w:type="dxa"/>
            <w:shd w:val="clear" w:color="auto" w:fill="auto"/>
            <w:noWrap/>
            <w:vAlign w:val="center"/>
            <w:hideMark/>
          </w:tcPr>
          <w:p w:rsidR="00F51050" w:rsidRPr="00F51050" w:rsidRDefault="00F51050"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545,5</w:t>
            </w:r>
          </w:p>
        </w:tc>
      </w:tr>
      <w:tr w:rsidR="00F51050" w:rsidRPr="00CF0E76" w:rsidTr="00F510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vAlign w:val="center"/>
            <w:hideMark/>
          </w:tcPr>
          <w:p w:rsidR="00F51050" w:rsidRPr="00F51050" w:rsidRDefault="00F51050" w:rsidP="00F545A1">
            <w:pPr>
              <w:rPr>
                <w:rFonts w:ascii="Times New Roman" w:eastAsia="Times New Roman" w:hAnsi="Times New Roman"/>
                <w:b w:val="0"/>
                <w:color w:val="000000"/>
                <w:sz w:val="24"/>
                <w:szCs w:val="24"/>
                <w:lang w:eastAsia="ru-RU"/>
              </w:rPr>
            </w:pPr>
            <w:r w:rsidRPr="00F51050">
              <w:rPr>
                <w:rFonts w:ascii="Times New Roman" w:eastAsia="Times New Roman" w:hAnsi="Times New Roman"/>
                <w:b w:val="0"/>
                <w:color w:val="000000"/>
                <w:sz w:val="24"/>
                <w:szCs w:val="24"/>
                <w:lang w:eastAsia="ru-RU"/>
              </w:rPr>
              <w:t>Импорт</w:t>
            </w:r>
          </w:p>
        </w:tc>
        <w:tc>
          <w:tcPr>
            <w:tcW w:w="1461" w:type="dxa"/>
            <w:shd w:val="clear" w:color="auto" w:fill="auto"/>
            <w:noWrap/>
            <w:vAlign w:val="center"/>
            <w:hideMark/>
          </w:tcPr>
          <w:p w:rsidR="00F51050" w:rsidRPr="00F51050" w:rsidRDefault="00F51050"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1 266</w:t>
            </w:r>
          </w:p>
        </w:tc>
        <w:tc>
          <w:tcPr>
            <w:tcW w:w="1275" w:type="dxa"/>
            <w:shd w:val="clear" w:color="auto" w:fill="auto"/>
            <w:noWrap/>
            <w:vAlign w:val="center"/>
            <w:hideMark/>
          </w:tcPr>
          <w:p w:rsidR="00F51050" w:rsidRPr="00F51050" w:rsidRDefault="00F51050"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893</w:t>
            </w:r>
          </w:p>
        </w:tc>
        <w:tc>
          <w:tcPr>
            <w:tcW w:w="1418" w:type="dxa"/>
            <w:shd w:val="clear" w:color="auto" w:fill="auto"/>
            <w:noWrap/>
            <w:vAlign w:val="center"/>
            <w:hideMark/>
          </w:tcPr>
          <w:p w:rsidR="00F51050" w:rsidRPr="00F51050" w:rsidRDefault="00F51050"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1 042</w:t>
            </w:r>
          </w:p>
        </w:tc>
        <w:tc>
          <w:tcPr>
            <w:tcW w:w="1276" w:type="dxa"/>
            <w:shd w:val="clear" w:color="auto" w:fill="auto"/>
            <w:noWrap/>
            <w:vAlign w:val="center"/>
            <w:hideMark/>
          </w:tcPr>
          <w:p w:rsidR="00F51050" w:rsidRPr="00F51050" w:rsidRDefault="00F51050"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1 252</w:t>
            </w:r>
          </w:p>
        </w:tc>
        <w:tc>
          <w:tcPr>
            <w:tcW w:w="1275" w:type="dxa"/>
            <w:shd w:val="clear" w:color="auto" w:fill="auto"/>
            <w:noWrap/>
            <w:vAlign w:val="center"/>
            <w:hideMark/>
          </w:tcPr>
          <w:p w:rsidR="00F51050" w:rsidRPr="00F51050" w:rsidRDefault="00F51050"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1 794</w:t>
            </w:r>
          </w:p>
        </w:tc>
        <w:tc>
          <w:tcPr>
            <w:tcW w:w="1134" w:type="dxa"/>
            <w:shd w:val="clear" w:color="auto" w:fill="auto"/>
            <w:noWrap/>
            <w:vAlign w:val="center"/>
            <w:hideMark/>
          </w:tcPr>
          <w:p w:rsidR="00F51050" w:rsidRPr="00F51050" w:rsidRDefault="00F51050"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1 166</w:t>
            </w:r>
          </w:p>
        </w:tc>
      </w:tr>
      <w:tr w:rsidR="00F51050" w:rsidRPr="00CF0E76" w:rsidTr="00F51050">
        <w:trPr>
          <w:trHeight w:val="467"/>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vAlign w:val="center"/>
            <w:hideMark/>
          </w:tcPr>
          <w:p w:rsidR="00F51050" w:rsidRPr="00F51050" w:rsidRDefault="00F51050" w:rsidP="00F545A1">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Размер рынка</w:t>
            </w:r>
          </w:p>
        </w:tc>
        <w:tc>
          <w:tcPr>
            <w:tcW w:w="1461" w:type="dxa"/>
            <w:shd w:val="clear" w:color="auto" w:fill="auto"/>
            <w:noWrap/>
            <w:vAlign w:val="center"/>
            <w:hideMark/>
          </w:tcPr>
          <w:p w:rsidR="00F51050" w:rsidRPr="00F51050" w:rsidRDefault="00F51050"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F51050">
              <w:rPr>
                <w:rFonts w:ascii="Times New Roman" w:eastAsia="Times New Roman" w:hAnsi="Times New Roman"/>
                <w:b/>
                <w:color w:val="000000"/>
                <w:sz w:val="24"/>
                <w:szCs w:val="24"/>
                <w:lang w:eastAsia="ru-RU"/>
              </w:rPr>
              <w:t>6 927</w:t>
            </w:r>
          </w:p>
        </w:tc>
        <w:tc>
          <w:tcPr>
            <w:tcW w:w="1275" w:type="dxa"/>
            <w:shd w:val="clear" w:color="auto" w:fill="auto"/>
            <w:noWrap/>
            <w:vAlign w:val="center"/>
            <w:hideMark/>
          </w:tcPr>
          <w:p w:rsidR="00F51050" w:rsidRPr="00F51050" w:rsidRDefault="00F51050"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F51050">
              <w:rPr>
                <w:rFonts w:ascii="Times New Roman" w:eastAsia="Times New Roman" w:hAnsi="Times New Roman"/>
                <w:b/>
                <w:color w:val="000000"/>
                <w:sz w:val="24"/>
                <w:szCs w:val="24"/>
                <w:lang w:eastAsia="ru-RU"/>
              </w:rPr>
              <w:t>7 384</w:t>
            </w:r>
          </w:p>
        </w:tc>
        <w:tc>
          <w:tcPr>
            <w:tcW w:w="1418" w:type="dxa"/>
            <w:shd w:val="clear" w:color="auto" w:fill="auto"/>
            <w:noWrap/>
            <w:vAlign w:val="center"/>
            <w:hideMark/>
          </w:tcPr>
          <w:p w:rsidR="00F51050" w:rsidRPr="00F51050" w:rsidRDefault="00F51050"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F51050">
              <w:rPr>
                <w:rFonts w:ascii="Times New Roman" w:eastAsia="Times New Roman" w:hAnsi="Times New Roman"/>
                <w:b/>
                <w:color w:val="000000"/>
                <w:sz w:val="24"/>
                <w:szCs w:val="24"/>
                <w:lang w:eastAsia="ru-RU"/>
              </w:rPr>
              <w:t>8 443</w:t>
            </w:r>
          </w:p>
        </w:tc>
        <w:tc>
          <w:tcPr>
            <w:tcW w:w="1276" w:type="dxa"/>
            <w:shd w:val="clear" w:color="auto" w:fill="auto"/>
            <w:noWrap/>
            <w:vAlign w:val="center"/>
            <w:hideMark/>
          </w:tcPr>
          <w:p w:rsidR="00F51050" w:rsidRPr="00F51050" w:rsidRDefault="00F51050"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F51050">
              <w:rPr>
                <w:rFonts w:ascii="Times New Roman" w:eastAsia="Times New Roman" w:hAnsi="Times New Roman"/>
                <w:b/>
                <w:color w:val="000000"/>
                <w:sz w:val="24"/>
                <w:szCs w:val="24"/>
                <w:lang w:eastAsia="ru-RU"/>
              </w:rPr>
              <w:t>11 859</w:t>
            </w:r>
          </w:p>
        </w:tc>
        <w:tc>
          <w:tcPr>
            <w:tcW w:w="1275" w:type="dxa"/>
            <w:shd w:val="clear" w:color="auto" w:fill="auto"/>
            <w:noWrap/>
            <w:vAlign w:val="center"/>
            <w:hideMark/>
          </w:tcPr>
          <w:p w:rsidR="00F51050" w:rsidRPr="00F51050" w:rsidRDefault="00F51050"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F51050">
              <w:rPr>
                <w:rFonts w:ascii="Times New Roman" w:eastAsia="Times New Roman" w:hAnsi="Times New Roman"/>
                <w:b/>
                <w:color w:val="000000"/>
                <w:sz w:val="24"/>
                <w:szCs w:val="24"/>
                <w:lang w:eastAsia="ru-RU"/>
              </w:rPr>
              <w:t>14 405</w:t>
            </w:r>
          </w:p>
        </w:tc>
        <w:tc>
          <w:tcPr>
            <w:tcW w:w="1134" w:type="dxa"/>
            <w:shd w:val="clear" w:color="auto" w:fill="auto"/>
            <w:noWrap/>
            <w:vAlign w:val="center"/>
            <w:hideMark/>
          </w:tcPr>
          <w:p w:rsidR="00F51050" w:rsidRPr="00F51050" w:rsidRDefault="00F51050" w:rsidP="00F545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F51050">
              <w:rPr>
                <w:rFonts w:ascii="Times New Roman" w:eastAsia="Times New Roman" w:hAnsi="Times New Roman"/>
                <w:b/>
                <w:color w:val="000000"/>
                <w:sz w:val="24"/>
                <w:szCs w:val="24"/>
                <w:lang w:eastAsia="ru-RU"/>
              </w:rPr>
              <w:t>14 580</w:t>
            </w:r>
          </w:p>
        </w:tc>
      </w:tr>
    </w:tbl>
    <w:p w:rsidR="00F51050" w:rsidRPr="005F59F9" w:rsidRDefault="00F51050" w:rsidP="00A92737">
      <w:pPr>
        <w:spacing w:after="0"/>
        <w:jc w:val="both"/>
        <w:rPr>
          <w:rFonts w:ascii="Times New Roman" w:hAnsi="Times New Roman"/>
          <w:sz w:val="28"/>
          <w:szCs w:val="28"/>
          <w:lang w:val="en-US"/>
        </w:rPr>
      </w:pPr>
      <w:r w:rsidRPr="005F59F9">
        <w:rPr>
          <w:rFonts w:ascii="Times New Roman" w:hAnsi="Times New Roman"/>
          <w:i/>
          <w:sz w:val="24"/>
          <w:szCs w:val="24"/>
        </w:rPr>
        <w:t>Источник</w:t>
      </w:r>
      <w:r w:rsidRPr="005F59F9">
        <w:rPr>
          <w:rFonts w:ascii="Times New Roman" w:hAnsi="Times New Roman"/>
          <w:i/>
          <w:sz w:val="24"/>
          <w:szCs w:val="24"/>
          <w:lang w:val="en-US"/>
        </w:rPr>
        <w:t xml:space="preserve">: </w:t>
      </w:r>
      <w:r>
        <w:rPr>
          <w:rFonts w:ascii="Times New Roman" w:hAnsi="Times New Roman"/>
          <w:i/>
          <w:sz w:val="24"/>
          <w:szCs w:val="24"/>
        </w:rPr>
        <w:t>Комитет</w:t>
      </w:r>
      <w:r w:rsidRPr="000C6C7E">
        <w:rPr>
          <w:rFonts w:ascii="Times New Roman" w:hAnsi="Times New Roman"/>
          <w:i/>
          <w:sz w:val="24"/>
          <w:szCs w:val="24"/>
          <w:lang w:val="en-US"/>
        </w:rPr>
        <w:t xml:space="preserve"> </w:t>
      </w:r>
      <w:r>
        <w:rPr>
          <w:rFonts w:ascii="Times New Roman" w:hAnsi="Times New Roman"/>
          <w:i/>
          <w:sz w:val="24"/>
          <w:szCs w:val="24"/>
        </w:rPr>
        <w:t>по</w:t>
      </w:r>
      <w:r w:rsidRPr="000C6C7E">
        <w:rPr>
          <w:rFonts w:ascii="Times New Roman" w:hAnsi="Times New Roman"/>
          <w:i/>
          <w:sz w:val="24"/>
          <w:szCs w:val="24"/>
          <w:lang w:val="en-US"/>
        </w:rPr>
        <w:t xml:space="preserve"> </w:t>
      </w:r>
      <w:r>
        <w:rPr>
          <w:rFonts w:ascii="Times New Roman" w:hAnsi="Times New Roman"/>
          <w:i/>
          <w:sz w:val="24"/>
          <w:szCs w:val="24"/>
        </w:rPr>
        <w:t>статистике</w:t>
      </w:r>
      <w:r w:rsidRPr="000C6C7E">
        <w:rPr>
          <w:rFonts w:ascii="Times New Roman" w:hAnsi="Times New Roman"/>
          <w:i/>
          <w:sz w:val="24"/>
          <w:szCs w:val="24"/>
          <w:lang w:val="en-US"/>
        </w:rPr>
        <w:t xml:space="preserve"> </w:t>
      </w:r>
      <w:r>
        <w:rPr>
          <w:rFonts w:ascii="Times New Roman" w:hAnsi="Times New Roman"/>
          <w:i/>
          <w:sz w:val="24"/>
          <w:szCs w:val="24"/>
        </w:rPr>
        <w:t>МНЭ</w:t>
      </w:r>
      <w:r w:rsidRPr="000C6C7E">
        <w:rPr>
          <w:rFonts w:ascii="Times New Roman" w:hAnsi="Times New Roman"/>
          <w:i/>
          <w:sz w:val="24"/>
          <w:szCs w:val="24"/>
          <w:lang w:val="en-US"/>
        </w:rPr>
        <w:t xml:space="preserve"> </w:t>
      </w:r>
      <w:r>
        <w:rPr>
          <w:rFonts w:ascii="Times New Roman" w:hAnsi="Times New Roman"/>
          <w:i/>
          <w:sz w:val="24"/>
          <w:szCs w:val="24"/>
        </w:rPr>
        <w:t>РК</w:t>
      </w:r>
      <w:r w:rsidRPr="000C6C7E">
        <w:rPr>
          <w:rFonts w:ascii="Times New Roman" w:hAnsi="Times New Roman"/>
          <w:i/>
          <w:sz w:val="24"/>
          <w:szCs w:val="24"/>
          <w:lang w:val="en-US"/>
        </w:rPr>
        <w:t xml:space="preserve">, </w:t>
      </w:r>
      <w:r w:rsidRPr="005F59F9">
        <w:rPr>
          <w:rFonts w:ascii="Times New Roman" w:hAnsi="Times New Roman"/>
          <w:i/>
          <w:sz w:val="24"/>
          <w:szCs w:val="24"/>
          <w:lang w:val="en-US"/>
        </w:rPr>
        <w:t>United Nations Commodity Trade Statistics Database</w:t>
      </w:r>
    </w:p>
    <w:p w:rsidR="007F4156" w:rsidRDefault="007F4156" w:rsidP="007F4156">
      <w:pPr>
        <w:pStyle w:val="3"/>
        <w:numPr>
          <w:ilvl w:val="0"/>
          <w:numId w:val="1"/>
        </w:numPr>
        <w:spacing w:before="0" w:beforeAutospacing="0" w:after="0" w:afterAutospacing="0"/>
        <w:ind w:left="426" w:hanging="426"/>
        <w:rPr>
          <w:sz w:val="28"/>
          <w:szCs w:val="28"/>
        </w:rPr>
      </w:pPr>
      <w:bookmarkStart w:id="10" w:name="_Toc436468415"/>
      <w:r>
        <w:rPr>
          <w:sz w:val="28"/>
          <w:szCs w:val="28"/>
        </w:rPr>
        <w:lastRenderedPageBreak/>
        <w:t>ОБЗОР ЦЕН</w:t>
      </w:r>
      <w:bookmarkEnd w:id="10"/>
    </w:p>
    <w:p w:rsidR="0050157A" w:rsidRDefault="0050157A" w:rsidP="0050157A">
      <w:pPr>
        <w:pStyle w:val="3"/>
        <w:spacing w:before="0" w:beforeAutospacing="0" w:after="0" w:afterAutospacing="0"/>
        <w:rPr>
          <w:sz w:val="28"/>
          <w:szCs w:val="28"/>
        </w:rPr>
      </w:pPr>
    </w:p>
    <w:p w:rsidR="00CA35F8" w:rsidRPr="005F59F9" w:rsidRDefault="00CA35F8" w:rsidP="00CA35F8">
      <w:pPr>
        <w:spacing w:after="0"/>
        <w:ind w:firstLine="709"/>
        <w:jc w:val="both"/>
        <w:rPr>
          <w:rFonts w:ascii="Times New Roman" w:hAnsi="Times New Roman"/>
          <w:sz w:val="28"/>
          <w:szCs w:val="28"/>
        </w:rPr>
      </w:pPr>
      <w:r>
        <w:rPr>
          <w:rFonts w:ascii="Times New Roman" w:hAnsi="Times New Roman"/>
          <w:sz w:val="28"/>
          <w:szCs w:val="28"/>
        </w:rPr>
        <w:t>По данным информационной базы данных «</w:t>
      </w:r>
      <w:proofErr w:type="spellStart"/>
      <w:r w:rsidRPr="004367AB">
        <w:rPr>
          <w:rFonts w:ascii="Times New Roman" w:hAnsi="Times New Roman"/>
          <w:sz w:val="28"/>
          <w:szCs w:val="28"/>
        </w:rPr>
        <w:t>United</w:t>
      </w:r>
      <w:proofErr w:type="spellEnd"/>
      <w:r w:rsidRPr="004367AB">
        <w:rPr>
          <w:rFonts w:ascii="Times New Roman" w:hAnsi="Times New Roman"/>
          <w:sz w:val="28"/>
          <w:szCs w:val="28"/>
        </w:rPr>
        <w:t xml:space="preserve"> </w:t>
      </w:r>
      <w:proofErr w:type="spellStart"/>
      <w:r w:rsidRPr="004367AB">
        <w:rPr>
          <w:rFonts w:ascii="Times New Roman" w:hAnsi="Times New Roman"/>
          <w:sz w:val="28"/>
          <w:szCs w:val="28"/>
        </w:rPr>
        <w:t>Nations</w:t>
      </w:r>
      <w:proofErr w:type="spellEnd"/>
      <w:r w:rsidRPr="004367AB">
        <w:rPr>
          <w:rFonts w:ascii="Times New Roman" w:hAnsi="Times New Roman"/>
          <w:sz w:val="28"/>
          <w:szCs w:val="28"/>
        </w:rPr>
        <w:t xml:space="preserve"> </w:t>
      </w:r>
      <w:proofErr w:type="spellStart"/>
      <w:r w:rsidRPr="004367AB">
        <w:rPr>
          <w:rFonts w:ascii="Times New Roman" w:hAnsi="Times New Roman"/>
          <w:sz w:val="28"/>
          <w:szCs w:val="28"/>
        </w:rPr>
        <w:t>Commodity</w:t>
      </w:r>
      <w:proofErr w:type="spellEnd"/>
      <w:r w:rsidRPr="004367AB">
        <w:rPr>
          <w:rFonts w:ascii="Times New Roman" w:hAnsi="Times New Roman"/>
          <w:sz w:val="28"/>
          <w:szCs w:val="28"/>
        </w:rPr>
        <w:t xml:space="preserve"> </w:t>
      </w:r>
      <w:proofErr w:type="spellStart"/>
      <w:r w:rsidRPr="004367AB">
        <w:rPr>
          <w:rFonts w:ascii="Times New Roman" w:hAnsi="Times New Roman"/>
          <w:sz w:val="28"/>
          <w:szCs w:val="28"/>
        </w:rPr>
        <w:t>Trade</w:t>
      </w:r>
      <w:proofErr w:type="spellEnd"/>
      <w:r w:rsidRPr="004367AB">
        <w:rPr>
          <w:rFonts w:ascii="Times New Roman" w:hAnsi="Times New Roman"/>
          <w:sz w:val="28"/>
          <w:szCs w:val="28"/>
        </w:rPr>
        <w:t xml:space="preserve"> </w:t>
      </w:r>
      <w:proofErr w:type="spellStart"/>
      <w:r w:rsidRPr="004367AB">
        <w:rPr>
          <w:rFonts w:ascii="Times New Roman" w:hAnsi="Times New Roman"/>
          <w:sz w:val="28"/>
          <w:szCs w:val="28"/>
        </w:rPr>
        <w:t>Statistics</w:t>
      </w:r>
      <w:proofErr w:type="spellEnd"/>
      <w:r w:rsidRPr="004367AB">
        <w:rPr>
          <w:rFonts w:ascii="Times New Roman" w:hAnsi="Times New Roman"/>
          <w:sz w:val="28"/>
          <w:szCs w:val="28"/>
        </w:rPr>
        <w:t xml:space="preserve"> </w:t>
      </w:r>
      <w:proofErr w:type="spellStart"/>
      <w:r w:rsidRPr="004367AB">
        <w:rPr>
          <w:rFonts w:ascii="Times New Roman" w:hAnsi="Times New Roman"/>
          <w:sz w:val="28"/>
          <w:szCs w:val="28"/>
        </w:rPr>
        <w:t>Database</w:t>
      </w:r>
      <w:proofErr w:type="spellEnd"/>
      <w:r>
        <w:rPr>
          <w:rFonts w:ascii="Times New Roman" w:hAnsi="Times New Roman"/>
          <w:sz w:val="28"/>
          <w:szCs w:val="28"/>
        </w:rPr>
        <w:t>»</w:t>
      </w:r>
      <w:r w:rsidRPr="005F59F9">
        <w:rPr>
          <w:rFonts w:ascii="Times New Roman" w:hAnsi="Times New Roman"/>
          <w:sz w:val="28"/>
          <w:szCs w:val="28"/>
        </w:rPr>
        <w:t xml:space="preserve"> </w:t>
      </w:r>
      <w:r>
        <w:rPr>
          <w:rFonts w:ascii="Times New Roman" w:hAnsi="Times New Roman"/>
          <w:sz w:val="28"/>
          <w:szCs w:val="28"/>
        </w:rPr>
        <w:t>п</w:t>
      </w:r>
      <w:r w:rsidRPr="005F59F9">
        <w:rPr>
          <w:rFonts w:ascii="Times New Roman" w:hAnsi="Times New Roman"/>
          <w:sz w:val="28"/>
          <w:szCs w:val="28"/>
        </w:rPr>
        <w:t>о итогам 2014 года средние импортные цены на портландцемент российского производства в Казахстане составил 90 долларов за тонну, производства Ирана – 61 доллар за тонну.</w:t>
      </w:r>
    </w:p>
    <w:p w:rsidR="00CA35F8" w:rsidRPr="005F59F9" w:rsidRDefault="00CA35F8" w:rsidP="00CA35F8">
      <w:pPr>
        <w:spacing w:after="0"/>
        <w:ind w:firstLine="709"/>
        <w:jc w:val="both"/>
        <w:rPr>
          <w:rFonts w:ascii="Times New Roman" w:hAnsi="Times New Roman"/>
          <w:sz w:val="28"/>
          <w:szCs w:val="28"/>
        </w:rPr>
      </w:pPr>
      <w:r w:rsidRPr="005F59F9">
        <w:rPr>
          <w:rFonts w:ascii="Times New Roman" w:hAnsi="Times New Roman"/>
          <w:sz w:val="28"/>
          <w:szCs w:val="28"/>
        </w:rPr>
        <w:t xml:space="preserve">Импортные цены на российский глиноземистый цемент за 2014 г. составили в среднем 116 долларов за тонну, стоимость гидравлических цементов (в том числе цемента </w:t>
      </w:r>
      <w:proofErr w:type="spellStart"/>
      <w:r w:rsidRPr="005F59F9">
        <w:rPr>
          <w:rFonts w:ascii="Times New Roman" w:hAnsi="Times New Roman"/>
          <w:sz w:val="28"/>
          <w:szCs w:val="28"/>
        </w:rPr>
        <w:t>суперсульфатного</w:t>
      </w:r>
      <w:proofErr w:type="spellEnd"/>
      <w:r w:rsidRPr="005F59F9">
        <w:rPr>
          <w:rFonts w:ascii="Times New Roman" w:hAnsi="Times New Roman"/>
          <w:sz w:val="28"/>
          <w:szCs w:val="28"/>
        </w:rPr>
        <w:t>) отмечена на уровне 103 долларов за тонну.</w:t>
      </w:r>
    </w:p>
    <w:p w:rsidR="00CA35F8" w:rsidRPr="005F59F9" w:rsidRDefault="00CA35F8" w:rsidP="00CA35F8">
      <w:pPr>
        <w:spacing w:after="0"/>
        <w:ind w:firstLine="709"/>
        <w:jc w:val="both"/>
        <w:rPr>
          <w:rFonts w:ascii="Times New Roman" w:hAnsi="Times New Roman"/>
          <w:sz w:val="28"/>
          <w:szCs w:val="28"/>
        </w:rPr>
      </w:pPr>
      <w:r w:rsidRPr="005F59F9">
        <w:rPr>
          <w:rFonts w:ascii="Times New Roman" w:hAnsi="Times New Roman"/>
          <w:sz w:val="28"/>
          <w:szCs w:val="28"/>
        </w:rPr>
        <w:t>Согласно данным Комитета по статистике МНЭ РК средняя стоимость цемента на казахстанском рынке в апреле 2015 г. составила 14 480 тенге за тонну, снизившись с начала года на 7,2%.</w:t>
      </w:r>
    </w:p>
    <w:p w:rsidR="00CA35F8" w:rsidRPr="005F59F9" w:rsidRDefault="00CA35F8" w:rsidP="00CA35F8">
      <w:pPr>
        <w:spacing w:after="0"/>
        <w:ind w:firstLine="709"/>
        <w:jc w:val="both"/>
        <w:rPr>
          <w:rFonts w:ascii="Times New Roman" w:hAnsi="Times New Roman"/>
          <w:sz w:val="28"/>
          <w:szCs w:val="28"/>
        </w:rPr>
      </w:pPr>
      <w:r w:rsidRPr="005F59F9">
        <w:rPr>
          <w:rFonts w:ascii="Times New Roman" w:hAnsi="Times New Roman"/>
          <w:sz w:val="28"/>
          <w:szCs w:val="28"/>
        </w:rPr>
        <w:t>Необходимо отметить, что стоимость продукции казахстанских производителей в настоящее время на 8% или на 1 119 тенге выше российского цемента. При этом, в сопоставлении с уровнем марта месяца цены на казахстанский цемент снизились на 3%, на российскую продукцию в свою очередь цены возросли на 2,4%.</w:t>
      </w:r>
    </w:p>
    <w:p w:rsidR="00CA35F8" w:rsidRPr="005F59F9" w:rsidRDefault="00CA35F8" w:rsidP="00CA35F8">
      <w:pPr>
        <w:spacing w:after="0"/>
        <w:rPr>
          <w:rFonts w:ascii="Times New Roman" w:hAnsi="Times New Roman"/>
          <w:sz w:val="28"/>
          <w:szCs w:val="28"/>
        </w:rPr>
      </w:pPr>
    </w:p>
    <w:p w:rsidR="00CA35F8" w:rsidRPr="00CA35F8" w:rsidRDefault="00CA35F8" w:rsidP="00CA35F8">
      <w:pPr>
        <w:spacing w:after="0"/>
        <w:rPr>
          <w:rFonts w:ascii="Times New Roman" w:hAnsi="Times New Roman"/>
          <w:b/>
          <w:sz w:val="24"/>
          <w:szCs w:val="24"/>
        </w:rPr>
      </w:pPr>
      <w:r w:rsidRPr="00CA35F8">
        <w:rPr>
          <w:rFonts w:ascii="Times New Roman" w:hAnsi="Times New Roman"/>
          <w:b/>
          <w:sz w:val="24"/>
          <w:szCs w:val="24"/>
        </w:rPr>
        <w:t>Цены на цемент в Казахстане в апреле 2015 года</w:t>
      </w:r>
    </w:p>
    <w:tbl>
      <w:tblPr>
        <w:tblStyle w:val="-44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80"/>
        <w:gridCol w:w="1371"/>
        <w:gridCol w:w="1262"/>
        <w:gridCol w:w="1200"/>
        <w:gridCol w:w="1365"/>
      </w:tblGrid>
      <w:tr w:rsidR="00CA35F8" w:rsidRPr="00CA35F8" w:rsidTr="00CA35F8">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none" w:sz="0" w:space="0" w:color="auto"/>
              <w:left w:val="none" w:sz="0" w:space="0" w:color="auto"/>
              <w:bottom w:val="none" w:sz="0" w:space="0" w:color="auto"/>
              <w:right w:val="none" w:sz="0" w:space="0" w:color="auto"/>
            </w:tcBorders>
            <w:shd w:val="clear" w:color="auto" w:fill="auto"/>
            <w:vAlign w:val="center"/>
            <w:hideMark/>
          </w:tcPr>
          <w:p w:rsidR="00CA35F8" w:rsidRPr="00CA35F8" w:rsidRDefault="00CA35F8" w:rsidP="00F545A1">
            <w:pPr>
              <w:jc w:val="center"/>
              <w:rPr>
                <w:rFonts w:ascii="Times New Roman" w:eastAsia="Times New Roman" w:hAnsi="Times New Roman"/>
                <w:color w:val="auto"/>
                <w:sz w:val="24"/>
                <w:szCs w:val="24"/>
                <w:lang w:eastAsia="ru-RU"/>
              </w:rPr>
            </w:pPr>
            <w:r w:rsidRPr="00CA35F8">
              <w:rPr>
                <w:rFonts w:ascii="Times New Roman" w:eastAsia="Times New Roman" w:hAnsi="Times New Roman"/>
                <w:color w:val="auto"/>
                <w:sz w:val="24"/>
                <w:szCs w:val="24"/>
                <w:lang w:eastAsia="ru-RU"/>
              </w:rPr>
              <w:t> </w:t>
            </w:r>
          </w:p>
        </w:tc>
        <w:tc>
          <w:tcPr>
            <w:tcW w:w="3813" w:type="dxa"/>
            <w:gridSpan w:val="3"/>
            <w:tcBorders>
              <w:top w:val="none" w:sz="0" w:space="0" w:color="auto"/>
              <w:left w:val="none" w:sz="0" w:space="0" w:color="auto"/>
              <w:bottom w:val="none" w:sz="0" w:space="0" w:color="auto"/>
              <w:right w:val="none" w:sz="0" w:space="0" w:color="auto"/>
            </w:tcBorders>
            <w:shd w:val="clear" w:color="auto" w:fill="auto"/>
            <w:vAlign w:val="center"/>
            <w:hideMark/>
          </w:tcPr>
          <w:p w:rsidR="00CA35F8" w:rsidRPr="00CA35F8" w:rsidRDefault="00CA35F8" w:rsidP="00F545A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lang w:eastAsia="ru-RU"/>
              </w:rPr>
            </w:pPr>
            <w:r w:rsidRPr="00CA35F8">
              <w:rPr>
                <w:rFonts w:ascii="Times New Roman" w:eastAsia="Times New Roman" w:hAnsi="Times New Roman"/>
                <w:color w:val="auto"/>
                <w:sz w:val="24"/>
                <w:szCs w:val="24"/>
                <w:lang w:eastAsia="ru-RU"/>
              </w:rPr>
              <w:t>Цена за тонну, тенге</w:t>
            </w:r>
          </w:p>
        </w:tc>
        <w:tc>
          <w:tcPr>
            <w:tcW w:w="2565" w:type="dxa"/>
            <w:gridSpan w:val="2"/>
            <w:tcBorders>
              <w:top w:val="none" w:sz="0" w:space="0" w:color="auto"/>
              <w:left w:val="none" w:sz="0" w:space="0" w:color="auto"/>
              <w:bottom w:val="none" w:sz="0" w:space="0" w:color="auto"/>
              <w:right w:val="none" w:sz="0" w:space="0" w:color="auto"/>
            </w:tcBorders>
            <w:shd w:val="clear" w:color="auto" w:fill="auto"/>
            <w:vAlign w:val="center"/>
            <w:hideMark/>
          </w:tcPr>
          <w:p w:rsidR="00CA35F8" w:rsidRPr="00CA35F8" w:rsidRDefault="00CA35F8" w:rsidP="00F545A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lang w:eastAsia="ru-RU"/>
              </w:rPr>
            </w:pPr>
            <w:r w:rsidRPr="00CA35F8">
              <w:rPr>
                <w:rFonts w:ascii="Times New Roman" w:eastAsia="Times New Roman" w:hAnsi="Times New Roman"/>
                <w:color w:val="auto"/>
                <w:sz w:val="24"/>
                <w:szCs w:val="24"/>
                <w:lang w:eastAsia="ru-RU"/>
              </w:rPr>
              <w:t>Индекс цен апреля 2015г., %</w:t>
            </w:r>
          </w:p>
        </w:tc>
      </w:tr>
      <w:tr w:rsidR="00CA35F8" w:rsidRPr="00CA35F8" w:rsidTr="00CA35F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689" w:type="dxa"/>
            <w:vMerge/>
            <w:shd w:val="clear" w:color="auto" w:fill="auto"/>
            <w:vAlign w:val="center"/>
            <w:hideMark/>
          </w:tcPr>
          <w:p w:rsidR="00CA35F8" w:rsidRPr="00CA35F8" w:rsidRDefault="00CA35F8" w:rsidP="00F545A1">
            <w:pPr>
              <w:rPr>
                <w:rFonts w:ascii="Times New Roman" w:eastAsia="Times New Roman" w:hAnsi="Times New Roman"/>
                <w:sz w:val="24"/>
                <w:szCs w:val="24"/>
                <w:lang w:eastAsia="ru-RU"/>
              </w:rPr>
            </w:pPr>
          </w:p>
        </w:tc>
        <w:tc>
          <w:tcPr>
            <w:tcW w:w="1180" w:type="dxa"/>
            <w:shd w:val="clear" w:color="auto" w:fill="auto"/>
            <w:vAlign w:val="center"/>
            <w:hideMark/>
          </w:tcPr>
          <w:p w:rsidR="00CA35F8" w:rsidRPr="00CA35F8" w:rsidRDefault="00CA35F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апрель</w:t>
            </w:r>
            <w:r w:rsidRPr="00CA35F8">
              <w:rPr>
                <w:rFonts w:ascii="Times New Roman" w:eastAsia="Times New Roman" w:hAnsi="Times New Roman"/>
                <w:sz w:val="24"/>
                <w:szCs w:val="24"/>
                <w:lang w:eastAsia="ru-RU"/>
              </w:rPr>
              <w:br/>
              <w:t>2015г.</w:t>
            </w:r>
          </w:p>
        </w:tc>
        <w:tc>
          <w:tcPr>
            <w:tcW w:w="1371" w:type="dxa"/>
            <w:shd w:val="clear" w:color="auto" w:fill="auto"/>
            <w:vAlign w:val="center"/>
            <w:hideMark/>
          </w:tcPr>
          <w:p w:rsidR="00CA35F8" w:rsidRPr="00CA35F8" w:rsidRDefault="00CA35F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март</w:t>
            </w:r>
            <w:r w:rsidRPr="00CA35F8">
              <w:rPr>
                <w:rFonts w:ascii="Times New Roman" w:eastAsia="Times New Roman" w:hAnsi="Times New Roman"/>
                <w:sz w:val="24"/>
                <w:szCs w:val="24"/>
                <w:lang w:eastAsia="ru-RU"/>
              </w:rPr>
              <w:br/>
              <w:t>2015г.</w:t>
            </w:r>
          </w:p>
        </w:tc>
        <w:tc>
          <w:tcPr>
            <w:tcW w:w="1262" w:type="dxa"/>
            <w:shd w:val="clear" w:color="auto" w:fill="auto"/>
            <w:vAlign w:val="center"/>
            <w:hideMark/>
          </w:tcPr>
          <w:p w:rsidR="00CA35F8" w:rsidRPr="00CA35F8" w:rsidRDefault="00CA35F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 xml:space="preserve">декабрь </w:t>
            </w:r>
            <w:r w:rsidRPr="00CA35F8">
              <w:rPr>
                <w:rFonts w:ascii="Times New Roman" w:eastAsia="Times New Roman" w:hAnsi="Times New Roman"/>
                <w:sz w:val="24"/>
                <w:szCs w:val="24"/>
                <w:lang w:eastAsia="ru-RU"/>
              </w:rPr>
              <w:br/>
              <w:t>2014г.</w:t>
            </w:r>
          </w:p>
        </w:tc>
        <w:tc>
          <w:tcPr>
            <w:tcW w:w="1200" w:type="dxa"/>
            <w:shd w:val="clear" w:color="auto" w:fill="auto"/>
            <w:vAlign w:val="center"/>
            <w:hideMark/>
          </w:tcPr>
          <w:p w:rsidR="00CA35F8" w:rsidRPr="00CA35F8" w:rsidRDefault="00CA35F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к марту 2015г.</w:t>
            </w:r>
          </w:p>
        </w:tc>
        <w:tc>
          <w:tcPr>
            <w:tcW w:w="1365" w:type="dxa"/>
            <w:shd w:val="clear" w:color="auto" w:fill="auto"/>
            <w:vAlign w:val="center"/>
            <w:hideMark/>
          </w:tcPr>
          <w:p w:rsidR="00CA35F8" w:rsidRPr="00CA35F8" w:rsidRDefault="00CA35F8" w:rsidP="00F545A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к декабрю 2014г.</w:t>
            </w:r>
          </w:p>
        </w:tc>
      </w:tr>
      <w:tr w:rsidR="00CA35F8" w:rsidRPr="00CA35F8" w:rsidTr="00CA35F8">
        <w:trPr>
          <w:trHeight w:val="523"/>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hideMark/>
          </w:tcPr>
          <w:p w:rsidR="00CA35F8" w:rsidRPr="00CA35F8" w:rsidRDefault="00CA35F8" w:rsidP="00F545A1">
            <w:pPr>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Средняя на рынке</w:t>
            </w:r>
          </w:p>
        </w:tc>
        <w:tc>
          <w:tcPr>
            <w:tcW w:w="1180" w:type="dxa"/>
            <w:shd w:val="clear" w:color="auto" w:fill="auto"/>
            <w:noWrap/>
            <w:vAlign w:val="center"/>
            <w:hideMark/>
          </w:tcPr>
          <w:p w:rsidR="00CA35F8" w:rsidRPr="00CA35F8" w:rsidRDefault="00CA35F8" w:rsidP="00F545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 xml:space="preserve">   14 480</w:t>
            </w:r>
          </w:p>
        </w:tc>
        <w:tc>
          <w:tcPr>
            <w:tcW w:w="1371" w:type="dxa"/>
            <w:shd w:val="clear" w:color="auto" w:fill="auto"/>
            <w:noWrap/>
            <w:vAlign w:val="center"/>
            <w:hideMark/>
          </w:tcPr>
          <w:p w:rsidR="00CA35F8" w:rsidRPr="00CA35F8" w:rsidRDefault="00CA35F8" w:rsidP="00F545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 xml:space="preserve">   14 530</w:t>
            </w:r>
          </w:p>
        </w:tc>
        <w:tc>
          <w:tcPr>
            <w:tcW w:w="1262" w:type="dxa"/>
            <w:shd w:val="clear" w:color="auto" w:fill="auto"/>
            <w:noWrap/>
            <w:vAlign w:val="center"/>
            <w:hideMark/>
          </w:tcPr>
          <w:p w:rsidR="00CA35F8" w:rsidRPr="00CA35F8" w:rsidRDefault="00CA35F8" w:rsidP="00F545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 xml:space="preserve">   15 600</w:t>
            </w:r>
          </w:p>
        </w:tc>
        <w:tc>
          <w:tcPr>
            <w:tcW w:w="1200" w:type="dxa"/>
            <w:shd w:val="clear" w:color="auto" w:fill="auto"/>
            <w:noWrap/>
            <w:vAlign w:val="center"/>
            <w:hideMark/>
          </w:tcPr>
          <w:p w:rsidR="00CA35F8" w:rsidRPr="00CA35F8" w:rsidRDefault="00CA35F8" w:rsidP="00F545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 xml:space="preserve">    99,7</w:t>
            </w:r>
          </w:p>
        </w:tc>
        <w:tc>
          <w:tcPr>
            <w:tcW w:w="1365" w:type="dxa"/>
            <w:shd w:val="clear" w:color="auto" w:fill="auto"/>
            <w:noWrap/>
            <w:vAlign w:val="center"/>
            <w:hideMark/>
          </w:tcPr>
          <w:p w:rsidR="00CA35F8" w:rsidRPr="00CA35F8" w:rsidRDefault="00CA35F8" w:rsidP="00F545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 xml:space="preserve">    92,8</w:t>
            </w:r>
          </w:p>
        </w:tc>
      </w:tr>
      <w:tr w:rsidR="00CA35F8" w:rsidRPr="00CA35F8" w:rsidTr="00CA35F8">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hideMark/>
          </w:tcPr>
          <w:p w:rsidR="00CA35F8" w:rsidRPr="00CA35F8" w:rsidRDefault="00CA35F8" w:rsidP="00F545A1">
            <w:pPr>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Цена на казахстанский цемент</w:t>
            </w:r>
          </w:p>
        </w:tc>
        <w:tc>
          <w:tcPr>
            <w:tcW w:w="1180" w:type="dxa"/>
            <w:shd w:val="clear" w:color="auto" w:fill="auto"/>
            <w:noWrap/>
            <w:vAlign w:val="center"/>
            <w:hideMark/>
          </w:tcPr>
          <w:p w:rsidR="00CA35F8" w:rsidRPr="00CA35F8" w:rsidRDefault="00CA35F8" w:rsidP="00F545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 xml:space="preserve">   15 050</w:t>
            </w:r>
          </w:p>
        </w:tc>
        <w:tc>
          <w:tcPr>
            <w:tcW w:w="1371" w:type="dxa"/>
            <w:shd w:val="clear" w:color="auto" w:fill="auto"/>
            <w:noWrap/>
            <w:vAlign w:val="center"/>
            <w:hideMark/>
          </w:tcPr>
          <w:p w:rsidR="00CA35F8" w:rsidRPr="00CA35F8" w:rsidRDefault="00CA35F8" w:rsidP="00F545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 xml:space="preserve">   15 521</w:t>
            </w:r>
          </w:p>
        </w:tc>
        <w:tc>
          <w:tcPr>
            <w:tcW w:w="1262" w:type="dxa"/>
            <w:shd w:val="clear" w:color="auto" w:fill="auto"/>
            <w:noWrap/>
            <w:vAlign w:val="center"/>
            <w:hideMark/>
          </w:tcPr>
          <w:p w:rsidR="00CA35F8" w:rsidRPr="00CA35F8" w:rsidRDefault="00CA35F8" w:rsidP="00F545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 xml:space="preserve">   16 094</w:t>
            </w:r>
          </w:p>
        </w:tc>
        <w:tc>
          <w:tcPr>
            <w:tcW w:w="1200" w:type="dxa"/>
            <w:shd w:val="clear" w:color="auto" w:fill="auto"/>
            <w:noWrap/>
            <w:vAlign w:val="center"/>
            <w:hideMark/>
          </w:tcPr>
          <w:p w:rsidR="00CA35F8" w:rsidRPr="00CA35F8" w:rsidRDefault="00CA35F8" w:rsidP="00F545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 xml:space="preserve">    97,0</w:t>
            </w:r>
          </w:p>
        </w:tc>
        <w:tc>
          <w:tcPr>
            <w:tcW w:w="1365" w:type="dxa"/>
            <w:shd w:val="clear" w:color="auto" w:fill="auto"/>
            <w:noWrap/>
            <w:vAlign w:val="center"/>
            <w:hideMark/>
          </w:tcPr>
          <w:p w:rsidR="00CA35F8" w:rsidRPr="00CA35F8" w:rsidRDefault="00CA35F8" w:rsidP="00F545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 xml:space="preserve">    93,5</w:t>
            </w:r>
          </w:p>
        </w:tc>
      </w:tr>
      <w:tr w:rsidR="00CA35F8" w:rsidRPr="00CA35F8" w:rsidTr="00CA35F8">
        <w:trPr>
          <w:trHeight w:val="792"/>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hideMark/>
          </w:tcPr>
          <w:p w:rsidR="00CA35F8" w:rsidRPr="00CA35F8" w:rsidRDefault="00CA35F8" w:rsidP="00F545A1">
            <w:pPr>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Цена на российский цемент</w:t>
            </w:r>
          </w:p>
        </w:tc>
        <w:tc>
          <w:tcPr>
            <w:tcW w:w="1180" w:type="dxa"/>
            <w:shd w:val="clear" w:color="auto" w:fill="auto"/>
            <w:noWrap/>
            <w:vAlign w:val="center"/>
            <w:hideMark/>
          </w:tcPr>
          <w:p w:rsidR="00CA35F8" w:rsidRPr="00CA35F8" w:rsidRDefault="00CA35F8" w:rsidP="00F545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 xml:space="preserve">   13 931</w:t>
            </w:r>
          </w:p>
        </w:tc>
        <w:tc>
          <w:tcPr>
            <w:tcW w:w="1371" w:type="dxa"/>
            <w:shd w:val="clear" w:color="auto" w:fill="auto"/>
            <w:noWrap/>
            <w:vAlign w:val="center"/>
            <w:hideMark/>
          </w:tcPr>
          <w:p w:rsidR="00CA35F8" w:rsidRPr="00CA35F8" w:rsidRDefault="00CA35F8" w:rsidP="00F545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 xml:space="preserve">   13 603</w:t>
            </w:r>
          </w:p>
        </w:tc>
        <w:tc>
          <w:tcPr>
            <w:tcW w:w="1262" w:type="dxa"/>
            <w:shd w:val="clear" w:color="auto" w:fill="auto"/>
            <w:noWrap/>
            <w:vAlign w:val="center"/>
            <w:hideMark/>
          </w:tcPr>
          <w:p w:rsidR="00CA35F8" w:rsidRPr="00CA35F8" w:rsidRDefault="00CA35F8" w:rsidP="00F545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 xml:space="preserve">   15 121</w:t>
            </w:r>
          </w:p>
        </w:tc>
        <w:tc>
          <w:tcPr>
            <w:tcW w:w="1200" w:type="dxa"/>
            <w:shd w:val="clear" w:color="auto" w:fill="auto"/>
            <w:noWrap/>
            <w:vAlign w:val="center"/>
            <w:hideMark/>
          </w:tcPr>
          <w:p w:rsidR="00CA35F8" w:rsidRPr="00CA35F8" w:rsidRDefault="00CA35F8" w:rsidP="00F545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 xml:space="preserve">    102,4</w:t>
            </w:r>
          </w:p>
        </w:tc>
        <w:tc>
          <w:tcPr>
            <w:tcW w:w="1365" w:type="dxa"/>
            <w:shd w:val="clear" w:color="auto" w:fill="auto"/>
            <w:noWrap/>
            <w:vAlign w:val="center"/>
            <w:hideMark/>
          </w:tcPr>
          <w:p w:rsidR="00CA35F8" w:rsidRPr="00CA35F8" w:rsidRDefault="00CA35F8" w:rsidP="00F545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CA35F8">
              <w:rPr>
                <w:rFonts w:ascii="Times New Roman" w:eastAsia="Times New Roman" w:hAnsi="Times New Roman"/>
                <w:sz w:val="24"/>
                <w:szCs w:val="24"/>
                <w:lang w:eastAsia="ru-RU"/>
              </w:rPr>
              <w:t xml:space="preserve">    92,1</w:t>
            </w:r>
          </w:p>
        </w:tc>
      </w:tr>
    </w:tbl>
    <w:p w:rsidR="00CA35F8" w:rsidRPr="00F1519F" w:rsidRDefault="00CA35F8" w:rsidP="00CA35F8">
      <w:pPr>
        <w:spacing w:after="0"/>
        <w:rPr>
          <w:rFonts w:ascii="Times New Roman" w:hAnsi="Times New Roman"/>
          <w:sz w:val="26"/>
          <w:szCs w:val="26"/>
        </w:rPr>
      </w:pPr>
      <w:r w:rsidRPr="005F59F9">
        <w:rPr>
          <w:rFonts w:ascii="Times New Roman" w:hAnsi="Times New Roman"/>
          <w:i/>
          <w:sz w:val="24"/>
          <w:szCs w:val="24"/>
        </w:rPr>
        <w:t>Источник: Комитет по статистике МНЭ РК</w:t>
      </w:r>
    </w:p>
    <w:p w:rsidR="0050157A" w:rsidRPr="0050157A" w:rsidRDefault="0050157A" w:rsidP="0050157A">
      <w:pPr>
        <w:pStyle w:val="3"/>
        <w:spacing w:before="0" w:beforeAutospacing="0" w:after="0" w:afterAutospacing="0"/>
        <w:jc w:val="both"/>
        <w:rPr>
          <w:b w:val="0"/>
          <w:sz w:val="28"/>
          <w:szCs w:val="28"/>
        </w:rPr>
      </w:pPr>
    </w:p>
    <w:p w:rsidR="0050157A" w:rsidRPr="0050157A" w:rsidRDefault="0050157A" w:rsidP="0050157A">
      <w:pPr>
        <w:pStyle w:val="3"/>
        <w:spacing w:before="0" w:beforeAutospacing="0" w:after="0" w:afterAutospacing="0"/>
        <w:jc w:val="both"/>
        <w:rPr>
          <w:b w:val="0"/>
          <w:sz w:val="28"/>
          <w:szCs w:val="28"/>
        </w:rPr>
      </w:pPr>
    </w:p>
    <w:p w:rsidR="007F4156" w:rsidRDefault="007F4156" w:rsidP="007F4156">
      <w:pPr>
        <w:pStyle w:val="3"/>
        <w:numPr>
          <w:ilvl w:val="0"/>
          <w:numId w:val="1"/>
        </w:numPr>
        <w:spacing w:before="0" w:beforeAutospacing="0" w:after="0" w:afterAutospacing="0"/>
        <w:ind w:left="426" w:hanging="426"/>
        <w:rPr>
          <w:sz w:val="28"/>
          <w:szCs w:val="28"/>
        </w:rPr>
      </w:pPr>
      <w:bookmarkStart w:id="11" w:name="_Toc436468416"/>
      <w:r>
        <w:rPr>
          <w:sz w:val="28"/>
          <w:szCs w:val="28"/>
        </w:rPr>
        <w:t>ПОРТФОЛИО ОСНОВНЫХ ИГРОКОВ РЫНКА</w:t>
      </w:r>
      <w:bookmarkEnd w:id="11"/>
    </w:p>
    <w:p w:rsidR="0050157A" w:rsidRPr="0050157A" w:rsidRDefault="0050157A" w:rsidP="0050157A">
      <w:pPr>
        <w:pStyle w:val="3"/>
        <w:spacing w:before="0" w:beforeAutospacing="0" w:after="0" w:afterAutospacing="0"/>
        <w:jc w:val="both"/>
        <w:rPr>
          <w:b w:val="0"/>
          <w:sz w:val="28"/>
          <w:szCs w:val="28"/>
        </w:rPr>
      </w:pPr>
    </w:p>
    <w:p w:rsidR="0050157A" w:rsidRPr="007118F7" w:rsidRDefault="007118F7" w:rsidP="007118F7">
      <w:pPr>
        <w:pStyle w:val="3"/>
        <w:spacing w:before="0" w:beforeAutospacing="0" w:after="0" w:afterAutospacing="0"/>
        <w:ind w:firstLine="709"/>
        <w:jc w:val="both"/>
        <w:rPr>
          <w:b w:val="0"/>
          <w:sz w:val="28"/>
          <w:szCs w:val="28"/>
        </w:rPr>
      </w:pPr>
      <w:r w:rsidRPr="007118F7">
        <w:rPr>
          <w:b w:val="0"/>
          <w:sz w:val="28"/>
          <w:szCs w:val="28"/>
        </w:rPr>
        <w:t>На рынке цементной продукции Казахстана присутствует ряд крупных действующих производителей по состоянию на 2015 год.</w:t>
      </w:r>
    </w:p>
    <w:p w:rsidR="0050157A" w:rsidRDefault="0050157A" w:rsidP="0050157A">
      <w:pPr>
        <w:pStyle w:val="3"/>
        <w:spacing w:before="0" w:beforeAutospacing="0" w:after="0" w:afterAutospacing="0"/>
        <w:jc w:val="both"/>
        <w:rPr>
          <w:b w:val="0"/>
          <w:sz w:val="28"/>
          <w:szCs w:val="28"/>
        </w:rPr>
      </w:pPr>
    </w:p>
    <w:tbl>
      <w:tblPr>
        <w:tblStyle w:val="a9"/>
        <w:tblW w:w="9776" w:type="dxa"/>
        <w:tblLook w:val="04A0" w:firstRow="1" w:lastRow="0" w:firstColumn="1" w:lastColumn="0" w:noHBand="0" w:noVBand="1"/>
      </w:tblPr>
      <w:tblGrid>
        <w:gridCol w:w="4390"/>
        <w:gridCol w:w="5386"/>
      </w:tblGrid>
      <w:tr w:rsidR="00002875" w:rsidTr="00975ABB">
        <w:tc>
          <w:tcPr>
            <w:tcW w:w="4390" w:type="dxa"/>
            <w:vAlign w:val="center"/>
          </w:tcPr>
          <w:p w:rsidR="00002875" w:rsidRPr="00002875" w:rsidRDefault="00002875" w:rsidP="00002875">
            <w:pPr>
              <w:pStyle w:val="3"/>
              <w:spacing w:before="0" w:beforeAutospacing="0" w:after="0" w:afterAutospacing="0"/>
              <w:jc w:val="center"/>
              <w:outlineLvl w:val="2"/>
              <w:rPr>
                <w:sz w:val="24"/>
                <w:szCs w:val="24"/>
              </w:rPr>
            </w:pPr>
            <w:r w:rsidRPr="00002875">
              <w:rPr>
                <w:sz w:val="24"/>
                <w:szCs w:val="24"/>
              </w:rPr>
              <w:t>Основные производители цемента в Республике Казахстан</w:t>
            </w:r>
          </w:p>
        </w:tc>
        <w:tc>
          <w:tcPr>
            <w:tcW w:w="5386" w:type="dxa"/>
            <w:vAlign w:val="center"/>
          </w:tcPr>
          <w:p w:rsidR="00002875" w:rsidRPr="00002875" w:rsidRDefault="00002875" w:rsidP="00002875">
            <w:pPr>
              <w:pStyle w:val="3"/>
              <w:spacing w:before="0" w:beforeAutospacing="0" w:after="0" w:afterAutospacing="0"/>
              <w:jc w:val="center"/>
              <w:outlineLvl w:val="2"/>
              <w:rPr>
                <w:sz w:val="24"/>
                <w:szCs w:val="24"/>
              </w:rPr>
            </w:pPr>
            <w:r w:rsidRPr="00002875">
              <w:rPr>
                <w:sz w:val="24"/>
                <w:szCs w:val="24"/>
              </w:rPr>
              <w:t>Виды производимой продукции</w:t>
            </w:r>
          </w:p>
        </w:tc>
      </w:tr>
      <w:tr w:rsidR="00002875" w:rsidTr="00975ABB">
        <w:tc>
          <w:tcPr>
            <w:tcW w:w="4390" w:type="dxa"/>
            <w:vAlign w:val="center"/>
          </w:tcPr>
          <w:p w:rsidR="00002875" w:rsidRPr="00002875" w:rsidRDefault="00002875" w:rsidP="00002875">
            <w:pPr>
              <w:pStyle w:val="3"/>
              <w:spacing w:before="0" w:beforeAutospacing="0" w:after="0" w:afterAutospacing="0"/>
              <w:outlineLvl w:val="2"/>
              <w:rPr>
                <w:b w:val="0"/>
                <w:sz w:val="24"/>
                <w:szCs w:val="24"/>
              </w:rPr>
            </w:pPr>
            <w:r w:rsidRPr="00002875">
              <w:rPr>
                <w:b w:val="0"/>
                <w:sz w:val="24"/>
                <w:szCs w:val="24"/>
              </w:rPr>
              <w:t>АО "</w:t>
            </w:r>
            <w:proofErr w:type="spellStart"/>
            <w:r w:rsidRPr="00002875">
              <w:rPr>
                <w:b w:val="0"/>
                <w:sz w:val="24"/>
                <w:szCs w:val="24"/>
              </w:rPr>
              <w:t>Карцемент</w:t>
            </w:r>
            <w:proofErr w:type="spellEnd"/>
            <w:r w:rsidRPr="00002875">
              <w:rPr>
                <w:b w:val="0"/>
                <w:sz w:val="24"/>
                <w:szCs w:val="24"/>
              </w:rPr>
              <w:t>" (АО "</w:t>
            </w:r>
            <w:proofErr w:type="spellStart"/>
            <w:r w:rsidRPr="00002875">
              <w:rPr>
                <w:b w:val="0"/>
                <w:sz w:val="24"/>
                <w:szCs w:val="24"/>
              </w:rPr>
              <w:t>Central</w:t>
            </w:r>
            <w:proofErr w:type="spellEnd"/>
            <w:r w:rsidRPr="00002875">
              <w:rPr>
                <w:b w:val="0"/>
                <w:sz w:val="24"/>
                <w:szCs w:val="24"/>
              </w:rPr>
              <w:t xml:space="preserve"> </w:t>
            </w:r>
            <w:proofErr w:type="spellStart"/>
            <w:r w:rsidRPr="00002875">
              <w:rPr>
                <w:b w:val="0"/>
                <w:sz w:val="24"/>
                <w:szCs w:val="24"/>
              </w:rPr>
              <w:t>Asia</w:t>
            </w:r>
            <w:proofErr w:type="spellEnd"/>
            <w:r w:rsidRPr="00002875">
              <w:rPr>
                <w:b w:val="0"/>
                <w:sz w:val="24"/>
                <w:szCs w:val="24"/>
              </w:rPr>
              <w:t xml:space="preserve"> </w:t>
            </w:r>
            <w:proofErr w:type="spellStart"/>
            <w:r w:rsidRPr="00002875">
              <w:rPr>
                <w:b w:val="0"/>
                <w:sz w:val="24"/>
                <w:szCs w:val="24"/>
              </w:rPr>
              <w:t>Cement</w:t>
            </w:r>
            <w:proofErr w:type="spellEnd"/>
            <w:r w:rsidRPr="00002875">
              <w:rPr>
                <w:b w:val="0"/>
                <w:sz w:val="24"/>
                <w:szCs w:val="24"/>
              </w:rPr>
              <w:t xml:space="preserve">", бывшее ОАО </w:t>
            </w:r>
            <w:r w:rsidRPr="00002875">
              <w:rPr>
                <w:b w:val="0"/>
                <w:sz w:val="24"/>
                <w:szCs w:val="24"/>
              </w:rPr>
              <w:lastRenderedPageBreak/>
              <w:t>"</w:t>
            </w:r>
            <w:proofErr w:type="spellStart"/>
            <w:r w:rsidRPr="00002875">
              <w:rPr>
                <w:b w:val="0"/>
                <w:sz w:val="24"/>
                <w:szCs w:val="24"/>
              </w:rPr>
              <w:t>Карагандацемент</w:t>
            </w:r>
            <w:proofErr w:type="spellEnd"/>
            <w:r w:rsidRPr="00002875">
              <w:rPr>
                <w:b w:val="0"/>
                <w:sz w:val="24"/>
                <w:szCs w:val="24"/>
              </w:rPr>
              <w:t>")</w:t>
            </w:r>
          </w:p>
        </w:tc>
        <w:tc>
          <w:tcPr>
            <w:tcW w:w="5386" w:type="dxa"/>
            <w:vAlign w:val="center"/>
          </w:tcPr>
          <w:p w:rsidR="00975ABB" w:rsidRDefault="00002875" w:rsidP="00002875">
            <w:pPr>
              <w:pStyle w:val="Default"/>
            </w:pPr>
            <w:r w:rsidRPr="00002875">
              <w:lastRenderedPageBreak/>
              <w:t xml:space="preserve">Портландцемент М400 Д20 (россыпью) Портландцемент М400 Д20 (тарированный) </w:t>
            </w:r>
            <w:proofErr w:type="spellStart"/>
            <w:r w:rsidRPr="00002875">
              <w:lastRenderedPageBreak/>
              <w:t>Сульфатостойкий</w:t>
            </w:r>
            <w:proofErr w:type="spellEnd"/>
            <w:r w:rsidRPr="00002875">
              <w:t xml:space="preserve"> </w:t>
            </w:r>
            <w:proofErr w:type="spellStart"/>
            <w:r w:rsidRPr="00002875">
              <w:t>шлакопортландцемент</w:t>
            </w:r>
            <w:proofErr w:type="spellEnd"/>
            <w:r w:rsidRPr="00002875">
              <w:t xml:space="preserve"> М400 (россыпью) </w:t>
            </w:r>
          </w:p>
          <w:p w:rsidR="00002875" w:rsidRPr="00002875" w:rsidRDefault="00002875" w:rsidP="00002875">
            <w:pPr>
              <w:pStyle w:val="Default"/>
            </w:pPr>
            <w:proofErr w:type="spellStart"/>
            <w:r w:rsidRPr="00002875">
              <w:t>Шлакопортландцемент</w:t>
            </w:r>
            <w:proofErr w:type="spellEnd"/>
            <w:r w:rsidRPr="00002875">
              <w:t xml:space="preserve"> М400 Портландцемент М400 Д0 </w:t>
            </w:r>
          </w:p>
        </w:tc>
      </w:tr>
      <w:tr w:rsidR="00002875" w:rsidTr="00975ABB">
        <w:tc>
          <w:tcPr>
            <w:tcW w:w="4390" w:type="dxa"/>
            <w:vAlign w:val="center"/>
          </w:tcPr>
          <w:p w:rsidR="00002875" w:rsidRPr="00002875" w:rsidRDefault="00002875" w:rsidP="00002875">
            <w:pPr>
              <w:pStyle w:val="3"/>
              <w:spacing w:before="0" w:beforeAutospacing="0" w:after="0" w:afterAutospacing="0"/>
              <w:outlineLvl w:val="2"/>
              <w:rPr>
                <w:b w:val="0"/>
                <w:sz w:val="24"/>
                <w:szCs w:val="24"/>
              </w:rPr>
            </w:pPr>
            <w:r w:rsidRPr="00002875">
              <w:rPr>
                <w:b w:val="0"/>
                <w:sz w:val="24"/>
                <w:szCs w:val="24"/>
              </w:rPr>
              <w:lastRenderedPageBreak/>
              <w:t>АО "</w:t>
            </w:r>
            <w:proofErr w:type="spellStart"/>
            <w:r w:rsidRPr="00002875">
              <w:rPr>
                <w:b w:val="0"/>
                <w:sz w:val="24"/>
                <w:szCs w:val="24"/>
              </w:rPr>
              <w:t>Бухтарминская</w:t>
            </w:r>
            <w:proofErr w:type="spellEnd"/>
            <w:r w:rsidRPr="00002875">
              <w:rPr>
                <w:b w:val="0"/>
                <w:sz w:val="24"/>
                <w:szCs w:val="24"/>
              </w:rPr>
              <w:t xml:space="preserve"> Цементная Компания" (бывшее ОАО "Восток-Цемент"), ВКО</w:t>
            </w:r>
          </w:p>
        </w:tc>
        <w:tc>
          <w:tcPr>
            <w:tcW w:w="5386" w:type="dxa"/>
            <w:vAlign w:val="center"/>
          </w:tcPr>
          <w:p w:rsidR="00002875" w:rsidRDefault="00002875" w:rsidP="00002875">
            <w:pPr>
              <w:pStyle w:val="3"/>
              <w:spacing w:before="0" w:beforeAutospacing="0" w:after="0" w:afterAutospacing="0"/>
              <w:outlineLvl w:val="2"/>
              <w:rPr>
                <w:b w:val="0"/>
                <w:sz w:val="24"/>
                <w:szCs w:val="24"/>
              </w:rPr>
            </w:pPr>
            <w:r w:rsidRPr="00002875">
              <w:rPr>
                <w:b w:val="0"/>
                <w:sz w:val="24"/>
                <w:szCs w:val="24"/>
              </w:rPr>
              <w:t xml:space="preserve">Портландцемент ПЦ400-Д20, ПЦ 500-Д0, ПЦ400-Д0, ПЦ500-Д0-H, ПЦ600-Д0, ТЦА </w:t>
            </w:r>
            <w:proofErr w:type="spellStart"/>
            <w:r w:rsidRPr="00002875">
              <w:rPr>
                <w:b w:val="0"/>
                <w:sz w:val="24"/>
                <w:szCs w:val="24"/>
              </w:rPr>
              <w:t>Сульфатостойкий</w:t>
            </w:r>
            <w:proofErr w:type="spellEnd"/>
            <w:r w:rsidRPr="00002875">
              <w:rPr>
                <w:b w:val="0"/>
                <w:sz w:val="24"/>
                <w:szCs w:val="24"/>
              </w:rPr>
              <w:t xml:space="preserve"> портландцемент ЦЕМ I, II Портландцемент для гидравлических сооружений ПЦГ400-Д0 </w:t>
            </w:r>
          </w:p>
          <w:p w:rsidR="00002875" w:rsidRPr="00002875" w:rsidRDefault="00002875" w:rsidP="00002875">
            <w:pPr>
              <w:pStyle w:val="3"/>
              <w:spacing w:before="0" w:beforeAutospacing="0" w:after="0" w:afterAutospacing="0"/>
              <w:outlineLvl w:val="2"/>
              <w:rPr>
                <w:b w:val="0"/>
                <w:sz w:val="24"/>
                <w:szCs w:val="24"/>
              </w:rPr>
            </w:pPr>
            <w:r w:rsidRPr="00002875">
              <w:rPr>
                <w:b w:val="0"/>
                <w:sz w:val="24"/>
                <w:szCs w:val="24"/>
              </w:rPr>
              <w:t>Композиционный портландцемент ЦЕМ V</w:t>
            </w:r>
          </w:p>
        </w:tc>
      </w:tr>
      <w:tr w:rsidR="00002875" w:rsidTr="00975ABB">
        <w:tc>
          <w:tcPr>
            <w:tcW w:w="4390" w:type="dxa"/>
            <w:vAlign w:val="center"/>
          </w:tcPr>
          <w:p w:rsidR="00002875" w:rsidRPr="00002875" w:rsidRDefault="00002875" w:rsidP="00002875">
            <w:pPr>
              <w:pStyle w:val="3"/>
              <w:spacing w:before="0" w:beforeAutospacing="0" w:after="0" w:afterAutospacing="0"/>
              <w:outlineLvl w:val="2"/>
              <w:rPr>
                <w:b w:val="0"/>
                <w:sz w:val="24"/>
                <w:szCs w:val="24"/>
              </w:rPr>
            </w:pPr>
            <w:r w:rsidRPr="00002875">
              <w:rPr>
                <w:b w:val="0"/>
                <w:sz w:val="24"/>
                <w:szCs w:val="24"/>
              </w:rPr>
              <w:t>АО "Каспий Цемент", ЗКО</w:t>
            </w:r>
          </w:p>
        </w:tc>
        <w:tc>
          <w:tcPr>
            <w:tcW w:w="5386" w:type="dxa"/>
            <w:vAlign w:val="center"/>
          </w:tcPr>
          <w:p w:rsidR="00002875" w:rsidRDefault="00002875" w:rsidP="00002875">
            <w:pPr>
              <w:pStyle w:val="3"/>
              <w:spacing w:before="0" w:beforeAutospacing="0" w:after="0" w:afterAutospacing="0"/>
              <w:outlineLvl w:val="2"/>
              <w:rPr>
                <w:b w:val="0"/>
                <w:sz w:val="24"/>
                <w:szCs w:val="24"/>
              </w:rPr>
            </w:pPr>
            <w:r w:rsidRPr="00002875">
              <w:rPr>
                <w:b w:val="0"/>
                <w:sz w:val="24"/>
                <w:szCs w:val="24"/>
              </w:rPr>
              <w:t xml:space="preserve">Портландцемент ПЦ400-Д20, ПЦ 500-Д0, ПЦ400-Д0, ПЦ500-Д0-H, ПЦ600-Д0, ТЦА </w:t>
            </w:r>
            <w:proofErr w:type="spellStart"/>
            <w:r w:rsidRPr="00002875">
              <w:rPr>
                <w:b w:val="0"/>
                <w:sz w:val="24"/>
                <w:szCs w:val="24"/>
              </w:rPr>
              <w:t>Сульфатостойкий</w:t>
            </w:r>
            <w:proofErr w:type="spellEnd"/>
            <w:r w:rsidRPr="00002875">
              <w:rPr>
                <w:b w:val="0"/>
                <w:sz w:val="24"/>
                <w:szCs w:val="24"/>
              </w:rPr>
              <w:t xml:space="preserve"> портландцемент ЦЕМ I, II Портландцемент для гидравлических сооружений ПЦГ400-Д0 </w:t>
            </w:r>
          </w:p>
          <w:p w:rsidR="00002875" w:rsidRPr="00002875" w:rsidRDefault="00002875" w:rsidP="00002875">
            <w:pPr>
              <w:pStyle w:val="3"/>
              <w:spacing w:before="0" w:beforeAutospacing="0" w:after="0" w:afterAutospacing="0"/>
              <w:outlineLvl w:val="2"/>
              <w:rPr>
                <w:b w:val="0"/>
                <w:sz w:val="24"/>
                <w:szCs w:val="24"/>
              </w:rPr>
            </w:pPr>
            <w:r w:rsidRPr="00002875">
              <w:rPr>
                <w:b w:val="0"/>
                <w:sz w:val="24"/>
                <w:szCs w:val="24"/>
              </w:rPr>
              <w:t>Композиционный портландцемент ЦЕМ V</w:t>
            </w:r>
          </w:p>
        </w:tc>
      </w:tr>
      <w:tr w:rsidR="00002875" w:rsidRPr="00002875" w:rsidTr="00975ABB">
        <w:tc>
          <w:tcPr>
            <w:tcW w:w="4390" w:type="dxa"/>
            <w:vAlign w:val="center"/>
          </w:tcPr>
          <w:p w:rsidR="00002875" w:rsidRPr="00002875" w:rsidRDefault="00002875" w:rsidP="00002875">
            <w:pPr>
              <w:pStyle w:val="3"/>
              <w:spacing w:before="0" w:beforeAutospacing="0" w:after="0" w:afterAutospacing="0"/>
              <w:outlineLvl w:val="2"/>
              <w:rPr>
                <w:b w:val="0"/>
                <w:sz w:val="24"/>
                <w:szCs w:val="24"/>
                <w:lang w:val="en-US"/>
              </w:rPr>
            </w:pPr>
            <w:r w:rsidRPr="00002875">
              <w:rPr>
                <w:b w:val="0"/>
                <w:sz w:val="24"/>
                <w:szCs w:val="24"/>
              </w:rPr>
              <w:t>ТОО</w:t>
            </w:r>
            <w:r w:rsidRPr="00002875">
              <w:rPr>
                <w:b w:val="0"/>
                <w:sz w:val="24"/>
                <w:szCs w:val="24"/>
                <w:lang w:val="en-US"/>
              </w:rPr>
              <w:t xml:space="preserve"> "SAS-</w:t>
            </w:r>
            <w:proofErr w:type="spellStart"/>
            <w:r w:rsidRPr="00002875">
              <w:rPr>
                <w:b w:val="0"/>
                <w:sz w:val="24"/>
                <w:szCs w:val="24"/>
                <w:lang w:val="en-US"/>
              </w:rPr>
              <w:t>Tobe</w:t>
            </w:r>
            <w:proofErr w:type="spellEnd"/>
            <w:r w:rsidRPr="00002875">
              <w:rPr>
                <w:b w:val="0"/>
                <w:sz w:val="24"/>
                <w:szCs w:val="24"/>
                <w:lang w:val="en-US"/>
              </w:rPr>
              <w:t xml:space="preserve"> technologies", </w:t>
            </w:r>
            <w:r w:rsidRPr="00002875">
              <w:rPr>
                <w:b w:val="0"/>
                <w:sz w:val="24"/>
                <w:szCs w:val="24"/>
              </w:rPr>
              <w:t>ЮКО</w:t>
            </w:r>
          </w:p>
        </w:tc>
        <w:tc>
          <w:tcPr>
            <w:tcW w:w="5386" w:type="dxa"/>
            <w:vAlign w:val="center"/>
          </w:tcPr>
          <w:p w:rsidR="00002875" w:rsidRDefault="00002875" w:rsidP="00002875">
            <w:pPr>
              <w:pStyle w:val="3"/>
              <w:spacing w:before="0" w:beforeAutospacing="0" w:after="0" w:afterAutospacing="0"/>
              <w:outlineLvl w:val="2"/>
              <w:rPr>
                <w:b w:val="0"/>
                <w:sz w:val="24"/>
                <w:szCs w:val="24"/>
              </w:rPr>
            </w:pPr>
            <w:r w:rsidRPr="00002875">
              <w:rPr>
                <w:b w:val="0"/>
                <w:sz w:val="24"/>
                <w:szCs w:val="24"/>
              </w:rPr>
              <w:t xml:space="preserve">Портландцемент </w:t>
            </w:r>
            <w:proofErr w:type="spellStart"/>
            <w:r w:rsidRPr="00002875">
              <w:rPr>
                <w:b w:val="0"/>
                <w:sz w:val="24"/>
                <w:szCs w:val="24"/>
              </w:rPr>
              <w:t>бездобавочный</w:t>
            </w:r>
            <w:proofErr w:type="spellEnd"/>
            <w:r w:rsidRPr="00002875">
              <w:rPr>
                <w:b w:val="0"/>
                <w:sz w:val="24"/>
                <w:szCs w:val="24"/>
              </w:rPr>
              <w:t xml:space="preserve"> ПЦ 500-Д0 Портландцемент с минеральными добавками ПЦ 400-Д20 </w:t>
            </w:r>
          </w:p>
          <w:p w:rsidR="00002875" w:rsidRPr="00002875" w:rsidRDefault="00002875" w:rsidP="00002875">
            <w:pPr>
              <w:pStyle w:val="3"/>
              <w:spacing w:before="0" w:beforeAutospacing="0" w:after="0" w:afterAutospacing="0"/>
              <w:outlineLvl w:val="2"/>
              <w:rPr>
                <w:b w:val="0"/>
                <w:sz w:val="24"/>
                <w:szCs w:val="24"/>
              </w:rPr>
            </w:pPr>
            <w:r w:rsidRPr="00002875">
              <w:rPr>
                <w:b w:val="0"/>
                <w:sz w:val="24"/>
                <w:szCs w:val="24"/>
              </w:rPr>
              <w:t xml:space="preserve">Портландцемент </w:t>
            </w:r>
            <w:proofErr w:type="spellStart"/>
            <w:r w:rsidRPr="00002875">
              <w:rPr>
                <w:b w:val="0"/>
                <w:sz w:val="24"/>
                <w:szCs w:val="24"/>
              </w:rPr>
              <w:t>сульфатостойкий</w:t>
            </w:r>
            <w:proofErr w:type="spellEnd"/>
            <w:r w:rsidRPr="00002875">
              <w:rPr>
                <w:b w:val="0"/>
                <w:sz w:val="24"/>
                <w:szCs w:val="24"/>
              </w:rPr>
              <w:t xml:space="preserve"> с минеральными добавками ССПЦ 400-Д20 </w:t>
            </w:r>
            <w:proofErr w:type="spellStart"/>
            <w:r w:rsidRPr="00002875">
              <w:rPr>
                <w:b w:val="0"/>
                <w:sz w:val="24"/>
                <w:szCs w:val="24"/>
              </w:rPr>
              <w:t>Шлакопортландцемент</w:t>
            </w:r>
            <w:proofErr w:type="spellEnd"/>
            <w:r w:rsidRPr="00002875">
              <w:rPr>
                <w:b w:val="0"/>
                <w:sz w:val="24"/>
                <w:szCs w:val="24"/>
              </w:rPr>
              <w:t xml:space="preserve"> ШПЦ 300 </w:t>
            </w:r>
            <w:proofErr w:type="spellStart"/>
            <w:r w:rsidRPr="00002875">
              <w:rPr>
                <w:b w:val="0"/>
                <w:sz w:val="24"/>
                <w:szCs w:val="24"/>
              </w:rPr>
              <w:t>Шлакопортландцемент</w:t>
            </w:r>
            <w:proofErr w:type="spellEnd"/>
            <w:r w:rsidRPr="00002875">
              <w:rPr>
                <w:b w:val="0"/>
                <w:sz w:val="24"/>
                <w:szCs w:val="24"/>
              </w:rPr>
              <w:t xml:space="preserve"> ШПЦ 400 </w:t>
            </w:r>
            <w:proofErr w:type="spellStart"/>
            <w:r w:rsidRPr="00002875">
              <w:rPr>
                <w:b w:val="0"/>
                <w:sz w:val="24"/>
                <w:szCs w:val="24"/>
              </w:rPr>
              <w:t>Шлакопортландцемент</w:t>
            </w:r>
            <w:proofErr w:type="spellEnd"/>
            <w:r w:rsidRPr="00002875">
              <w:rPr>
                <w:b w:val="0"/>
                <w:sz w:val="24"/>
                <w:szCs w:val="24"/>
              </w:rPr>
              <w:t xml:space="preserve"> </w:t>
            </w:r>
            <w:proofErr w:type="spellStart"/>
            <w:r w:rsidRPr="00002875">
              <w:rPr>
                <w:b w:val="0"/>
                <w:sz w:val="24"/>
                <w:szCs w:val="24"/>
              </w:rPr>
              <w:t>сульфатостойкий</w:t>
            </w:r>
            <w:proofErr w:type="spellEnd"/>
            <w:r w:rsidRPr="00002875">
              <w:rPr>
                <w:b w:val="0"/>
                <w:sz w:val="24"/>
                <w:szCs w:val="24"/>
              </w:rPr>
              <w:t xml:space="preserve"> ССШПЦ 400-Д80</w:t>
            </w:r>
          </w:p>
        </w:tc>
      </w:tr>
      <w:tr w:rsidR="00002875" w:rsidRPr="00002875" w:rsidTr="00975ABB">
        <w:tc>
          <w:tcPr>
            <w:tcW w:w="4390" w:type="dxa"/>
            <w:vAlign w:val="center"/>
          </w:tcPr>
          <w:p w:rsidR="00002875" w:rsidRPr="00002875" w:rsidRDefault="00975ABB" w:rsidP="00002875">
            <w:pPr>
              <w:pStyle w:val="3"/>
              <w:spacing w:before="0" w:beforeAutospacing="0" w:after="0" w:afterAutospacing="0"/>
              <w:outlineLvl w:val="2"/>
              <w:rPr>
                <w:b w:val="0"/>
                <w:sz w:val="24"/>
                <w:szCs w:val="24"/>
              </w:rPr>
            </w:pPr>
            <w:r w:rsidRPr="00975ABB">
              <w:rPr>
                <w:b w:val="0"/>
                <w:sz w:val="24"/>
                <w:szCs w:val="24"/>
              </w:rPr>
              <w:t>TOО "Цементный завод Семей", ВКО</w:t>
            </w:r>
          </w:p>
        </w:tc>
        <w:tc>
          <w:tcPr>
            <w:tcW w:w="5386" w:type="dxa"/>
            <w:vAlign w:val="center"/>
          </w:tcPr>
          <w:p w:rsidR="00002875" w:rsidRPr="00002875" w:rsidRDefault="00975ABB" w:rsidP="00002875">
            <w:pPr>
              <w:pStyle w:val="3"/>
              <w:spacing w:before="0" w:beforeAutospacing="0" w:after="0" w:afterAutospacing="0"/>
              <w:outlineLvl w:val="2"/>
              <w:rPr>
                <w:b w:val="0"/>
                <w:sz w:val="24"/>
                <w:szCs w:val="24"/>
              </w:rPr>
            </w:pPr>
            <w:r w:rsidRPr="00975ABB">
              <w:rPr>
                <w:b w:val="0"/>
                <w:sz w:val="24"/>
                <w:szCs w:val="24"/>
              </w:rPr>
              <w:t xml:space="preserve">Портландцемент </w:t>
            </w:r>
            <w:proofErr w:type="spellStart"/>
            <w:r w:rsidRPr="00975ABB">
              <w:rPr>
                <w:b w:val="0"/>
                <w:sz w:val="24"/>
                <w:szCs w:val="24"/>
              </w:rPr>
              <w:t>бездобавочный</w:t>
            </w:r>
            <w:proofErr w:type="spellEnd"/>
            <w:r w:rsidRPr="00975ABB">
              <w:rPr>
                <w:b w:val="0"/>
                <w:sz w:val="24"/>
                <w:szCs w:val="24"/>
              </w:rPr>
              <w:t xml:space="preserve"> ПЦ 400-Д0, ПЦ 500-Д0 Портландцемент с минеральными добавками ПЦ 400-Д20</w:t>
            </w:r>
          </w:p>
        </w:tc>
      </w:tr>
      <w:tr w:rsidR="00002875" w:rsidRPr="00002875" w:rsidTr="00975ABB">
        <w:tc>
          <w:tcPr>
            <w:tcW w:w="4390" w:type="dxa"/>
            <w:vAlign w:val="center"/>
          </w:tcPr>
          <w:p w:rsidR="00002875" w:rsidRPr="00002875" w:rsidRDefault="00975ABB" w:rsidP="00002875">
            <w:pPr>
              <w:pStyle w:val="3"/>
              <w:spacing w:before="0" w:beforeAutospacing="0" w:after="0" w:afterAutospacing="0"/>
              <w:outlineLvl w:val="2"/>
              <w:rPr>
                <w:b w:val="0"/>
                <w:sz w:val="24"/>
                <w:szCs w:val="24"/>
              </w:rPr>
            </w:pPr>
            <w:r w:rsidRPr="00975ABB">
              <w:rPr>
                <w:b w:val="0"/>
                <w:sz w:val="24"/>
                <w:szCs w:val="24"/>
              </w:rPr>
              <w:t>ТОО "</w:t>
            </w:r>
            <w:proofErr w:type="spellStart"/>
            <w:r w:rsidRPr="00975ABB">
              <w:rPr>
                <w:b w:val="0"/>
                <w:sz w:val="24"/>
                <w:szCs w:val="24"/>
              </w:rPr>
              <w:t>Казахцемент</w:t>
            </w:r>
            <w:proofErr w:type="spellEnd"/>
            <w:r w:rsidRPr="00975ABB">
              <w:rPr>
                <w:b w:val="0"/>
                <w:sz w:val="24"/>
                <w:szCs w:val="24"/>
              </w:rPr>
              <w:t>", ВКО</w:t>
            </w:r>
          </w:p>
        </w:tc>
        <w:tc>
          <w:tcPr>
            <w:tcW w:w="5386" w:type="dxa"/>
            <w:vAlign w:val="center"/>
          </w:tcPr>
          <w:p w:rsidR="00975ABB" w:rsidRDefault="00975ABB" w:rsidP="00002875">
            <w:pPr>
              <w:pStyle w:val="3"/>
              <w:spacing w:before="0" w:beforeAutospacing="0" w:after="0" w:afterAutospacing="0"/>
              <w:outlineLvl w:val="2"/>
              <w:rPr>
                <w:b w:val="0"/>
                <w:sz w:val="24"/>
                <w:szCs w:val="24"/>
              </w:rPr>
            </w:pPr>
            <w:r w:rsidRPr="00975ABB">
              <w:rPr>
                <w:b w:val="0"/>
                <w:sz w:val="24"/>
                <w:szCs w:val="24"/>
              </w:rPr>
              <w:t xml:space="preserve">Портландцемент ПЦ 400 Д20, ПЦ 500 ДО </w:t>
            </w:r>
            <w:proofErr w:type="spellStart"/>
            <w:r w:rsidRPr="00975ABB">
              <w:rPr>
                <w:b w:val="0"/>
                <w:sz w:val="24"/>
                <w:szCs w:val="24"/>
              </w:rPr>
              <w:t>Сульфатостойкий</w:t>
            </w:r>
            <w:proofErr w:type="spellEnd"/>
            <w:r w:rsidRPr="00975ABB">
              <w:rPr>
                <w:b w:val="0"/>
                <w:sz w:val="24"/>
                <w:szCs w:val="24"/>
              </w:rPr>
              <w:t xml:space="preserve"> портландцемент ССПЦ 400</w:t>
            </w:r>
            <w:r>
              <w:rPr>
                <w:b w:val="0"/>
                <w:sz w:val="24"/>
                <w:szCs w:val="24"/>
              </w:rPr>
              <w:t xml:space="preserve"> </w:t>
            </w:r>
            <w:r w:rsidRPr="00975ABB">
              <w:rPr>
                <w:b w:val="0"/>
                <w:sz w:val="24"/>
                <w:szCs w:val="24"/>
              </w:rPr>
              <w:t xml:space="preserve">Д0 </w:t>
            </w:r>
          </w:p>
          <w:p w:rsidR="00002875" w:rsidRPr="00002875" w:rsidRDefault="00975ABB" w:rsidP="00002875">
            <w:pPr>
              <w:pStyle w:val="3"/>
              <w:spacing w:before="0" w:beforeAutospacing="0" w:after="0" w:afterAutospacing="0"/>
              <w:outlineLvl w:val="2"/>
              <w:rPr>
                <w:b w:val="0"/>
                <w:sz w:val="24"/>
                <w:szCs w:val="24"/>
              </w:rPr>
            </w:pPr>
            <w:proofErr w:type="spellStart"/>
            <w:r>
              <w:rPr>
                <w:b w:val="0"/>
                <w:sz w:val="24"/>
                <w:szCs w:val="24"/>
              </w:rPr>
              <w:t>Шлакопортландцемент</w:t>
            </w:r>
            <w:proofErr w:type="spellEnd"/>
            <w:r>
              <w:rPr>
                <w:b w:val="0"/>
                <w:sz w:val="24"/>
                <w:szCs w:val="24"/>
              </w:rPr>
              <w:t xml:space="preserve"> с ми</w:t>
            </w:r>
            <w:r w:rsidRPr="00975ABB">
              <w:rPr>
                <w:b w:val="0"/>
                <w:sz w:val="24"/>
                <w:szCs w:val="24"/>
              </w:rPr>
              <w:t>неральными добавками ШПЦ 400 Д20</w:t>
            </w:r>
          </w:p>
        </w:tc>
      </w:tr>
      <w:tr w:rsidR="00002875" w:rsidRPr="00002875" w:rsidTr="00975ABB">
        <w:tc>
          <w:tcPr>
            <w:tcW w:w="4390" w:type="dxa"/>
            <w:vAlign w:val="center"/>
          </w:tcPr>
          <w:p w:rsidR="00002875" w:rsidRPr="00002875" w:rsidRDefault="00975ABB" w:rsidP="00002875">
            <w:pPr>
              <w:pStyle w:val="3"/>
              <w:spacing w:before="0" w:beforeAutospacing="0" w:after="0" w:afterAutospacing="0"/>
              <w:outlineLvl w:val="2"/>
              <w:rPr>
                <w:b w:val="0"/>
                <w:sz w:val="24"/>
                <w:szCs w:val="24"/>
              </w:rPr>
            </w:pPr>
            <w:r w:rsidRPr="00975ABB">
              <w:rPr>
                <w:b w:val="0"/>
                <w:sz w:val="24"/>
                <w:szCs w:val="24"/>
              </w:rPr>
              <w:t>АО "</w:t>
            </w:r>
            <w:proofErr w:type="spellStart"/>
            <w:r w:rsidRPr="00975ABB">
              <w:rPr>
                <w:b w:val="0"/>
                <w:sz w:val="24"/>
                <w:szCs w:val="24"/>
              </w:rPr>
              <w:t>Шымкентцемент</w:t>
            </w:r>
            <w:proofErr w:type="spellEnd"/>
            <w:r w:rsidRPr="00975ABB">
              <w:rPr>
                <w:b w:val="0"/>
                <w:sz w:val="24"/>
                <w:szCs w:val="24"/>
              </w:rPr>
              <w:t>", ЮКО</w:t>
            </w:r>
          </w:p>
        </w:tc>
        <w:tc>
          <w:tcPr>
            <w:tcW w:w="5386" w:type="dxa"/>
            <w:vAlign w:val="center"/>
          </w:tcPr>
          <w:p w:rsidR="00975ABB" w:rsidRDefault="00975ABB" w:rsidP="00002875">
            <w:pPr>
              <w:pStyle w:val="3"/>
              <w:spacing w:before="0" w:beforeAutospacing="0" w:after="0" w:afterAutospacing="0"/>
              <w:outlineLvl w:val="2"/>
              <w:rPr>
                <w:b w:val="0"/>
                <w:sz w:val="24"/>
                <w:szCs w:val="24"/>
              </w:rPr>
            </w:pPr>
            <w:r w:rsidRPr="00975ABB">
              <w:rPr>
                <w:b w:val="0"/>
                <w:sz w:val="24"/>
                <w:szCs w:val="24"/>
              </w:rPr>
              <w:t xml:space="preserve">Портландцемент </w:t>
            </w:r>
            <w:proofErr w:type="spellStart"/>
            <w:r w:rsidRPr="00975ABB">
              <w:rPr>
                <w:b w:val="0"/>
                <w:sz w:val="24"/>
                <w:szCs w:val="24"/>
              </w:rPr>
              <w:t>бездобавочный</w:t>
            </w:r>
            <w:proofErr w:type="spellEnd"/>
            <w:r w:rsidRPr="00975ABB">
              <w:rPr>
                <w:b w:val="0"/>
                <w:sz w:val="24"/>
                <w:szCs w:val="24"/>
              </w:rPr>
              <w:t xml:space="preserve"> ПЦ 500-Д0 Портландцемент с минеральными добавками ПЦ 400-Д10 </w:t>
            </w:r>
          </w:p>
          <w:p w:rsidR="00975ABB" w:rsidRDefault="00975ABB" w:rsidP="00002875">
            <w:pPr>
              <w:pStyle w:val="3"/>
              <w:spacing w:before="0" w:beforeAutospacing="0" w:after="0" w:afterAutospacing="0"/>
              <w:outlineLvl w:val="2"/>
              <w:rPr>
                <w:b w:val="0"/>
                <w:sz w:val="24"/>
                <w:szCs w:val="24"/>
              </w:rPr>
            </w:pPr>
            <w:r w:rsidRPr="00975ABB">
              <w:rPr>
                <w:b w:val="0"/>
                <w:sz w:val="24"/>
                <w:szCs w:val="24"/>
              </w:rPr>
              <w:t xml:space="preserve">Портландцемент с минеральными добавками ПЦ 400-Д20 </w:t>
            </w:r>
          </w:p>
          <w:p w:rsidR="00002875" w:rsidRPr="00002875" w:rsidRDefault="00975ABB" w:rsidP="00002875">
            <w:pPr>
              <w:pStyle w:val="3"/>
              <w:spacing w:before="0" w:beforeAutospacing="0" w:after="0" w:afterAutospacing="0"/>
              <w:outlineLvl w:val="2"/>
              <w:rPr>
                <w:b w:val="0"/>
                <w:sz w:val="24"/>
                <w:szCs w:val="24"/>
              </w:rPr>
            </w:pPr>
            <w:r w:rsidRPr="00975ABB">
              <w:rPr>
                <w:b w:val="0"/>
                <w:sz w:val="24"/>
                <w:szCs w:val="24"/>
              </w:rPr>
              <w:t xml:space="preserve">Портландцемент </w:t>
            </w:r>
            <w:proofErr w:type="spellStart"/>
            <w:r w:rsidRPr="00975ABB">
              <w:rPr>
                <w:b w:val="0"/>
                <w:sz w:val="24"/>
                <w:szCs w:val="24"/>
              </w:rPr>
              <w:t>сульфатостойкий</w:t>
            </w:r>
            <w:proofErr w:type="spellEnd"/>
            <w:r w:rsidRPr="00975ABB">
              <w:rPr>
                <w:b w:val="0"/>
                <w:sz w:val="24"/>
                <w:szCs w:val="24"/>
              </w:rPr>
              <w:t xml:space="preserve"> </w:t>
            </w:r>
            <w:proofErr w:type="spellStart"/>
            <w:r w:rsidRPr="00975ABB">
              <w:rPr>
                <w:b w:val="0"/>
                <w:sz w:val="24"/>
                <w:szCs w:val="24"/>
              </w:rPr>
              <w:t>бездобавочный</w:t>
            </w:r>
            <w:proofErr w:type="spellEnd"/>
            <w:r w:rsidRPr="00975ABB">
              <w:rPr>
                <w:b w:val="0"/>
                <w:sz w:val="24"/>
                <w:szCs w:val="24"/>
              </w:rPr>
              <w:t xml:space="preserve"> ССПЦ 400-Д0 </w:t>
            </w:r>
            <w:proofErr w:type="spellStart"/>
            <w:r w:rsidRPr="00975ABB">
              <w:rPr>
                <w:b w:val="0"/>
                <w:sz w:val="24"/>
                <w:szCs w:val="24"/>
              </w:rPr>
              <w:t>Шлакопортландцемент</w:t>
            </w:r>
            <w:proofErr w:type="spellEnd"/>
            <w:r w:rsidRPr="00975ABB">
              <w:rPr>
                <w:b w:val="0"/>
                <w:sz w:val="24"/>
                <w:szCs w:val="24"/>
              </w:rPr>
              <w:t xml:space="preserve"> </w:t>
            </w:r>
            <w:proofErr w:type="spellStart"/>
            <w:r w:rsidRPr="00975ABB">
              <w:rPr>
                <w:b w:val="0"/>
                <w:sz w:val="24"/>
                <w:szCs w:val="24"/>
              </w:rPr>
              <w:t>сульфатостойкий</w:t>
            </w:r>
            <w:proofErr w:type="spellEnd"/>
            <w:r w:rsidRPr="00975ABB">
              <w:rPr>
                <w:b w:val="0"/>
                <w:sz w:val="24"/>
                <w:szCs w:val="24"/>
              </w:rPr>
              <w:t xml:space="preserve"> ССШПЦ 400-Д80</w:t>
            </w:r>
          </w:p>
        </w:tc>
      </w:tr>
      <w:tr w:rsidR="00002875" w:rsidRPr="00002875" w:rsidTr="00975ABB">
        <w:tc>
          <w:tcPr>
            <w:tcW w:w="4390" w:type="dxa"/>
            <w:vAlign w:val="center"/>
          </w:tcPr>
          <w:p w:rsidR="00002875" w:rsidRPr="00002875" w:rsidRDefault="00975ABB" w:rsidP="00002875">
            <w:pPr>
              <w:pStyle w:val="3"/>
              <w:spacing w:before="0" w:beforeAutospacing="0" w:after="0" w:afterAutospacing="0"/>
              <w:outlineLvl w:val="2"/>
              <w:rPr>
                <w:b w:val="0"/>
                <w:sz w:val="24"/>
                <w:szCs w:val="24"/>
              </w:rPr>
            </w:pPr>
            <w:r w:rsidRPr="00975ABB">
              <w:rPr>
                <w:b w:val="0"/>
                <w:sz w:val="24"/>
                <w:szCs w:val="24"/>
              </w:rPr>
              <w:t>ТОО Стандарт Цемент, ЮКО, Шымкент</w:t>
            </w:r>
          </w:p>
        </w:tc>
        <w:tc>
          <w:tcPr>
            <w:tcW w:w="5386" w:type="dxa"/>
            <w:vAlign w:val="center"/>
          </w:tcPr>
          <w:p w:rsidR="00002875" w:rsidRPr="00002875" w:rsidRDefault="00975ABB" w:rsidP="00002875">
            <w:pPr>
              <w:pStyle w:val="3"/>
              <w:spacing w:before="0" w:beforeAutospacing="0" w:after="0" w:afterAutospacing="0"/>
              <w:outlineLvl w:val="2"/>
              <w:rPr>
                <w:b w:val="0"/>
                <w:sz w:val="24"/>
                <w:szCs w:val="24"/>
              </w:rPr>
            </w:pPr>
            <w:r w:rsidRPr="00975ABB">
              <w:rPr>
                <w:b w:val="0"/>
                <w:sz w:val="24"/>
                <w:szCs w:val="24"/>
              </w:rPr>
              <w:t>ПЦ 400 Д20 ПЦ 400 Д0 ПЦ 400 Д0-Н ПЦ 500Д0</w:t>
            </w:r>
          </w:p>
        </w:tc>
      </w:tr>
    </w:tbl>
    <w:p w:rsidR="00002875" w:rsidRPr="00002875" w:rsidRDefault="00002875" w:rsidP="0050157A">
      <w:pPr>
        <w:pStyle w:val="3"/>
        <w:spacing w:before="0" w:beforeAutospacing="0" w:after="0" w:afterAutospacing="0"/>
        <w:jc w:val="both"/>
        <w:rPr>
          <w:b w:val="0"/>
          <w:sz w:val="28"/>
          <w:szCs w:val="28"/>
        </w:rPr>
      </w:pPr>
    </w:p>
    <w:p w:rsidR="0050157A" w:rsidRPr="00002875" w:rsidRDefault="0050157A" w:rsidP="0050157A">
      <w:pPr>
        <w:pStyle w:val="3"/>
        <w:spacing w:before="0" w:beforeAutospacing="0" w:after="0" w:afterAutospacing="0"/>
        <w:jc w:val="both"/>
        <w:rPr>
          <w:b w:val="0"/>
          <w:sz w:val="28"/>
          <w:szCs w:val="28"/>
        </w:rPr>
      </w:pPr>
    </w:p>
    <w:p w:rsidR="007F4156" w:rsidRDefault="007F4156" w:rsidP="007F4156">
      <w:pPr>
        <w:pStyle w:val="3"/>
        <w:numPr>
          <w:ilvl w:val="0"/>
          <w:numId w:val="1"/>
        </w:numPr>
        <w:spacing w:before="0" w:beforeAutospacing="0" w:after="0" w:afterAutospacing="0"/>
        <w:ind w:left="426" w:hanging="426"/>
        <w:rPr>
          <w:sz w:val="28"/>
          <w:szCs w:val="28"/>
        </w:rPr>
      </w:pPr>
      <w:bookmarkStart w:id="12" w:name="_Toc436468417"/>
      <w:r>
        <w:rPr>
          <w:sz w:val="28"/>
          <w:szCs w:val="28"/>
        </w:rPr>
        <w:t>ПОТРЕБИТЕЛЬСКОЕ ПОВЕДЕНИЕ</w:t>
      </w:r>
      <w:bookmarkEnd w:id="12"/>
    </w:p>
    <w:p w:rsidR="0050157A" w:rsidRPr="0050157A" w:rsidRDefault="0050157A" w:rsidP="0050157A">
      <w:pPr>
        <w:pStyle w:val="3"/>
        <w:spacing w:before="0" w:beforeAutospacing="0" w:after="0" w:afterAutospacing="0"/>
        <w:jc w:val="both"/>
        <w:rPr>
          <w:b w:val="0"/>
          <w:sz w:val="28"/>
          <w:szCs w:val="28"/>
        </w:rPr>
      </w:pP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В зависимости от рода деятельности, в каждой компании существует своя особая система дистрибуции. Но все же есть общие критерии, которые организация всегда должна учитывать при построении каналов сбыта.</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lastRenderedPageBreak/>
        <w:t>К основным критериям можно отнести:</w:t>
      </w:r>
    </w:p>
    <w:p w:rsidR="006D005C" w:rsidRPr="006D005C" w:rsidRDefault="006D005C" w:rsidP="006D005C">
      <w:pPr>
        <w:numPr>
          <w:ilvl w:val="0"/>
          <w:numId w:val="15"/>
        </w:numPr>
        <w:spacing w:after="0" w:line="240" w:lineRule="auto"/>
        <w:ind w:left="851" w:hanging="142"/>
        <w:contextualSpacing/>
        <w:jc w:val="both"/>
        <w:rPr>
          <w:rFonts w:ascii="Times New Roman" w:hAnsi="Times New Roman"/>
          <w:sz w:val="28"/>
          <w:szCs w:val="28"/>
        </w:rPr>
      </w:pPr>
      <w:r w:rsidRPr="006D005C">
        <w:rPr>
          <w:rFonts w:ascii="Times New Roman" w:hAnsi="Times New Roman"/>
          <w:sz w:val="28"/>
          <w:szCs w:val="28"/>
        </w:rPr>
        <w:t>поиск дистрибуторов. Предполагает поиск оптовых или розничных продавцов, которые будут реализовать товар производителя, и заключение с ними договоренностей на поставку и реализацию товара;</w:t>
      </w:r>
    </w:p>
    <w:p w:rsidR="006D005C" w:rsidRPr="006D005C" w:rsidRDefault="006D005C" w:rsidP="006D005C">
      <w:pPr>
        <w:numPr>
          <w:ilvl w:val="0"/>
          <w:numId w:val="15"/>
        </w:numPr>
        <w:spacing w:after="0" w:line="240" w:lineRule="auto"/>
        <w:ind w:left="851" w:hanging="142"/>
        <w:contextualSpacing/>
        <w:jc w:val="both"/>
        <w:rPr>
          <w:rFonts w:ascii="Times New Roman" w:hAnsi="Times New Roman"/>
          <w:sz w:val="28"/>
          <w:szCs w:val="28"/>
        </w:rPr>
      </w:pPr>
      <w:r w:rsidRPr="006D005C">
        <w:rPr>
          <w:rFonts w:ascii="Times New Roman" w:hAnsi="Times New Roman"/>
          <w:sz w:val="28"/>
          <w:szCs w:val="28"/>
        </w:rPr>
        <w:t>построение системы логистики. Предполагает формирование места хранения товарных запасов, а также способа и сроков доставки товаров для дистрибуторов;</w:t>
      </w:r>
    </w:p>
    <w:p w:rsidR="006D005C" w:rsidRPr="006D005C" w:rsidRDefault="006D005C" w:rsidP="006D005C">
      <w:pPr>
        <w:numPr>
          <w:ilvl w:val="0"/>
          <w:numId w:val="15"/>
        </w:numPr>
        <w:spacing w:after="0" w:line="240" w:lineRule="auto"/>
        <w:ind w:left="851" w:hanging="142"/>
        <w:contextualSpacing/>
        <w:jc w:val="both"/>
        <w:rPr>
          <w:rFonts w:ascii="Times New Roman" w:hAnsi="Times New Roman"/>
          <w:sz w:val="28"/>
          <w:szCs w:val="28"/>
        </w:rPr>
      </w:pPr>
      <w:r w:rsidRPr="006D005C">
        <w:rPr>
          <w:rFonts w:ascii="Times New Roman" w:hAnsi="Times New Roman"/>
          <w:sz w:val="28"/>
          <w:szCs w:val="28"/>
        </w:rPr>
        <w:t>подбор персонала. Наем на работу экспедиторов, специалистов по логистике, торговых представителей и других сотрудников, без которых система дистрибуции не сможет работать;</w:t>
      </w:r>
    </w:p>
    <w:p w:rsidR="006D005C" w:rsidRPr="006D005C" w:rsidRDefault="006D005C" w:rsidP="006D005C">
      <w:pPr>
        <w:numPr>
          <w:ilvl w:val="0"/>
          <w:numId w:val="15"/>
        </w:numPr>
        <w:spacing w:after="0" w:line="240" w:lineRule="auto"/>
        <w:ind w:left="851" w:hanging="142"/>
        <w:contextualSpacing/>
        <w:jc w:val="both"/>
        <w:rPr>
          <w:rFonts w:ascii="Times New Roman" w:hAnsi="Times New Roman"/>
          <w:sz w:val="28"/>
          <w:szCs w:val="28"/>
        </w:rPr>
      </w:pPr>
      <w:r w:rsidRPr="006D005C">
        <w:rPr>
          <w:rFonts w:ascii="Times New Roman" w:hAnsi="Times New Roman"/>
          <w:sz w:val="28"/>
          <w:szCs w:val="28"/>
        </w:rPr>
        <w:t xml:space="preserve">построение системы маркетинга в розничных сетях. Для эффективного продвижения товаров в рознице необходимо создать рекламную продукцию, способствующую продвижению товара в розничных сетях, а также наладить систему </w:t>
      </w:r>
      <w:proofErr w:type="spellStart"/>
      <w:r w:rsidRPr="006D005C">
        <w:rPr>
          <w:rFonts w:ascii="Times New Roman" w:hAnsi="Times New Roman"/>
          <w:sz w:val="28"/>
          <w:szCs w:val="28"/>
        </w:rPr>
        <w:t>мерчандайзинга</w:t>
      </w:r>
      <w:proofErr w:type="spellEnd"/>
      <w:r w:rsidRPr="006D005C">
        <w:rPr>
          <w:rFonts w:ascii="Times New Roman" w:hAnsi="Times New Roman"/>
          <w:sz w:val="28"/>
          <w:szCs w:val="28"/>
        </w:rPr>
        <w:t>.</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Для того чтобы в настоящее время выстроить эффективную, работающую систему дистрибуции в любой отрасли рынка, в первую очередь нужно учитывать массу определяющих факторов, как то: период жизненного цикла компании, бренда, продукта, существующее положение дел с дистрибуцией и т.д. Не следует забывать и о соизмеримости амбиций компании, производящей продукт, и этапа развития самого продукта. Кроме того, важно понимать, что нельзя применить действенную модель системы дистрибуции крупной, развитой компании к компании с «молодым» брендом.</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Принимая во внимание различие этапов развития компании и бренда, разнятся и факторы оптимизации отношений компании с дистрибуторами. На начальной фазе развития в тандеме «компания-дистрибутор» важно минимизировать отсрочку платежей, чтобы ускорить возврат и оборот денежных средств. Кроме того, для всех важно оптимизировать условия оплаты, взаиморасчетов и ценовые условия.</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Каналы продвижения товара могут быть трех видов: прямые, косвенные и смешанные.</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Прямые каналы связаны с перемещением товаров и услуг без участия посреднических организация, когда продвижение товаров создается на основе прямых хозяйственных взаимоотношений с потребителями по схеме: производитель - конечный потребитель. Конечный потребитель - тот, кто использует продукцию для удовлетворения своих потребностей. Этот вариант используется в случае, когда производитель не желает отдавать часть прибыли посредникам, когда спрос на товар высокий, товар высокодоходный.</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 xml:space="preserve">Однако данный вариант имеет ограниченные возможности во времени, пространстве и деньгах, что обусловлено тем, что производитель продукции заинтересован в поставке транзитных количеств товара, исходя из объема его загрузки в транспортное средство (вагон). Существует даже понятие «транзитная норма». Кроме того, производитель будет изготавливать продукцию и переналаживать оборудование только из экономической </w:t>
      </w:r>
      <w:r w:rsidRPr="006D005C">
        <w:rPr>
          <w:rFonts w:ascii="Times New Roman" w:hAnsi="Times New Roman"/>
          <w:sz w:val="28"/>
          <w:szCs w:val="28"/>
        </w:rPr>
        <w:lastRenderedPageBreak/>
        <w:t>целесообразности, т.е. на основе формирования достаточно большой партии заказа - заказной норме.</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Косвенные каналы связаны с перемещением товаров и услуг сначала от изготовителя к незнакомому участнику - посреднику, а затем от него - к потребителю. Такие каналы обычно привлекают предприятия и фирмы, которые с целью увеличения своих рынков и объемов сбыта, согласны отказаться от многих сбытовых функций и расходов, и соответственно, от определенной доли контроля над сбытом, а также готовы несколько ослабить контакты с потребителями.</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В этом случае производитель лишается части прибыли в пользу посредника. Здесь опять существует несколько вариантов. Несмотря на то, что при наличии посредников производитель теряет часть прибыли, их использование объясняется в основном непревзойденной эффективностью в обеспечении широкой доступности товара и доведения его до целевых рынков. Благодаря своим контактам, опыту, специализации и размаху деятельности посредники предлагают фирме больше того, что она обычно может сделать в одиночку. Так, например, работа нескольких производителей через одного дистрибьютора, который устанавливает контакты с несколькими производителями, способствует значительной экономии времени, денег, а также сокращает объем работы.</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Смешанные каналы объединяют черты первых двух каналов продвижения товаров. Естественно, изготовитель заинтересован сбывать свою продукцию непосредственно потребителям при наличии собственных региональных складов и торговых точек. Но прежде чем прибегнуть к прямому маркетингу (прямой сбыт), менеджеры изготовителя должны убедиться в том, что продукция предприятия может быть полностью реализована.</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В случаях, когда содержание промежуточных складов обходится изготовителю достаточно дорого за счет эксплуатации дорогостоящего оборудования, это вызывает необходимость перехода к прямому маркетингу. Тем не менее, сбытовые промежуточные склады изготовителей играют важную роль в системе товародвижения. При этом изготовители с помощью прямых контактов с потребителями через свой сбытовой персонал могут проводить более концентрированные и своевременные мероприятия для продвижения своей продукции.</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Для каждого канала продвижения товара существуют свои сильные и слабые стороны, которые необходимо учитывать в зависимости от финансового состояния компании.</w:t>
      </w:r>
    </w:p>
    <w:p w:rsidR="006D005C" w:rsidRPr="006D005C" w:rsidRDefault="006D005C" w:rsidP="006D005C">
      <w:pPr>
        <w:spacing w:after="0" w:line="240" w:lineRule="auto"/>
        <w:jc w:val="center"/>
        <w:rPr>
          <w:rFonts w:ascii="Times New Roman" w:hAnsi="Times New Roman"/>
          <w:b/>
          <w:sz w:val="28"/>
          <w:szCs w:val="28"/>
        </w:rPr>
      </w:pPr>
    </w:p>
    <w:p w:rsidR="0050157A" w:rsidRPr="0050157A" w:rsidRDefault="0050157A" w:rsidP="0050157A">
      <w:pPr>
        <w:pStyle w:val="3"/>
        <w:spacing w:before="0" w:beforeAutospacing="0" w:after="0" w:afterAutospacing="0"/>
        <w:jc w:val="both"/>
        <w:rPr>
          <w:b w:val="0"/>
          <w:sz w:val="28"/>
          <w:szCs w:val="28"/>
        </w:rPr>
      </w:pPr>
    </w:p>
    <w:p w:rsidR="007F4156" w:rsidRPr="00E90E98" w:rsidRDefault="007F4156" w:rsidP="007F4156">
      <w:pPr>
        <w:pStyle w:val="3"/>
        <w:numPr>
          <w:ilvl w:val="0"/>
          <w:numId w:val="1"/>
        </w:numPr>
        <w:spacing w:before="0" w:beforeAutospacing="0" w:after="0" w:afterAutospacing="0"/>
        <w:ind w:left="426" w:hanging="426"/>
        <w:rPr>
          <w:sz w:val="28"/>
          <w:szCs w:val="28"/>
        </w:rPr>
      </w:pPr>
      <w:bookmarkStart w:id="13" w:name="_Toc436468418"/>
      <w:r>
        <w:rPr>
          <w:sz w:val="28"/>
          <w:szCs w:val="28"/>
        </w:rPr>
        <w:t>ОСНОВНЫЕ ВЫВОДЫ И РЕКОМЕНДАЦИИ</w:t>
      </w:r>
      <w:bookmarkEnd w:id="13"/>
    </w:p>
    <w:p w:rsidR="00B3706F" w:rsidRPr="00E90E98" w:rsidRDefault="00B3706F" w:rsidP="00F476B4">
      <w:pPr>
        <w:spacing w:after="0" w:line="240" w:lineRule="auto"/>
        <w:jc w:val="both"/>
        <w:rPr>
          <w:rFonts w:ascii="Times New Roman" w:hAnsi="Times New Roman"/>
          <w:sz w:val="28"/>
          <w:szCs w:val="28"/>
        </w:rPr>
      </w:pPr>
    </w:p>
    <w:p w:rsidR="000815E4" w:rsidRPr="000815E4" w:rsidRDefault="000815E4" w:rsidP="000815E4">
      <w:pPr>
        <w:spacing w:after="0"/>
        <w:ind w:firstLine="709"/>
        <w:jc w:val="both"/>
        <w:rPr>
          <w:rFonts w:ascii="Times New Roman" w:hAnsi="Times New Roman"/>
          <w:sz w:val="28"/>
          <w:szCs w:val="28"/>
        </w:rPr>
      </w:pPr>
      <w:r w:rsidRPr="000815E4">
        <w:rPr>
          <w:rFonts w:ascii="Times New Roman" w:hAnsi="Times New Roman"/>
          <w:sz w:val="28"/>
          <w:szCs w:val="28"/>
        </w:rPr>
        <w:t>На развитие рынка цемента в Казахстане влияют прежде всего следующие факторы:</w:t>
      </w:r>
    </w:p>
    <w:p w:rsidR="000815E4" w:rsidRPr="000815E4" w:rsidRDefault="000815E4" w:rsidP="000815E4">
      <w:pPr>
        <w:pStyle w:val="a7"/>
        <w:numPr>
          <w:ilvl w:val="0"/>
          <w:numId w:val="16"/>
        </w:numPr>
        <w:spacing w:after="0"/>
        <w:ind w:left="1276"/>
        <w:jc w:val="both"/>
        <w:rPr>
          <w:rFonts w:ascii="Times New Roman" w:hAnsi="Times New Roman"/>
          <w:sz w:val="28"/>
          <w:szCs w:val="28"/>
        </w:rPr>
      </w:pPr>
      <w:r w:rsidRPr="000815E4">
        <w:rPr>
          <w:rFonts w:ascii="Times New Roman" w:hAnsi="Times New Roman"/>
          <w:sz w:val="28"/>
          <w:szCs w:val="28"/>
        </w:rPr>
        <w:lastRenderedPageBreak/>
        <w:t>соотношение объемов строительства к объемам производства цемента,</w:t>
      </w:r>
    </w:p>
    <w:p w:rsidR="000815E4" w:rsidRPr="000815E4" w:rsidRDefault="000815E4" w:rsidP="000815E4">
      <w:pPr>
        <w:pStyle w:val="a7"/>
        <w:numPr>
          <w:ilvl w:val="0"/>
          <w:numId w:val="16"/>
        </w:numPr>
        <w:spacing w:after="0"/>
        <w:ind w:left="1276"/>
        <w:jc w:val="both"/>
        <w:rPr>
          <w:rFonts w:ascii="Times New Roman" w:hAnsi="Times New Roman"/>
          <w:sz w:val="28"/>
          <w:szCs w:val="28"/>
        </w:rPr>
      </w:pPr>
      <w:r w:rsidRPr="000815E4">
        <w:rPr>
          <w:rFonts w:ascii="Times New Roman" w:hAnsi="Times New Roman"/>
          <w:sz w:val="28"/>
          <w:szCs w:val="28"/>
        </w:rPr>
        <w:t>дефицит/профицит продукции на рынке,</w:t>
      </w:r>
    </w:p>
    <w:p w:rsidR="000815E4" w:rsidRPr="000815E4" w:rsidRDefault="000815E4" w:rsidP="000815E4">
      <w:pPr>
        <w:pStyle w:val="a7"/>
        <w:numPr>
          <w:ilvl w:val="0"/>
          <w:numId w:val="16"/>
        </w:numPr>
        <w:spacing w:after="0"/>
        <w:ind w:left="1276"/>
        <w:jc w:val="both"/>
        <w:rPr>
          <w:rFonts w:ascii="Times New Roman" w:hAnsi="Times New Roman"/>
          <w:sz w:val="28"/>
          <w:szCs w:val="28"/>
        </w:rPr>
      </w:pPr>
      <w:r w:rsidRPr="000815E4">
        <w:rPr>
          <w:rFonts w:ascii="Times New Roman" w:hAnsi="Times New Roman"/>
          <w:sz w:val="28"/>
          <w:szCs w:val="28"/>
        </w:rPr>
        <w:t>объемы импорта и экспорта продукции в стране.</w:t>
      </w:r>
    </w:p>
    <w:p w:rsidR="000815E4" w:rsidRPr="000815E4" w:rsidRDefault="000815E4" w:rsidP="000815E4">
      <w:pPr>
        <w:spacing w:after="0"/>
        <w:ind w:firstLine="709"/>
        <w:jc w:val="both"/>
        <w:rPr>
          <w:rFonts w:ascii="Times New Roman" w:hAnsi="Times New Roman"/>
          <w:sz w:val="28"/>
          <w:szCs w:val="28"/>
        </w:rPr>
      </w:pPr>
      <w:r w:rsidRPr="000815E4">
        <w:rPr>
          <w:rFonts w:ascii="Times New Roman" w:hAnsi="Times New Roman"/>
          <w:sz w:val="28"/>
          <w:szCs w:val="28"/>
        </w:rPr>
        <w:t xml:space="preserve">В настоящее время в Казахстане получает свое широкое распространение новая технология получения цемента сухим методом, которая в сравнении с мокрым способом является менее затратным. Согласно данным исследования, проведенного компанией </w:t>
      </w:r>
      <w:proofErr w:type="spellStart"/>
      <w:r w:rsidRPr="000815E4">
        <w:rPr>
          <w:rFonts w:ascii="Times New Roman" w:hAnsi="Times New Roman"/>
          <w:sz w:val="28"/>
          <w:szCs w:val="28"/>
        </w:rPr>
        <w:t>Ernst</w:t>
      </w:r>
      <w:proofErr w:type="spellEnd"/>
      <w:r w:rsidRPr="000815E4">
        <w:rPr>
          <w:rFonts w:ascii="Times New Roman" w:hAnsi="Times New Roman"/>
          <w:sz w:val="28"/>
          <w:szCs w:val="28"/>
        </w:rPr>
        <w:t xml:space="preserve"> &amp; </w:t>
      </w:r>
      <w:proofErr w:type="spellStart"/>
      <w:r w:rsidRPr="000815E4">
        <w:rPr>
          <w:rFonts w:ascii="Times New Roman" w:hAnsi="Times New Roman"/>
          <w:sz w:val="28"/>
          <w:szCs w:val="28"/>
        </w:rPr>
        <w:t>Young</w:t>
      </w:r>
      <w:proofErr w:type="spellEnd"/>
      <w:r w:rsidRPr="000815E4">
        <w:rPr>
          <w:rFonts w:ascii="Times New Roman" w:hAnsi="Times New Roman"/>
          <w:sz w:val="28"/>
          <w:szCs w:val="28"/>
        </w:rPr>
        <w:t xml:space="preserve"> доля производства цемента мокрым способом, на сегодняшний день, составляет порядка 40%. При этом, результаты опроса показывают, что российские мощности на основе мокрого способа загружены значительно больше, чем предприятия использующие сухой способ, что подтверждает тот факт, что сухой способ остается новым методом производства с высоким потенциалом.</w:t>
      </w:r>
    </w:p>
    <w:p w:rsidR="000815E4" w:rsidRPr="000815E4" w:rsidRDefault="000815E4" w:rsidP="000815E4">
      <w:pPr>
        <w:spacing w:after="0"/>
        <w:ind w:firstLine="709"/>
        <w:jc w:val="both"/>
        <w:rPr>
          <w:rFonts w:ascii="Times New Roman" w:hAnsi="Times New Roman"/>
          <w:sz w:val="28"/>
          <w:szCs w:val="28"/>
        </w:rPr>
      </w:pPr>
      <w:r w:rsidRPr="000815E4">
        <w:rPr>
          <w:rFonts w:ascii="Times New Roman" w:hAnsi="Times New Roman"/>
          <w:sz w:val="28"/>
          <w:szCs w:val="28"/>
        </w:rPr>
        <w:t>Растущий спрос на цемент в Казахстане в 2000-х годах привел к росту цен и импорта (до 3,5 млн тонн) в 2007 году, а также к увеличению объема инвестиций в отрасль. В период с 2007 по 2008 год было объявлено о намерениях и начале строительства 10 крупных производственных предприятий мощностью 1 млн тонн и более в год.</w:t>
      </w:r>
    </w:p>
    <w:p w:rsidR="006D5E73" w:rsidRDefault="000815E4" w:rsidP="000815E4">
      <w:pPr>
        <w:spacing w:after="0"/>
        <w:ind w:firstLine="709"/>
        <w:jc w:val="both"/>
        <w:rPr>
          <w:rFonts w:ascii="Times New Roman" w:hAnsi="Times New Roman"/>
          <w:sz w:val="28"/>
          <w:szCs w:val="28"/>
        </w:rPr>
      </w:pPr>
      <w:r w:rsidRPr="000815E4">
        <w:rPr>
          <w:rFonts w:ascii="Times New Roman" w:hAnsi="Times New Roman"/>
          <w:sz w:val="28"/>
          <w:szCs w:val="28"/>
        </w:rPr>
        <w:t>Результатом первой волны строительства стало увеличение совокупной проектной мощности казахстанских предприятий до 13 млн тонн к 2012 году. С учетом ввода предприятий второй очереди (с небольшой долей вероятности) к 2016 году данный показатель может достичь 18 млн тонн. Важную роль в этом сыграла Программа по развитию строительной индустрии и производства строительных материалов в Республике Казахстан на 2010-2014 годы.</w:t>
      </w:r>
    </w:p>
    <w:p w:rsidR="000815E4" w:rsidRDefault="000815E4" w:rsidP="000815E4">
      <w:pPr>
        <w:spacing w:after="0"/>
        <w:ind w:firstLine="709"/>
        <w:jc w:val="both"/>
        <w:rPr>
          <w:rFonts w:ascii="Times New Roman" w:hAnsi="Times New Roman"/>
          <w:sz w:val="28"/>
          <w:szCs w:val="28"/>
        </w:rPr>
      </w:pPr>
      <w:r>
        <w:rPr>
          <w:rFonts w:ascii="Times New Roman" w:hAnsi="Times New Roman"/>
          <w:sz w:val="28"/>
          <w:szCs w:val="28"/>
        </w:rPr>
        <w:t>П</w:t>
      </w:r>
      <w:r w:rsidRPr="000815E4">
        <w:rPr>
          <w:rFonts w:ascii="Times New Roman" w:hAnsi="Times New Roman"/>
          <w:sz w:val="28"/>
          <w:szCs w:val="28"/>
        </w:rPr>
        <w:t>о итогам 2014 г. производство цемента в республике составило 13 960 тыс. тонн, что выше уровня выпуска за 2009 г. в 2,5 раза.</w:t>
      </w:r>
    </w:p>
    <w:p w:rsidR="000815E4" w:rsidRDefault="000815E4" w:rsidP="000815E4">
      <w:pPr>
        <w:spacing w:after="0"/>
        <w:ind w:firstLine="709"/>
        <w:jc w:val="both"/>
        <w:rPr>
          <w:rFonts w:ascii="Times New Roman" w:hAnsi="Times New Roman"/>
          <w:sz w:val="28"/>
          <w:szCs w:val="28"/>
        </w:rPr>
      </w:pPr>
      <w:r w:rsidRPr="005F59F9">
        <w:rPr>
          <w:rFonts w:ascii="Times New Roman" w:hAnsi="Times New Roman"/>
          <w:sz w:val="28"/>
          <w:szCs w:val="28"/>
        </w:rPr>
        <w:t>При этом производство клинкеров цементных за последние шесть лет увеличилось в 3,4 раза или на 4 211 тыс. тонн, выпуск портландцемента вырос в 2 раза на 4 055 тыс. тонн.</w:t>
      </w:r>
    </w:p>
    <w:p w:rsidR="00435F25" w:rsidRPr="005F59F9" w:rsidRDefault="00435F25" w:rsidP="000815E4">
      <w:pPr>
        <w:spacing w:after="0"/>
        <w:ind w:firstLine="709"/>
        <w:jc w:val="both"/>
        <w:rPr>
          <w:rFonts w:ascii="Times New Roman" w:hAnsi="Times New Roman"/>
          <w:sz w:val="28"/>
          <w:szCs w:val="28"/>
        </w:rPr>
      </w:pPr>
      <w:r w:rsidRPr="00435F25">
        <w:rPr>
          <w:rFonts w:ascii="Times New Roman" w:hAnsi="Times New Roman"/>
          <w:sz w:val="28"/>
          <w:szCs w:val="28"/>
        </w:rPr>
        <w:t>В региональном разрезе за период 2009-2014 гг. наибольший рост производства клинкеров цементных приходится на Южно-Казахстанскую область</w:t>
      </w:r>
      <w:r w:rsidR="00892288">
        <w:rPr>
          <w:rFonts w:ascii="Times New Roman" w:hAnsi="Times New Roman"/>
          <w:sz w:val="28"/>
          <w:szCs w:val="28"/>
        </w:rPr>
        <w:t>.</w:t>
      </w:r>
    </w:p>
    <w:p w:rsidR="000815E4" w:rsidRDefault="00892288" w:rsidP="000815E4">
      <w:pPr>
        <w:spacing w:after="0"/>
        <w:ind w:firstLine="709"/>
        <w:jc w:val="both"/>
        <w:rPr>
          <w:rFonts w:ascii="Times New Roman" w:hAnsi="Times New Roman"/>
          <w:sz w:val="28"/>
          <w:szCs w:val="28"/>
        </w:rPr>
      </w:pPr>
      <w:r>
        <w:rPr>
          <w:rFonts w:ascii="Times New Roman" w:hAnsi="Times New Roman"/>
          <w:sz w:val="28"/>
          <w:szCs w:val="28"/>
        </w:rPr>
        <w:t>В</w:t>
      </w:r>
      <w:r w:rsidRPr="00892288">
        <w:rPr>
          <w:rFonts w:ascii="Times New Roman" w:hAnsi="Times New Roman"/>
          <w:sz w:val="28"/>
          <w:szCs w:val="28"/>
        </w:rPr>
        <w:t xml:space="preserve"> производстве портландцемента наибольший рост за 2009-2014 гг. отмечен в </w:t>
      </w:r>
      <w:proofErr w:type="spellStart"/>
      <w:r w:rsidRPr="00892288">
        <w:rPr>
          <w:rFonts w:ascii="Times New Roman" w:hAnsi="Times New Roman"/>
          <w:sz w:val="28"/>
          <w:szCs w:val="28"/>
        </w:rPr>
        <w:t>Жамбылской</w:t>
      </w:r>
      <w:proofErr w:type="spellEnd"/>
      <w:r w:rsidRPr="00892288">
        <w:rPr>
          <w:rFonts w:ascii="Times New Roman" w:hAnsi="Times New Roman"/>
          <w:sz w:val="28"/>
          <w:szCs w:val="28"/>
        </w:rPr>
        <w:t xml:space="preserve"> области</w:t>
      </w:r>
      <w:r>
        <w:rPr>
          <w:rFonts w:ascii="Times New Roman" w:hAnsi="Times New Roman"/>
          <w:sz w:val="28"/>
          <w:szCs w:val="28"/>
        </w:rPr>
        <w:t>.</w:t>
      </w:r>
    </w:p>
    <w:p w:rsidR="00892288" w:rsidRPr="00892288" w:rsidRDefault="00892288" w:rsidP="00892288">
      <w:pPr>
        <w:spacing w:after="0"/>
        <w:ind w:firstLine="709"/>
        <w:jc w:val="both"/>
        <w:rPr>
          <w:rFonts w:ascii="Times New Roman" w:hAnsi="Times New Roman"/>
          <w:sz w:val="28"/>
          <w:szCs w:val="28"/>
        </w:rPr>
      </w:pPr>
      <w:r w:rsidRPr="00892288">
        <w:rPr>
          <w:rFonts w:ascii="Times New Roman" w:hAnsi="Times New Roman"/>
          <w:sz w:val="28"/>
          <w:szCs w:val="28"/>
        </w:rPr>
        <w:t>За счет наращивания отечественного производства в 2014 г. рост объемов экспортных поставок из республики увеличился в 2,6 раза или на 332 тыс. тонн.</w:t>
      </w:r>
    </w:p>
    <w:p w:rsidR="00892288" w:rsidRPr="00892288" w:rsidRDefault="00892288" w:rsidP="00892288">
      <w:pPr>
        <w:spacing w:after="0"/>
        <w:ind w:firstLine="709"/>
        <w:jc w:val="both"/>
        <w:rPr>
          <w:rFonts w:ascii="Times New Roman" w:hAnsi="Times New Roman"/>
          <w:sz w:val="28"/>
          <w:szCs w:val="28"/>
        </w:rPr>
      </w:pPr>
      <w:r w:rsidRPr="00892288">
        <w:rPr>
          <w:rFonts w:ascii="Times New Roman" w:hAnsi="Times New Roman"/>
          <w:sz w:val="28"/>
          <w:szCs w:val="28"/>
        </w:rPr>
        <w:t>Основной объем цемента, экспортируемого из Казахстана, приходится на портландцемент. В 2014 году объем экспорта портландцемента составил 454 тыс. тонн или 83% от всего экспорта цемента. В денежном выражении экспорт цемента зафиксирован на уровне 35,6 млн. долларов.</w:t>
      </w:r>
    </w:p>
    <w:p w:rsidR="00892288" w:rsidRDefault="00892288" w:rsidP="00892288">
      <w:pPr>
        <w:spacing w:after="0"/>
        <w:ind w:firstLine="709"/>
        <w:jc w:val="both"/>
        <w:rPr>
          <w:rFonts w:ascii="Times New Roman" w:hAnsi="Times New Roman"/>
          <w:sz w:val="28"/>
          <w:szCs w:val="28"/>
        </w:rPr>
      </w:pPr>
      <w:r w:rsidRPr="00892288">
        <w:rPr>
          <w:rFonts w:ascii="Times New Roman" w:hAnsi="Times New Roman"/>
          <w:sz w:val="28"/>
          <w:szCs w:val="28"/>
        </w:rPr>
        <w:lastRenderedPageBreak/>
        <w:t>За период 2009 - 2014 гг. экспорт портландцемента из республики увеличился в 35 раз или на 441 тыс. тонн. В среднем за последние шесть лет экспорт портландцемента составил 221 тыс. тонн.</w:t>
      </w:r>
    </w:p>
    <w:p w:rsidR="00A675E8" w:rsidRPr="00E90E98" w:rsidRDefault="00A675E8" w:rsidP="00A675E8">
      <w:pPr>
        <w:spacing w:after="0"/>
        <w:ind w:firstLine="709"/>
        <w:jc w:val="both"/>
        <w:rPr>
          <w:rFonts w:ascii="Times New Roman" w:hAnsi="Times New Roman"/>
          <w:sz w:val="28"/>
          <w:szCs w:val="28"/>
        </w:rPr>
      </w:pPr>
      <w:r w:rsidRPr="00A675E8">
        <w:rPr>
          <w:rFonts w:ascii="Times New Roman" w:hAnsi="Times New Roman"/>
          <w:sz w:val="28"/>
          <w:szCs w:val="28"/>
        </w:rPr>
        <w:t>Развитие экономической интеграции меж</w:t>
      </w:r>
      <w:r>
        <w:rPr>
          <w:rFonts w:ascii="Times New Roman" w:hAnsi="Times New Roman"/>
          <w:sz w:val="28"/>
          <w:szCs w:val="28"/>
        </w:rPr>
        <w:t xml:space="preserve">ду государствами - членами ТС и </w:t>
      </w:r>
      <w:r w:rsidRPr="00A675E8">
        <w:rPr>
          <w:rFonts w:ascii="Times New Roman" w:hAnsi="Times New Roman"/>
          <w:sz w:val="28"/>
          <w:szCs w:val="28"/>
        </w:rPr>
        <w:t>ЕЭП способствует усилению кооперацио</w:t>
      </w:r>
      <w:r>
        <w:rPr>
          <w:rFonts w:ascii="Times New Roman" w:hAnsi="Times New Roman"/>
          <w:sz w:val="28"/>
          <w:szCs w:val="28"/>
        </w:rPr>
        <w:t xml:space="preserve">нных связей между предприятиями </w:t>
      </w:r>
      <w:r w:rsidRPr="00A675E8">
        <w:rPr>
          <w:rFonts w:ascii="Times New Roman" w:hAnsi="Times New Roman"/>
          <w:sz w:val="28"/>
          <w:szCs w:val="28"/>
        </w:rPr>
        <w:t>промышленности строительных материалов данных стран, а также влияет на</w:t>
      </w:r>
      <w:r>
        <w:rPr>
          <w:rFonts w:ascii="Times New Roman" w:hAnsi="Times New Roman"/>
          <w:sz w:val="28"/>
          <w:szCs w:val="28"/>
        </w:rPr>
        <w:t xml:space="preserve"> </w:t>
      </w:r>
      <w:r w:rsidRPr="00A675E8">
        <w:rPr>
          <w:rFonts w:ascii="Times New Roman" w:hAnsi="Times New Roman"/>
          <w:sz w:val="28"/>
          <w:szCs w:val="28"/>
        </w:rPr>
        <w:t>структуру спроса на материалы.</w:t>
      </w:r>
      <w:r>
        <w:rPr>
          <w:rFonts w:ascii="Times New Roman" w:hAnsi="Times New Roman"/>
          <w:sz w:val="28"/>
          <w:szCs w:val="28"/>
        </w:rPr>
        <w:t xml:space="preserve"> Перспективным направлением со</w:t>
      </w:r>
      <w:r w:rsidRPr="00A675E8">
        <w:rPr>
          <w:rFonts w:ascii="Times New Roman" w:hAnsi="Times New Roman"/>
          <w:sz w:val="28"/>
          <w:szCs w:val="28"/>
        </w:rPr>
        <w:t xml:space="preserve">трудничества государств - членов ТС </w:t>
      </w:r>
      <w:r>
        <w:rPr>
          <w:rFonts w:ascii="Times New Roman" w:hAnsi="Times New Roman"/>
          <w:sz w:val="28"/>
          <w:szCs w:val="28"/>
        </w:rPr>
        <w:t xml:space="preserve">и ЕЭП является выработка единых </w:t>
      </w:r>
      <w:r w:rsidRPr="00A675E8">
        <w:rPr>
          <w:rFonts w:ascii="Times New Roman" w:hAnsi="Times New Roman"/>
          <w:sz w:val="28"/>
          <w:szCs w:val="28"/>
        </w:rPr>
        <w:t>современных стандартов на используемые в строительстве материалы.</w:t>
      </w:r>
    </w:p>
    <w:p w:rsidR="005524DF" w:rsidRPr="00E90E98" w:rsidRDefault="005524DF" w:rsidP="00183083">
      <w:pPr>
        <w:pStyle w:val="a7"/>
        <w:tabs>
          <w:tab w:val="left" w:pos="2835"/>
        </w:tabs>
        <w:spacing w:after="0"/>
        <w:ind w:left="0"/>
        <w:rPr>
          <w:rFonts w:ascii="Times New Roman" w:hAnsi="Times New Roman"/>
          <w:b/>
          <w:sz w:val="28"/>
          <w:szCs w:val="28"/>
        </w:rPr>
      </w:pPr>
    </w:p>
    <w:p w:rsidR="00DE665B" w:rsidRPr="00E90E98" w:rsidRDefault="00DE665B" w:rsidP="00183083">
      <w:pPr>
        <w:pStyle w:val="a7"/>
        <w:tabs>
          <w:tab w:val="left" w:pos="2835"/>
        </w:tabs>
        <w:spacing w:after="0"/>
        <w:ind w:left="0"/>
        <w:rPr>
          <w:rFonts w:ascii="Times New Roman" w:hAnsi="Times New Roman"/>
          <w:b/>
          <w:sz w:val="28"/>
          <w:szCs w:val="28"/>
        </w:rPr>
      </w:pPr>
    </w:p>
    <w:p w:rsidR="0020116D" w:rsidRPr="00E90E98" w:rsidRDefault="0020116D" w:rsidP="00183083">
      <w:pPr>
        <w:pStyle w:val="a7"/>
        <w:tabs>
          <w:tab w:val="left" w:pos="2835"/>
        </w:tabs>
        <w:spacing w:after="0"/>
        <w:ind w:left="0"/>
        <w:rPr>
          <w:rFonts w:ascii="Times New Roman" w:hAnsi="Times New Roman"/>
          <w:b/>
          <w:sz w:val="28"/>
          <w:szCs w:val="28"/>
        </w:rPr>
      </w:pPr>
    </w:p>
    <w:p w:rsidR="0020116D" w:rsidRPr="00E90E98" w:rsidRDefault="0020116D" w:rsidP="00183083">
      <w:pPr>
        <w:pStyle w:val="a7"/>
        <w:tabs>
          <w:tab w:val="left" w:pos="2835"/>
        </w:tabs>
        <w:spacing w:after="0"/>
        <w:ind w:left="0"/>
        <w:rPr>
          <w:rFonts w:ascii="Times New Roman" w:hAnsi="Times New Roman"/>
          <w:b/>
          <w:sz w:val="28"/>
          <w:szCs w:val="28"/>
        </w:rPr>
      </w:pPr>
    </w:p>
    <w:p w:rsidR="00183083" w:rsidRPr="00E90E98" w:rsidRDefault="00183083" w:rsidP="003D2B03">
      <w:pPr>
        <w:pStyle w:val="3"/>
        <w:spacing w:after="0" w:afterAutospacing="0"/>
        <w:jc w:val="center"/>
        <w:rPr>
          <w:sz w:val="28"/>
          <w:szCs w:val="28"/>
        </w:rPr>
      </w:pPr>
      <w:bookmarkStart w:id="14" w:name="_Toc436468419"/>
      <w:r w:rsidRPr="00E90E98">
        <w:rPr>
          <w:sz w:val="28"/>
          <w:szCs w:val="28"/>
        </w:rPr>
        <w:t>ЛИТЕРАТУРА</w:t>
      </w:r>
      <w:bookmarkEnd w:id="14"/>
    </w:p>
    <w:p w:rsidR="00183083" w:rsidRPr="00E90E98" w:rsidRDefault="00183083" w:rsidP="00183083">
      <w:pPr>
        <w:pStyle w:val="a7"/>
        <w:tabs>
          <w:tab w:val="left" w:pos="2835"/>
        </w:tabs>
        <w:spacing w:after="0"/>
        <w:ind w:left="0"/>
        <w:rPr>
          <w:rFonts w:ascii="Times New Roman" w:hAnsi="Times New Roman"/>
          <w:sz w:val="28"/>
          <w:szCs w:val="28"/>
        </w:rPr>
      </w:pPr>
    </w:p>
    <w:p w:rsidR="00532847" w:rsidRPr="00E90E98" w:rsidRDefault="00532847" w:rsidP="00355E00">
      <w:pPr>
        <w:pStyle w:val="a7"/>
        <w:numPr>
          <w:ilvl w:val="0"/>
          <w:numId w:val="2"/>
        </w:numPr>
        <w:spacing w:after="0" w:line="240" w:lineRule="auto"/>
        <w:ind w:left="426"/>
        <w:jc w:val="both"/>
        <w:rPr>
          <w:rFonts w:ascii="Times New Roman" w:hAnsi="Times New Roman"/>
          <w:sz w:val="28"/>
          <w:szCs w:val="28"/>
        </w:rPr>
      </w:pPr>
      <w:r w:rsidRPr="00E90E98">
        <w:rPr>
          <w:rFonts w:ascii="Times New Roman" w:hAnsi="Times New Roman"/>
          <w:sz w:val="28"/>
          <w:szCs w:val="28"/>
        </w:rPr>
        <w:t>Комитет по статистике Министерства национальной экономики Республики Казахстан</w:t>
      </w:r>
    </w:p>
    <w:p w:rsidR="000B5D95" w:rsidRPr="00E90E98" w:rsidRDefault="000B5D95" w:rsidP="00355E00">
      <w:pPr>
        <w:pStyle w:val="a7"/>
        <w:numPr>
          <w:ilvl w:val="0"/>
          <w:numId w:val="2"/>
        </w:numPr>
        <w:spacing w:after="0" w:line="240" w:lineRule="auto"/>
        <w:ind w:left="426"/>
        <w:jc w:val="both"/>
        <w:rPr>
          <w:rFonts w:ascii="Times New Roman" w:hAnsi="Times New Roman"/>
          <w:sz w:val="28"/>
          <w:szCs w:val="28"/>
        </w:rPr>
      </w:pPr>
      <w:r w:rsidRPr="00E90E98">
        <w:rPr>
          <w:rFonts w:ascii="Times New Roman" w:hAnsi="Times New Roman"/>
          <w:sz w:val="28"/>
          <w:szCs w:val="28"/>
        </w:rPr>
        <w:t>Министерство по инвестициям и развитию Республики Казахстан</w:t>
      </w:r>
    </w:p>
    <w:p w:rsidR="005603D2" w:rsidRPr="00E90E98" w:rsidRDefault="005603D2" w:rsidP="005603D2">
      <w:pPr>
        <w:pStyle w:val="a7"/>
        <w:numPr>
          <w:ilvl w:val="0"/>
          <w:numId w:val="2"/>
        </w:numPr>
        <w:spacing w:after="0" w:line="240" w:lineRule="auto"/>
        <w:ind w:left="426"/>
        <w:jc w:val="both"/>
        <w:rPr>
          <w:rFonts w:ascii="Times New Roman" w:hAnsi="Times New Roman"/>
          <w:sz w:val="28"/>
          <w:szCs w:val="28"/>
        </w:rPr>
      </w:pPr>
      <w:r w:rsidRPr="00E90E98">
        <w:rPr>
          <w:rFonts w:ascii="Times New Roman" w:hAnsi="Times New Roman"/>
          <w:sz w:val="28"/>
          <w:szCs w:val="28"/>
        </w:rPr>
        <w:t>А</w:t>
      </w:r>
      <w:r w:rsidR="003A6FE5" w:rsidRPr="00E90E98">
        <w:rPr>
          <w:rFonts w:ascii="Times New Roman" w:hAnsi="Times New Roman"/>
          <w:sz w:val="28"/>
          <w:szCs w:val="28"/>
        </w:rPr>
        <w:t>О</w:t>
      </w:r>
      <w:r w:rsidRPr="00E90E98">
        <w:rPr>
          <w:rFonts w:ascii="Times New Roman" w:hAnsi="Times New Roman"/>
          <w:sz w:val="28"/>
          <w:szCs w:val="28"/>
        </w:rPr>
        <w:t xml:space="preserve"> «Национальное агентство по экспорту и инвестициям «KAZNEX INVEST»</w:t>
      </w:r>
    </w:p>
    <w:p w:rsidR="00532847" w:rsidRPr="00E90E98" w:rsidRDefault="00532847" w:rsidP="00355E00">
      <w:pPr>
        <w:pStyle w:val="a7"/>
        <w:numPr>
          <w:ilvl w:val="0"/>
          <w:numId w:val="2"/>
        </w:numPr>
        <w:spacing w:after="0" w:line="240" w:lineRule="auto"/>
        <w:ind w:left="426"/>
        <w:jc w:val="both"/>
        <w:rPr>
          <w:rFonts w:ascii="Times New Roman" w:hAnsi="Times New Roman"/>
          <w:sz w:val="28"/>
          <w:szCs w:val="28"/>
        </w:rPr>
      </w:pPr>
      <w:r w:rsidRPr="00E90E98">
        <w:rPr>
          <w:rFonts w:ascii="Times New Roman" w:hAnsi="Times New Roman"/>
          <w:sz w:val="28"/>
          <w:szCs w:val="28"/>
        </w:rPr>
        <w:t>АО «Казахстанский институт развития индустрии»</w:t>
      </w:r>
    </w:p>
    <w:p w:rsidR="00532847" w:rsidRPr="00E90E98" w:rsidRDefault="00532847" w:rsidP="00355E00">
      <w:pPr>
        <w:pStyle w:val="a7"/>
        <w:numPr>
          <w:ilvl w:val="0"/>
          <w:numId w:val="2"/>
        </w:numPr>
        <w:spacing w:after="0" w:line="240" w:lineRule="auto"/>
        <w:ind w:left="426"/>
        <w:jc w:val="both"/>
        <w:rPr>
          <w:rFonts w:ascii="Times New Roman" w:hAnsi="Times New Roman"/>
          <w:sz w:val="28"/>
          <w:szCs w:val="28"/>
        </w:rPr>
      </w:pPr>
      <w:r w:rsidRPr="00E90E98">
        <w:rPr>
          <w:rFonts w:ascii="Times New Roman" w:hAnsi="Times New Roman"/>
          <w:sz w:val="28"/>
          <w:szCs w:val="28"/>
        </w:rPr>
        <w:t>Прогноз социально-экономического развития Республики Казахстан на 2015-2019 годы, протокол № 37 от 27 августа 2014 года, с учетом внесенных изменений (протоколы № 48 от 4 ноября 2014 года и№ 50 от 14 ноября 2014 года), одобрен на заседании Правительства Республики Казахстан</w:t>
      </w:r>
    </w:p>
    <w:p w:rsidR="00542AED" w:rsidRPr="00F545A1" w:rsidRDefault="00542AED" w:rsidP="00542AED">
      <w:pPr>
        <w:pStyle w:val="a7"/>
        <w:numPr>
          <w:ilvl w:val="0"/>
          <w:numId w:val="2"/>
        </w:numPr>
        <w:spacing w:after="0" w:line="240" w:lineRule="auto"/>
        <w:ind w:left="426"/>
        <w:jc w:val="both"/>
        <w:rPr>
          <w:rFonts w:ascii="Times New Roman" w:hAnsi="Times New Roman"/>
          <w:sz w:val="28"/>
          <w:szCs w:val="28"/>
          <w:lang w:val="en-US"/>
        </w:rPr>
        <w:sectPr w:rsidR="00542AED" w:rsidRPr="00F545A1" w:rsidSect="00E90E98">
          <w:footerReference w:type="default" r:id="rId22"/>
          <w:pgSz w:w="11906" w:h="16838"/>
          <w:pgMar w:top="1418" w:right="851" w:bottom="1418" w:left="1418" w:header="709" w:footer="709" w:gutter="0"/>
          <w:cols w:space="708"/>
          <w:titlePg/>
          <w:docGrid w:linePitch="360"/>
        </w:sectPr>
      </w:pPr>
      <w:r w:rsidRPr="00F545A1">
        <w:rPr>
          <w:rFonts w:ascii="Times New Roman" w:hAnsi="Times New Roman"/>
          <w:sz w:val="28"/>
          <w:szCs w:val="28"/>
          <w:lang w:val="en-US"/>
        </w:rPr>
        <w:t>United Nations Commodity Trade Statistics Database</w:t>
      </w:r>
    </w:p>
    <w:p w:rsidR="00A00E34" w:rsidRPr="00542AED" w:rsidRDefault="009B5802" w:rsidP="00A00E34">
      <w:pPr>
        <w:spacing w:after="0"/>
        <w:jc w:val="right"/>
        <w:rPr>
          <w:rFonts w:ascii="Times New Roman" w:hAnsi="Times New Roman"/>
          <w:b/>
          <w:sz w:val="28"/>
          <w:szCs w:val="28"/>
          <w:lang w:val="en-US"/>
        </w:rPr>
      </w:pPr>
      <w:r>
        <w:rPr>
          <w:rFonts w:ascii="Times New Roman" w:hAnsi="Times New Roman"/>
          <w:noProof/>
          <w:sz w:val="28"/>
          <w:szCs w:val="28"/>
          <w:lang w:eastAsia="ru-RU"/>
        </w:rPr>
        <w:lastRenderedPageBreak/>
        <mc:AlternateContent>
          <mc:Choice Requires="wps">
            <w:drawing>
              <wp:anchor distT="0" distB="0" distL="114300" distR="114300" simplePos="0" relativeHeight="251811840" behindDoc="0" locked="0" layoutInCell="1" allowOverlap="1">
                <wp:simplePos x="0" y="0"/>
                <wp:positionH relativeFrom="margin">
                  <wp:posOffset>-413385</wp:posOffset>
                </wp:positionH>
                <wp:positionV relativeFrom="paragraph">
                  <wp:posOffset>146685</wp:posOffset>
                </wp:positionV>
                <wp:extent cx="6517640" cy="9534525"/>
                <wp:effectExtent l="0" t="0" r="0" b="9525"/>
                <wp:wrapNone/>
                <wp:docPr id="14358" name="Прямоугольник 14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640" cy="953452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DAF2F2" id="Прямоугольник 14358" o:spid="_x0000_s1026" style="position:absolute;margin-left:-32.55pt;margin-top:11.55pt;width:513.2pt;height:750.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" fillcolor="#e2efd9 [665]" stroked="f" strokeweight="1pt">
                <v:path arrowok="t"/>
                <w10:wrap anchorx="margin"/>
              </v:rect>
            </w:pict>
          </mc:Fallback>
        </mc:AlternateContent>
      </w:r>
    </w:p>
    <w:p w:rsidR="00652701" w:rsidRPr="00542AED" w:rsidRDefault="00652701" w:rsidP="00652701">
      <w:pPr>
        <w:pStyle w:val="a7"/>
        <w:tabs>
          <w:tab w:val="left" w:pos="2835"/>
        </w:tabs>
        <w:spacing w:after="0"/>
        <w:ind w:left="0"/>
        <w:jc w:val="right"/>
        <w:rPr>
          <w:rFonts w:ascii="Times New Roman" w:hAnsi="Times New Roman"/>
          <w:b/>
          <w:sz w:val="28"/>
          <w:szCs w:val="28"/>
          <w:lang w:val="en-US"/>
        </w:rPr>
      </w:pPr>
    </w:p>
    <w:p w:rsidR="00AA49FE" w:rsidRPr="00542AED" w:rsidRDefault="009B5802" w:rsidP="008263F5">
      <w:pPr>
        <w:pStyle w:val="a7"/>
        <w:tabs>
          <w:tab w:val="left" w:pos="2835"/>
        </w:tabs>
        <w:spacing w:after="0"/>
        <w:ind w:left="0"/>
        <w:rPr>
          <w:rFonts w:ascii="Times New Roman" w:hAnsi="Times New Roman"/>
          <w:b/>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812864" behindDoc="0" locked="0" layoutInCell="1" allowOverlap="1">
                <wp:simplePos x="0" y="0"/>
                <wp:positionH relativeFrom="margin">
                  <wp:align>right</wp:align>
                </wp:positionH>
                <wp:positionV relativeFrom="paragraph">
                  <wp:posOffset>114935</wp:posOffset>
                </wp:positionV>
                <wp:extent cx="5969000" cy="2962275"/>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000" cy="296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5A1" w:rsidRPr="00CE52D6" w:rsidRDefault="00F545A1" w:rsidP="00AA49FE">
                            <w:pPr>
                              <w:suppressAutoHyphens/>
                              <w:autoSpaceDE w:val="0"/>
                              <w:autoSpaceDN w:val="0"/>
                              <w:adjustRightInd w:val="0"/>
                              <w:spacing w:line="240" w:lineRule="auto"/>
                              <w:ind w:right="155"/>
                              <w:jc w:val="both"/>
                              <w:rPr>
                                <w:rFonts w:ascii="Times New Roman" w:hAnsi="Times New Roman"/>
                              </w:rPr>
                            </w:pPr>
                            <w:r w:rsidRPr="00CE52D6">
                              <w:rPr>
                                <w:rFonts w:ascii="Times New Roman" w:hAnsi="Times New Roman"/>
                              </w:rPr>
                              <w:t>Да</w:t>
                            </w:r>
                            <w:r>
                              <w:rPr>
                                <w:rFonts w:ascii="Times New Roman" w:hAnsi="Times New Roman"/>
                              </w:rPr>
                              <w:t>нное маркетинговое исследование</w:t>
                            </w:r>
                            <w:r w:rsidRPr="00CE52D6">
                              <w:rPr>
                                <w:rFonts w:ascii="Times New Roman" w:hAnsi="Times New Roman"/>
                              </w:rPr>
                              <w:t xml:space="preserve"> был</w:t>
                            </w:r>
                            <w:r>
                              <w:rPr>
                                <w:rFonts w:ascii="Times New Roman" w:hAnsi="Times New Roman"/>
                              </w:rPr>
                              <w:t>о</w:t>
                            </w:r>
                            <w:r w:rsidRPr="00CE52D6">
                              <w:rPr>
                                <w:rFonts w:ascii="Times New Roman" w:hAnsi="Times New Roman"/>
                              </w:rPr>
                              <w:t xml:space="preserve"> подготовлен исключительно в целях информации. Содержащаяся в настоящем </w:t>
                            </w:r>
                            <w:r>
                              <w:rPr>
                                <w:rFonts w:ascii="Times New Roman" w:hAnsi="Times New Roman"/>
                              </w:rPr>
                              <w:t xml:space="preserve">маркетинговом исследовании </w:t>
                            </w:r>
                            <w:r w:rsidRPr="00CE52D6">
                              <w:rPr>
                                <w:rFonts w:ascii="Times New Roman" w:hAnsi="Times New Roman"/>
                              </w:rPr>
                              <w:t xml:space="preserve">информация была получена из источников, которые, по мнению </w:t>
                            </w:r>
                            <w:r>
                              <w:rPr>
                                <w:rFonts w:ascii="Times New Roman" w:hAnsi="Times New Roman"/>
                              </w:rPr>
                              <w:t>Исполнителя</w:t>
                            </w:r>
                            <w:r w:rsidRPr="00CE52D6">
                              <w:rPr>
                                <w:rFonts w:ascii="Times New Roman" w:hAnsi="Times New Roman"/>
                              </w:rPr>
                              <w:t xml:space="preserve">, являются надежными, однако не гарантирует точности и полноты информации для любых целей. Информация, представленная в данном отчете, не должна быть истолкована, прямо или косвенно, как информация, содержащая рекомендации по инвестициям. Все мнения и оценки, содержащиеся в настоящем материале, отражают мнение авторов, полученных на основании анализа источников на день публикации и подлежат изменению без предупреждения. </w:t>
                            </w:r>
                            <w:r>
                              <w:rPr>
                                <w:rFonts w:ascii="Times New Roman" w:hAnsi="Times New Roman"/>
                              </w:rPr>
                              <w:t>Исполнитель</w:t>
                            </w:r>
                            <w:r w:rsidRPr="00CE52D6">
                              <w:rPr>
                                <w:rFonts w:ascii="Times New Roman" w:hAnsi="Times New Roman"/>
                              </w:rPr>
                              <w:t xml:space="preserve"> не несет ответственность за какие-либо убытки или ущерб, возникшие в результате использования любой третьей стороной информации, содержащейся в настоящем отчете, включая опубликованные мнения или заключения, а также за последствия, вызванные неполнотой представленной информации. Информация, представленная в настоящем </w:t>
                            </w:r>
                            <w:r>
                              <w:rPr>
                                <w:rFonts w:ascii="Times New Roman" w:hAnsi="Times New Roman"/>
                              </w:rPr>
                              <w:t>маркетинговом исследовании</w:t>
                            </w:r>
                            <w:r w:rsidRPr="00CE52D6">
                              <w:rPr>
                                <w:rFonts w:ascii="Times New Roman" w:hAnsi="Times New Roman"/>
                              </w:rPr>
                              <w:t>, получена из открытых источников (т.е. не является коммерческой тайной), либо предоставлена упомянутыми в отчете компаниями и государственными учреждениями. Дополнительная информация предоставляется по запросу. Данн</w:t>
                            </w:r>
                            <w:r>
                              <w:rPr>
                                <w:rFonts w:ascii="Times New Roman" w:hAnsi="Times New Roman"/>
                              </w:rPr>
                              <w:t>ое маркетинговое исследование</w:t>
                            </w:r>
                            <w:r w:rsidRPr="00CE52D6">
                              <w:rPr>
                                <w:rFonts w:ascii="Times New Roman" w:hAnsi="Times New Roman"/>
                              </w:rPr>
                              <w:t xml:space="preserve"> или любая его часть может распространяться </w:t>
                            </w:r>
                            <w:r>
                              <w:rPr>
                                <w:rFonts w:ascii="Times New Roman" w:hAnsi="Times New Roman"/>
                              </w:rPr>
                              <w:t xml:space="preserve">и </w:t>
                            </w:r>
                            <w:r w:rsidRPr="00CE52D6">
                              <w:rPr>
                                <w:rFonts w:ascii="Times New Roman" w:hAnsi="Times New Roman"/>
                              </w:rPr>
                              <w:t>тиражироваться любыми способами</w:t>
                            </w:r>
                            <w:r>
                              <w:rPr>
                                <w:rFonts w:ascii="Times New Roman" w:hAnsi="Times New Roman"/>
                              </w:rPr>
                              <w:t xml:space="preserve"> только при обязательной ссылки на Исполнителя.</w:t>
                            </w:r>
                            <w:r w:rsidRPr="00CE52D6">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37" o:spid="_x0000_s1028" type="#_x0000_t202" style="position:absolute;margin-left:418.8pt;margin-top:9.05pt;width:470pt;height:233.25pt;z-index:251812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" filled="f" stroked="f" strokeweight=".5pt">
                <v:path arrowok="t"/>
                <v:textbox>
                  <w:txbxContent>
                    <w:p w:rsidR="00F545A1" w:rsidRPr="00CE52D6" w:rsidRDefault="00F545A1" w:rsidP="00AA49FE">
                      <w:pPr>
                        <w:suppressAutoHyphens/>
                        <w:autoSpaceDE w:val="0"/>
                        <w:autoSpaceDN w:val="0"/>
                        <w:adjustRightInd w:val="0"/>
                        <w:spacing w:line="240" w:lineRule="auto"/>
                        <w:ind w:right="155"/>
                        <w:jc w:val="both"/>
                        <w:rPr>
                          <w:rFonts w:ascii="Times New Roman" w:hAnsi="Times New Roman"/>
                        </w:rPr>
                      </w:pPr>
                      <w:r w:rsidRPr="00CE52D6">
                        <w:rPr>
                          <w:rFonts w:ascii="Times New Roman" w:hAnsi="Times New Roman"/>
                        </w:rPr>
                        <w:t>Да</w:t>
                      </w:r>
                      <w:r>
                        <w:rPr>
                          <w:rFonts w:ascii="Times New Roman" w:hAnsi="Times New Roman"/>
                        </w:rPr>
                        <w:t>нное маркетинговое исследование</w:t>
                      </w:r>
                      <w:r w:rsidRPr="00CE52D6">
                        <w:rPr>
                          <w:rFonts w:ascii="Times New Roman" w:hAnsi="Times New Roman"/>
                        </w:rPr>
                        <w:t xml:space="preserve"> был</w:t>
                      </w:r>
                      <w:r>
                        <w:rPr>
                          <w:rFonts w:ascii="Times New Roman" w:hAnsi="Times New Roman"/>
                        </w:rPr>
                        <w:t>о</w:t>
                      </w:r>
                      <w:r w:rsidRPr="00CE52D6">
                        <w:rPr>
                          <w:rFonts w:ascii="Times New Roman" w:hAnsi="Times New Roman"/>
                        </w:rPr>
                        <w:t xml:space="preserve"> подготовлен исключительно в целях информации. Содержащаяся в настоящем </w:t>
                      </w:r>
                      <w:r>
                        <w:rPr>
                          <w:rFonts w:ascii="Times New Roman" w:hAnsi="Times New Roman"/>
                        </w:rPr>
                        <w:t xml:space="preserve">маркетинговом исследовании </w:t>
                      </w:r>
                      <w:r w:rsidRPr="00CE52D6">
                        <w:rPr>
                          <w:rFonts w:ascii="Times New Roman" w:hAnsi="Times New Roman"/>
                        </w:rPr>
                        <w:t xml:space="preserve">информация была получена из источников, которые, по мнению </w:t>
                      </w:r>
                      <w:r>
                        <w:rPr>
                          <w:rFonts w:ascii="Times New Roman" w:hAnsi="Times New Roman"/>
                        </w:rPr>
                        <w:t>Исполнителя</w:t>
                      </w:r>
                      <w:r w:rsidRPr="00CE52D6">
                        <w:rPr>
                          <w:rFonts w:ascii="Times New Roman" w:hAnsi="Times New Roman"/>
                        </w:rPr>
                        <w:t xml:space="preserve">, являются надежными, однако не гарантирует точности и полноты информации для любых целей. Информация, представленная в данном отчете, не должна быть истолкована, прямо или косвенно, как информация, содержащая рекомендации по инвестициям. Все мнения и оценки, содержащиеся в настоящем материале, отражают мнение авторов, полученных на основании анализа источников на день публикации и подлежат изменению без предупреждения. </w:t>
                      </w:r>
                      <w:r>
                        <w:rPr>
                          <w:rFonts w:ascii="Times New Roman" w:hAnsi="Times New Roman"/>
                        </w:rPr>
                        <w:t>Исполнитель</w:t>
                      </w:r>
                      <w:r w:rsidRPr="00CE52D6">
                        <w:rPr>
                          <w:rFonts w:ascii="Times New Roman" w:hAnsi="Times New Roman"/>
                        </w:rPr>
                        <w:t xml:space="preserve"> не несет ответственность за какие-либо убытки или ущерб, возникшие в результате использования любой третьей стороной информации, содержащейся в настоящем отчете, включая опубликованные мнения или заключения, а также за последствия, вызванные неполнотой представленной информации. Информация, представленная в настоящем </w:t>
                      </w:r>
                      <w:r>
                        <w:rPr>
                          <w:rFonts w:ascii="Times New Roman" w:hAnsi="Times New Roman"/>
                        </w:rPr>
                        <w:t>маркетинговом исследовании</w:t>
                      </w:r>
                      <w:r w:rsidRPr="00CE52D6">
                        <w:rPr>
                          <w:rFonts w:ascii="Times New Roman" w:hAnsi="Times New Roman"/>
                        </w:rPr>
                        <w:t>, получена из открытых источников (т.е. не является коммерческой тайной), либо предоставлена упомянутыми в отчете компаниями и государственными учреждениями. Дополнительная информация предоставляется по запросу. Данн</w:t>
                      </w:r>
                      <w:r>
                        <w:rPr>
                          <w:rFonts w:ascii="Times New Roman" w:hAnsi="Times New Roman"/>
                        </w:rPr>
                        <w:t>ое маркетинговое исследование</w:t>
                      </w:r>
                      <w:r w:rsidRPr="00CE52D6">
                        <w:rPr>
                          <w:rFonts w:ascii="Times New Roman" w:hAnsi="Times New Roman"/>
                        </w:rPr>
                        <w:t xml:space="preserve"> или любая его часть может распространяться </w:t>
                      </w:r>
                      <w:r>
                        <w:rPr>
                          <w:rFonts w:ascii="Times New Roman" w:hAnsi="Times New Roman"/>
                        </w:rPr>
                        <w:t xml:space="preserve">и </w:t>
                      </w:r>
                      <w:r w:rsidRPr="00CE52D6">
                        <w:rPr>
                          <w:rFonts w:ascii="Times New Roman" w:hAnsi="Times New Roman"/>
                        </w:rPr>
                        <w:t>тиражироваться любыми способами</w:t>
                      </w:r>
                      <w:r>
                        <w:rPr>
                          <w:rFonts w:ascii="Times New Roman" w:hAnsi="Times New Roman"/>
                        </w:rPr>
                        <w:t xml:space="preserve"> только при обязательной ссылки на Исполнителя.</w:t>
                      </w:r>
                      <w:r w:rsidRPr="00CE52D6">
                        <w:rPr>
                          <w:rFonts w:ascii="Times New Roman" w:hAnsi="Times New Roman"/>
                        </w:rPr>
                        <w:t xml:space="preserve"> </w:t>
                      </w:r>
                    </w:p>
                  </w:txbxContent>
                </v:textbox>
                <w10:wrap anchorx="margin"/>
              </v:shape>
            </w:pict>
          </mc:Fallback>
        </mc:AlternateContent>
      </w:r>
    </w:p>
    <w:p w:rsidR="00AA49FE" w:rsidRPr="00542AED" w:rsidRDefault="00AA49FE" w:rsidP="00AA49FE">
      <w:pPr>
        <w:rPr>
          <w:rFonts w:ascii="Times New Roman" w:hAnsi="Times New Roman"/>
          <w:sz w:val="28"/>
          <w:szCs w:val="28"/>
          <w:lang w:val="en-US"/>
        </w:rPr>
      </w:pPr>
    </w:p>
    <w:p w:rsidR="00AA49FE" w:rsidRPr="00542AED" w:rsidRDefault="00AA49FE" w:rsidP="008263F5">
      <w:pPr>
        <w:pStyle w:val="a7"/>
        <w:tabs>
          <w:tab w:val="left" w:pos="2835"/>
        </w:tabs>
        <w:spacing w:after="0"/>
        <w:ind w:left="0"/>
        <w:rPr>
          <w:rFonts w:ascii="Times New Roman" w:hAnsi="Times New Roman"/>
          <w:b/>
          <w:sz w:val="28"/>
          <w:szCs w:val="28"/>
          <w:lang w:val="en-US"/>
        </w:rPr>
      </w:pPr>
    </w:p>
    <w:p w:rsidR="005E3E8A" w:rsidRPr="00542AED" w:rsidRDefault="005E3E8A" w:rsidP="008263F5">
      <w:pPr>
        <w:pStyle w:val="a7"/>
        <w:tabs>
          <w:tab w:val="left" w:pos="2835"/>
        </w:tabs>
        <w:spacing w:after="0"/>
        <w:ind w:left="0"/>
        <w:rPr>
          <w:rFonts w:ascii="Times New Roman" w:hAnsi="Times New Roman"/>
          <w:b/>
          <w:sz w:val="28"/>
          <w:szCs w:val="28"/>
          <w:lang w:val="en-US"/>
        </w:rPr>
      </w:pPr>
    </w:p>
    <w:p w:rsidR="005E3E8A" w:rsidRPr="00542AED" w:rsidRDefault="005E3E8A" w:rsidP="008263F5">
      <w:pPr>
        <w:pStyle w:val="a7"/>
        <w:tabs>
          <w:tab w:val="left" w:pos="2835"/>
        </w:tabs>
        <w:spacing w:after="0"/>
        <w:ind w:left="0"/>
        <w:rPr>
          <w:rFonts w:ascii="Times New Roman" w:hAnsi="Times New Roman"/>
          <w:b/>
          <w:sz w:val="28"/>
          <w:szCs w:val="28"/>
          <w:lang w:val="en-US"/>
        </w:rPr>
      </w:pPr>
    </w:p>
    <w:p w:rsidR="005E3E8A" w:rsidRPr="00542AED" w:rsidRDefault="005E3E8A" w:rsidP="008263F5">
      <w:pPr>
        <w:pStyle w:val="a7"/>
        <w:tabs>
          <w:tab w:val="left" w:pos="2835"/>
        </w:tabs>
        <w:spacing w:after="0"/>
        <w:ind w:left="0"/>
        <w:rPr>
          <w:rFonts w:ascii="Times New Roman" w:hAnsi="Times New Roman"/>
          <w:b/>
          <w:sz w:val="28"/>
          <w:szCs w:val="28"/>
          <w:lang w:val="en-US"/>
        </w:rPr>
      </w:pPr>
    </w:p>
    <w:p w:rsidR="005E3E8A" w:rsidRPr="00542AED" w:rsidRDefault="005E3E8A" w:rsidP="008263F5">
      <w:pPr>
        <w:pStyle w:val="a7"/>
        <w:tabs>
          <w:tab w:val="left" w:pos="2835"/>
        </w:tabs>
        <w:spacing w:after="0"/>
        <w:ind w:left="0"/>
        <w:rPr>
          <w:rFonts w:ascii="Times New Roman" w:hAnsi="Times New Roman"/>
          <w:b/>
          <w:sz w:val="28"/>
          <w:szCs w:val="28"/>
          <w:lang w:val="en-US"/>
        </w:rPr>
      </w:pPr>
    </w:p>
    <w:p w:rsidR="005E3E8A" w:rsidRPr="00E90E98" w:rsidRDefault="009B5802" w:rsidP="008263F5">
      <w:pPr>
        <w:pStyle w:val="a7"/>
        <w:tabs>
          <w:tab w:val="left" w:pos="2835"/>
        </w:tabs>
        <w:spacing w:after="0"/>
        <w:ind w:left="0"/>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813888" behindDoc="0" locked="0" layoutInCell="1" allowOverlap="1">
                <wp:simplePos x="0" y="0"/>
                <wp:positionH relativeFrom="column">
                  <wp:posOffset>-170815</wp:posOffset>
                </wp:positionH>
                <wp:positionV relativeFrom="paragraph">
                  <wp:posOffset>6438900</wp:posOffset>
                </wp:positionV>
                <wp:extent cx="6166485" cy="1136650"/>
                <wp:effectExtent l="0" t="0" r="0" b="6350"/>
                <wp:wrapNone/>
                <wp:docPr id="14367" name="Надпись 14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6485" cy="113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5A1" w:rsidRPr="00CE52D6" w:rsidRDefault="00F545A1" w:rsidP="00AA49FE">
                            <w:pPr>
                              <w:spacing w:after="0"/>
                              <w:jc w:val="center"/>
                              <w:rPr>
                                <w:rFonts w:ascii="Times New Roman" w:hAnsi="Times New Roman"/>
                                <w:b/>
                                <w:noProof/>
                                <w:sz w:val="24"/>
                                <w:szCs w:val="24"/>
                                <w:lang w:eastAsia="ru-RU"/>
                              </w:rPr>
                            </w:pPr>
                            <w:r w:rsidRPr="00CE52D6">
                              <w:rPr>
                                <w:rFonts w:ascii="Times New Roman" w:hAnsi="Times New Roman"/>
                                <w:b/>
                                <w:noProof/>
                                <w:sz w:val="24"/>
                                <w:szCs w:val="24"/>
                                <w:lang w:eastAsia="ru-RU"/>
                              </w:rPr>
                              <w:t>ТОО «……»</w:t>
                            </w:r>
                          </w:p>
                          <w:p w:rsidR="00F545A1" w:rsidRPr="00CE52D6" w:rsidRDefault="00F545A1" w:rsidP="00AA49FE">
                            <w:pPr>
                              <w:spacing w:after="0"/>
                              <w:jc w:val="center"/>
                              <w:rPr>
                                <w:rFonts w:ascii="Times New Roman" w:hAnsi="Times New Roman"/>
                                <w:noProof/>
                                <w:sz w:val="24"/>
                                <w:szCs w:val="24"/>
                                <w:lang w:eastAsia="ru-RU"/>
                              </w:rPr>
                            </w:pPr>
                            <w:r w:rsidRPr="00CE52D6">
                              <w:rPr>
                                <w:rFonts w:ascii="Times New Roman" w:hAnsi="Times New Roman"/>
                                <w:noProof/>
                                <w:sz w:val="24"/>
                                <w:szCs w:val="24"/>
                                <w:lang w:eastAsia="ru-RU"/>
                              </w:rPr>
                              <w:t>ул. О 1, район Есил, 010000, Астана, Республика Казахстан</w:t>
                            </w:r>
                          </w:p>
                          <w:p w:rsidR="00F545A1" w:rsidRPr="003A7049" w:rsidRDefault="00F545A1" w:rsidP="00AA49FE">
                            <w:pPr>
                              <w:spacing w:after="0"/>
                              <w:jc w:val="center"/>
                              <w:rPr>
                                <w:rFonts w:ascii="Times New Roman" w:hAnsi="Times New Roman"/>
                                <w:noProof/>
                                <w:sz w:val="24"/>
                                <w:szCs w:val="24"/>
                                <w:lang w:eastAsia="ru-RU"/>
                              </w:rPr>
                            </w:pPr>
                            <w:r w:rsidRPr="00CE52D6">
                              <w:rPr>
                                <w:rFonts w:ascii="Times New Roman" w:hAnsi="Times New Roman"/>
                                <w:noProof/>
                                <w:sz w:val="24"/>
                                <w:szCs w:val="24"/>
                                <w:lang w:eastAsia="ru-RU"/>
                              </w:rPr>
                              <w:t>Телефон: +7 (7172) .. .. .. Факс</w:t>
                            </w:r>
                            <w:r w:rsidRPr="003A7049">
                              <w:rPr>
                                <w:rFonts w:ascii="Times New Roman" w:hAnsi="Times New Roman"/>
                                <w:noProof/>
                                <w:sz w:val="24"/>
                                <w:szCs w:val="24"/>
                                <w:lang w:eastAsia="ru-RU"/>
                              </w:rPr>
                              <w:t>: +7 (7172) .. .. ..</w:t>
                            </w:r>
                          </w:p>
                          <w:p w:rsidR="00F545A1" w:rsidRPr="003A7049" w:rsidRDefault="00F545A1" w:rsidP="00AA49FE">
                            <w:pPr>
                              <w:spacing w:after="0"/>
                              <w:jc w:val="center"/>
                              <w:rPr>
                                <w:rFonts w:ascii="Times New Roman" w:hAnsi="Times New Roman"/>
                                <w:noProof/>
                                <w:sz w:val="24"/>
                                <w:szCs w:val="24"/>
                                <w:lang w:eastAsia="ru-RU"/>
                              </w:rPr>
                            </w:pPr>
                            <w:r w:rsidRPr="00CE52D6">
                              <w:rPr>
                                <w:rFonts w:ascii="Times New Roman" w:hAnsi="Times New Roman"/>
                                <w:noProof/>
                                <w:sz w:val="24"/>
                                <w:szCs w:val="24"/>
                                <w:lang w:val="en-US" w:eastAsia="ru-RU"/>
                              </w:rPr>
                              <w:t>Email</w:t>
                            </w:r>
                            <w:r w:rsidRPr="003A7049">
                              <w:rPr>
                                <w:rFonts w:ascii="Times New Roman" w:hAnsi="Times New Roman"/>
                                <w:noProof/>
                                <w:sz w:val="24"/>
                                <w:szCs w:val="24"/>
                                <w:lang w:eastAsia="ru-RU"/>
                              </w:rPr>
                              <w:t xml:space="preserve">: </w:t>
                            </w:r>
                            <w:hyperlink r:id="rId23" w:history="1">
                              <w:r w:rsidRPr="00CE52D6">
                                <w:rPr>
                                  <w:rStyle w:val="a5"/>
                                  <w:rFonts w:ascii="Times New Roman" w:hAnsi="Times New Roman"/>
                                  <w:noProof/>
                                  <w:sz w:val="24"/>
                                  <w:szCs w:val="24"/>
                                  <w:lang w:val="en-US" w:eastAsia="ru-RU"/>
                                </w:rPr>
                                <w:t>i</w:t>
                              </w:r>
                              <w:r w:rsidRPr="003A7049">
                                <w:rPr>
                                  <w:rStyle w:val="a5"/>
                                  <w:rFonts w:ascii="Times New Roman" w:hAnsi="Times New Roman"/>
                                  <w:noProof/>
                                  <w:sz w:val="24"/>
                                  <w:szCs w:val="24"/>
                                  <w:lang w:eastAsia="ru-RU"/>
                                </w:rPr>
                                <w:t>@.</w:t>
                              </w:r>
                              <w:r w:rsidRPr="00CE52D6">
                                <w:rPr>
                                  <w:rStyle w:val="a5"/>
                                  <w:rFonts w:ascii="Times New Roman" w:hAnsi="Times New Roman"/>
                                  <w:noProof/>
                                  <w:sz w:val="24"/>
                                  <w:szCs w:val="24"/>
                                  <w:lang w:val="en-US" w:eastAsia="ru-RU"/>
                                </w:rPr>
                                <w:t>kz</w:t>
                              </w:r>
                            </w:hyperlink>
                            <w:r w:rsidRPr="003A7049">
                              <w:rPr>
                                <w:rFonts w:ascii="Times New Roman" w:hAnsi="Times New Roman"/>
                                <w:noProof/>
                                <w:sz w:val="24"/>
                                <w:szCs w:val="24"/>
                                <w:lang w:eastAsia="ru-RU"/>
                              </w:rPr>
                              <w:t xml:space="preserve"> </w:t>
                            </w:r>
                            <w:r w:rsidRPr="00CE52D6">
                              <w:rPr>
                                <w:rFonts w:ascii="Times New Roman" w:hAnsi="Times New Roman"/>
                                <w:noProof/>
                                <w:sz w:val="24"/>
                                <w:szCs w:val="24"/>
                                <w:lang w:val="en-US" w:eastAsia="ru-RU"/>
                              </w:rPr>
                              <w:t>http</w:t>
                            </w:r>
                            <w:r w:rsidRPr="003A7049">
                              <w:rPr>
                                <w:rFonts w:ascii="Times New Roman" w:hAnsi="Times New Roman"/>
                                <w:noProof/>
                                <w:sz w:val="24"/>
                                <w:szCs w:val="24"/>
                                <w:lang w:eastAsia="ru-RU"/>
                              </w:rPr>
                              <w:t xml:space="preserve">:// </w:t>
                            </w:r>
                            <w:r w:rsidRPr="00CE52D6">
                              <w:rPr>
                                <w:rFonts w:ascii="Times New Roman" w:hAnsi="Times New Roman"/>
                                <w:noProof/>
                                <w:sz w:val="24"/>
                                <w:szCs w:val="24"/>
                                <w:lang w:val="en-US" w:eastAsia="ru-RU"/>
                              </w:rPr>
                              <w:t>www</w:t>
                            </w:r>
                            <w:r w:rsidRPr="003A7049">
                              <w:rPr>
                                <w:rFonts w:ascii="Times New Roman" w:hAnsi="Times New Roman"/>
                                <w:noProof/>
                                <w:sz w:val="24"/>
                                <w:szCs w:val="24"/>
                                <w:lang w:eastAsia="ru-RU"/>
                              </w:rPr>
                              <w:t>.</w:t>
                            </w:r>
                            <w:r w:rsidRPr="00CE52D6">
                              <w:rPr>
                                <w:rFonts w:ascii="Times New Roman" w:hAnsi="Times New Roman"/>
                                <w:noProof/>
                                <w:sz w:val="24"/>
                                <w:szCs w:val="24"/>
                                <w:lang w:val="en-US" w:eastAsia="ru-RU"/>
                              </w:rPr>
                              <w:t>b</w:t>
                            </w:r>
                            <w:r w:rsidRPr="003A7049">
                              <w:rPr>
                                <w:rFonts w:ascii="Times New Roman" w:hAnsi="Times New Roman"/>
                                <w:noProof/>
                                <w:sz w:val="24"/>
                                <w:szCs w:val="24"/>
                                <w:lang w:eastAsia="ru-RU"/>
                              </w:rPr>
                              <w:t>.</w:t>
                            </w:r>
                            <w:r w:rsidRPr="00CE52D6">
                              <w:rPr>
                                <w:rFonts w:ascii="Times New Roman" w:hAnsi="Times New Roman"/>
                                <w:noProof/>
                                <w:sz w:val="24"/>
                                <w:szCs w:val="24"/>
                                <w:lang w:val="en-US" w:eastAsia="ru-RU"/>
                              </w:rPr>
                              <w:t>kz</w:t>
                            </w:r>
                          </w:p>
                          <w:p w:rsidR="00F545A1" w:rsidRPr="003A7049" w:rsidRDefault="00F545A1" w:rsidP="00AA49FE">
                            <w:pPr>
                              <w:jc w:val="center"/>
                              <w:rPr>
                                <w:rFonts w:ascii="Times New Roman" w:hAnsi="Times New Roman"/>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Надпись 14367" o:spid="_x0000_s1029" type="#_x0000_t202" style="position:absolute;margin-left:-13.45pt;margin-top:507pt;width:485.55pt;height:8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" filled="f" stroked="f" strokeweight=".5pt">
                <v:path arrowok="t"/>
                <v:textbox>
                  <w:txbxContent>
                    <w:p w:rsidR="00F545A1" w:rsidRPr="00CE52D6" w:rsidRDefault="00F545A1" w:rsidP="00AA49FE">
                      <w:pPr>
                        <w:spacing w:after="0"/>
                        <w:jc w:val="center"/>
                        <w:rPr>
                          <w:rFonts w:ascii="Times New Roman" w:hAnsi="Times New Roman"/>
                          <w:b/>
                          <w:noProof/>
                          <w:sz w:val="24"/>
                          <w:szCs w:val="24"/>
                          <w:lang w:eastAsia="ru-RU"/>
                        </w:rPr>
                      </w:pPr>
                      <w:r w:rsidRPr="00CE52D6">
                        <w:rPr>
                          <w:rFonts w:ascii="Times New Roman" w:hAnsi="Times New Roman"/>
                          <w:b/>
                          <w:noProof/>
                          <w:sz w:val="24"/>
                          <w:szCs w:val="24"/>
                          <w:lang w:eastAsia="ru-RU"/>
                        </w:rPr>
                        <w:t>ТОО «……»</w:t>
                      </w:r>
                    </w:p>
                    <w:p w:rsidR="00F545A1" w:rsidRPr="00CE52D6" w:rsidRDefault="00F545A1" w:rsidP="00AA49FE">
                      <w:pPr>
                        <w:spacing w:after="0"/>
                        <w:jc w:val="center"/>
                        <w:rPr>
                          <w:rFonts w:ascii="Times New Roman" w:hAnsi="Times New Roman"/>
                          <w:noProof/>
                          <w:sz w:val="24"/>
                          <w:szCs w:val="24"/>
                          <w:lang w:eastAsia="ru-RU"/>
                        </w:rPr>
                      </w:pPr>
                      <w:r w:rsidRPr="00CE52D6">
                        <w:rPr>
                          <w:rFonts w:ascii="Times New Roman" w:hAnsi="Times New Roman"/>
                          <w:noProof/>
                          <w:sz w:val="24"/>
                          <w:szCs w:val="24"/>
                          <w:lang w:eastAsia="ru-RU"/>
                        </w:rPr>
                        <w:t>ул. О 1, район Есил, 010000, Астана, Республика Казахстан</w:t>
                      </w:r>
                    </w:p>
                    <w:p w:rsidR="00F545A1" w:rsidRPr="003A7049" w:rsidRDefault="00F545A1" w:rsidP="00AA49FE">
                      <w:pPr>
                        <w:spacing w:after="0"/>
                        <w:jc w:val="center"/>
                        <w:rPr>
                          <w:rFonts w:ascii="Times New Roman" w:hAnsi="Times New Roman"/>
                          <w:noProof/>
                          <w:sz w:val="24"/>
                          <w:szCs w:val="24"/>
                          <w:lang w:eastAsia="ru-RU"/>
                        </w:rPr>
                      </w:pPr>
                      <w:r w:rsidRPr="00CE52D6">
                        <w:rPr>
                          <w:rFonts w:ascii="Times New Roman" w:hAnsi="Times New Roman"/>
                          <w:noProof/>
                          <w:sz w:val="24"/>
                          <w:szCs w:val="24"/>
                          <w:lang w:eastAsia="ru-RU"/>
                        </w:rPr>
                        <w:t>Телефон: +7 (7172) .. .. .. Факс</w:t>
                      </w:r>
                      <w:r w:rsidRPr="003A7049">
                        <w:rPr>
                          <w:rFonts w:ascii="Times New Roman" w:hAnsi="Times New Roman"/>
                          <w:noProof/>
                          <w:sz w:val="24"/>
                          <w:szCs w:val="24"/>
                          <w:lang w:eastAsia="ru-RU"/>
                        </w:rPr>
                        <w:t>: +7 (7172) .. .. ..</w:t>
                      </w:r>
                    </w:p>
                    <w:p w:rsidR="00F545A1" w:rsidRPr="003A7049" w:rsidRDefault="00F545A1" w:rsidP="00AA49FE">
                      <w:pPr>
                        <w:spacing w:after="0"/>
                        <w:jc w:val="center"/>
                        <w:rPr>
                          <w:rFonts w:ascii="Times New Roman" w:hAnsi="Times New Roman"/>
                          <w:noProof/>
                          <w:sz w:val="24"/>
                          <w:szCs w:val="24"/>
                          <w:lang w:eastAsia="ru-RU"/>
                        </w:rPr>
                      </w:pPr>
                      <w:r w:rsidRPr="00CE52D6">
                        <w:rPr>
                          <w:rFonts w:ascii="Times New Roman" w:hAnsi="Times New Roman"/>
                          <w:noProof/>
                          <w:sz w:val="24"/>
                          <w:szCs w:val="24"/>
                          <w:lang w:val="en-US" w:eastAsia="ru-RU"/>
                        </w:rPr>
                        <w:t>Email</w:t>
                      </w:r>
                      <w:r w:rsidRPr="003A7049">
                        <w:rPr>
                          <w:rFonts w:ascii="Times New Roman" w:hAnsi="Times New Roman"/>
                          <w:noProof/>
                          <w:sz w:val="24"/>
                          <w:szCs w:val="24"/>
                          <w:lang w:eastAsia="ru-RU"/>
                        </w:rPr>
                        <w:t xml:space="preserve">: </w:t>
                      </w:r>
                      <w:hyperlink r:id="rId24" w:history="1">
                        <w:r w:rsidRPr="00CE52D6">
                          <w:rPr>
                            <w:rStyle w:val="a5"/>
                            <w:rFonts w:ascii="Times New Roman" w:hAnsi="Times New Roman"/>
                            <w:noProof/>
                            <w:sz w:val="24"/>
                            <w:szCs w:val="24"/>
                            <w:lang w:val="en-US" w:eastAsia="ru-RU"/>
                          </w:rPr>
                          <w:t>i</w:t>
                        </w:r>
                        <w:r w:rsidRPr="003A7049">
                          <w:rPr>
                            <w:rStyle w:val="a5"/>
                            <w:rFonts w:ascii="Times New Roman" w:hAnsi="Times New Roman"/>
                            <w:noProof/>
                            <w:sz w:val="24"/>
                            <w:szCs w:val="24"/>
                            <w:lang w:eastAsia="ru-RU"/>
                          </w:rPr>
                          <w:t>@.</w:t>
                        </w:r>
                        <w:r w:rsidRPr="00CE52D6">
                          <w:rPr>
                            <w:rStyle w:val="a5"/>
                            <w:rFonts w:ascii="Times New Roman" w:hAnsi="Times New Roman"/>
                            <w:noProof/>
                            <w:sz w:val="24"/>
                            <w:szCs w:val="24"/>
                            <w:lang w:val="en-US" w:eastAsia="ru-RU"/>
                          </w:rPr>
                          <w:t>kz</w:t>
                        </w:r>
                      </w:hyperlink>
                      <w:r w:rsidRPr="003A7049">
                        <w:rPr>
                          <w:rFonts w:ascii="Times New Roman" w:hAnsi="Times New Roman"/>
                          <w:noProof/>
                          <w:sz w:val="24"/>
                          <w:szCs w:val="24"/>
                          <w:lang w:eastAsia="ru-RU"/>
                        </w:rPr>
                        <w:t xml:space="preserve"> </w:t>
                      </w:r>
                      <w:r w:rsidRPr="00CE52D6">
                        <w:rPr>
                          <w:rFonts w:ascii="Times New Roman" w:hAnsi="Times New Roman"/>
                          <w:noProof/>
                          <w:sz w:val="24"/>
                          <w:szCs w:val="24"/>
                          <w:lang w:val="en-US" w:eastAsia="ru-RU"/>
                        </w:rPr>
                        <w:t>http</w:t>
                      </w:r>
                      <w:r w:rsidRPr="003A7049">
                        <w:rPr>
                          <w:rFonts w:ascii="Times New Roman" w:hAnsi="Times New Roman"/>
                          <w:noProof/>
                          <w:sz w:val="24"/>
                          <w:szCs w:val="24"/>
                          <w:lang w:eastAsia="ru-RU"/>
                        </w:rPr>
                        <w:t xml:space="preserve">:// </w:t>
                      </w:r>
                      <w:r w:rsidRPr="00CE52D6">
                        <w:rPr>
                          <w:rFonts w:ascii="Times New Roman" w:hAnsi="Times New Roman"/>
                          <w:noProof/>
                          <w:sz w:val="24"/>
                          <w:szCs w:val="24"/>
                          <w:lang w:val="en-US" w:eastAsia="ru-RU"/>
                        </w:rPr>
                        <w:t>www</w:t>
                      </w:r>
                      <w:r w:rsidRPr="003A7049">
                        <w:rPr>
                          <w:rFonts w:ascii="Times New Roman" w:hAnsi="Times New Roman"/>
                          <w:noProof/>
                          <w:sz w:val="24"/>
                          <w:szCs w:val="24"/>
                          <w:lang w:eastAsia="ru-RU"/>
                        </w:rPr>
                        <w:t>.</w:t>
                      </w:r>
                      <w:r w:rsidRPr="00CE52D6">
                        <w:rPr>
                          <w:rFonts w:ascii="Times New Roman" w:hAnsi="Times New Roman"/>
                          <w:noProof/>
                          <w:sz w:val="24"/>
                          <w:szCs w:val="24"/>
                          <w:lang w:val="en-US" w:eastAsia="ru-RU"/>
                        </w:rPr>
                        <w:t>b</w:t>
                      </w:r>
                      <w:r w:rsidRPr="003A7049">
                        <w:rPr>
                          <w:rFonts w:ascii="Times New Roman" w:hAnsi="Times New Roman"/>
                          <w:noProof/>
                          <w:sz w:val="24"/>
                          <w:szCs w:val="24"/>
                          <w:lang w:eastAsia="ru-RU"/>
                        </w:rPr>
                        <w:t>.</w:t>
                      </w:r>
                      <w:r w:rsidRPr="00CE52D6">
                        <w:rPr>
                          <w:rFonts w:ascii="Times New Roman" w:hAnsi="Times New Roman"/>
                          <w:noProof/>
                          <w:sz w:val="24"/>
                          <w:szCs w:val="24"/>
                          <w:lang w:val="en-US" w:eastAsia="ru-RU"/>
                        </w:rPr>
                        <w:t>kz</w:t>
                      </w:r>
                    </w:p>
                    <w:p w:rsidR="00F545A1" w:rsidRPr="003A7049" w:rsidRDefault="00F545A1" w:rsidP="00AA49FE">
                      <w:pPr>
                        <w:jc w:val="center"/>
                        <w:rPr>
                          <w:rFonts w:ascii="Times New Roman" w:hAnsi="Times New Roman"/>
                          <w:color w:val="FFFFFF" w:themeColor="background1"/>
                          <w:sz w:val="28"/>
                        </w:rPr>
                      </w:pPr>
                    </w:p>
                  </w:txbxContent>
                </v:textbox>
              </v:shape>
            </w:pict>
          </mc:Fallback>
        </mc:AlternateContent>
      </w:r>
    </w:p>
    <w:sectPr w:rsidR="005E3E8A" w:rsidRPr="00E90E98" w:rsidSect="00FB3D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D2" w:rsidRDefault="003605D2" w:rsidP="006060E3">
      <w:pPr>
        <w:spacing w:after="0" w:line="240" w:lineRule="auto"/>
      </w:pPr>
      <w:r>
        <w:separator/>
      </w:r>
    </w:p>
  </w:endnote>
  <w:endnote w:type="continuationSeparator" w:id="0">
    <w:p w:rsidR="003605D2" w:rsidRDefault="003605D2" w:rsidP="0060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1604335617"/>
      <w:docPartObj>
        <w:docPartGallery w:val="Page Numbers (Bottom of Page)"/>
        <w:docPartUnique/>
      </w:docPartObj>
    </w:sdtPr>
    <w:sdtEndPr>
      <w:rPr>
        <w:rFonts w:ascii="Times New Roman" w:hAnsi="Times New Roman"/>
      </w:rPr>
    </w:sdtEndPr>
    <w:sdtContent>
      <w:p w:rsidR="00F545A1" w:rsidRPr="00CF71C8" w:rsidRDefault="00F545A1" w:rsidP="00D45CF7">
        <w:pPr>
          <w:pStyle w:val="ad"/>
          <w:jc w:val="center"/>
          <w:rPr>
            <w:rFonts w:ascii="Times New Roman" w:hAnsi="Times New Roman"/>
          </w:rPr>
        </w:pPr>
        <w:r w:rsidRPr="00CF71C8">
          <w:rPr>
            <w:rFonts w:ascii="Times New Roman" w:hAnsi="Times New Roman"/>
          </w:rPr>
          <w:fldChar w:fldCharType="begin"/>
        </w:r>
        <w:r w:rsidRPr="00CF71C8">
          <w:rPr>
            <w:rFonts w:ascii="Times New Roman" w:hAnsi="Times New Roman"/>
          </w:rPr>
          <w:instrText>PAGE   \* MERGEFORMAT</w:instrText>
        </w:r>
        <w:r w:rsidRPr="00CF71C8">
          <w:rPr>
            <w:rFonts w:ascii="Times New Roman" w:hAnsi="Times New Roman"/>
          </w:rPr>
          <w:fldChar w:fldCharType="separate"/>
        </w:r>
        <w:r w:rsidR="003F445C">
          <w:rPr>
            <w:rFonts w:ascii="Times New Roman" w:hAnsi="Times New Roman"/>
            <w:noProof/>
          </w:rPr>
          <w:t>27</w:t>
        </w:r>
        <w:r w:rsidRPr="00CF71C8">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D2" w:rsidRDefault="003605D2" w:rsidP="006060E3">
      <w:pPr>
        <w:spacing w:after="0" w:line="240" w:lineRule="auto"/>
      </w:pPr>
      <w:r>
        <w:separator/>
      </w:r>
    </w:p>
  </w:footnote>
  <w:footnote w:type="continuationSeparator" w:id="0">
    <w:p w:rsidR="003605D2" w:rsidRDefault="003605D2" w:rsidP="00606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C7C"/>
    <w:multiLevelType w:val="hybridMultilevel"/>
    <w:tmpl w:val="3E106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9447A"/>
    <w:multiLevelType w:val="hybridMultilevel"/>
    <w:tmpl w:val="5CD280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35771"/>
    <w:multiLevelType w:val="hybridMultilevel"/>
    <w:tmpl w:val="8E20D0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EC5F26"/>
    <w:multiLevelType w:val="hybridMultilevel"/>
    <w:tmpl w:val="0608B2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C7586"/>
    <w:multiLevelType w:val="hybridMultilevel"/>
    <w:tmpl w:val="E80A8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23390"/>
    <w:multiLevelType w:val="hybridMultilevel"/>
    <w:tmpl w:val="C9184F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FD4E4A"/>
    <w:multiLevelType w:val="hybridMultilevel"/>
    <w:tmpl w:val="783C2E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460D55"/>
    <w:multiLevelType w:val="hybridMultilevel"/>
    <w:tmpl w:val="64D0EE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2F6CC0"/>
    <w:multiLevelType w:val="hybridMultilevel"/>
    <w:tmpl w:val="AC98E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615738"/>
    <w:multiLevelType w:val="hybridMultilevel"/>
    <w:tmpl w:val="B40E07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695A91"/>
    <w:multiLevelType w:val="multilevel"/>
    <w:tmpl w:val="01B491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2455D64"/>
    <w:multiLevelType w:val="hybridMultilevel"/>
    <w:tmpl w:val="43626E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B1D71"/>
    <w:multiLevelType w:val="hybridMultilevel"/>
    <w:tmpl w:val="6488490A"/>
    <w:lvl w:ilvl="0" w:tplc="0813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1950F2"/>
    <w:multiLevelType w:val="hybridMultilevel"/>
    <w:tmpl w:val="59F6AB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571E01"/>
    <w:multiLevelType w:val="hybridMultilevel"/>
    <w:tmpl w:val="82D0C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740DD0"/>
    <w:multiLevelType w:val="hybridMultilevel"/>
    <w:tmpl w:val="4522C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11"/>
  </w:num>
  <w:num w:numId="5">
    <w:abstractNumId w:val="1"/>
  </w:num>
  <w:num w:numId="6">
    <w:abstractNumId w:val="6"/>
  </w:num>
  <w:num w:numId="7">
    <w:abstractNumId w:val="13"/>
  </w:num>
  <w:num w:numId="8">
    <w:abstractNumId w:val="4"/>
  </w:num>
  <w:num w:numId="9">
    <w:abstractNumId w:val="3"/>
  </w:num>
  <w:num w:numId="10">
    <w:abstractNumId w:val="15"/>
  </w:num>
  <w:num w:numId="11">
    <w:abstractNumId w:val="0"/>
  </w:num>
  <w:num w:numId="12">
    <w:abstractNumId w:val="5"/>
  </w:num>
  <w:num w:numId="13">
    <w:abstractNumId w:val="7"/>
  </w:num>
  <w:num w:numId="14">
    <w:abstractNumId w:val="9"/>
  </w:num>
  <w:num w:numId="15">
    <w:abstractNumId w:val="8"/>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4B"/>
    <w:rsid w:val="00002875"/>
    <w:rsid w:val="00006018"/>
    <w:rsid w:val="00010EB6"/>
    <w:rsid w:val="0001153B"/>
    <w:rsid w:val="0001169C"/>
    <w:rsid w:val="00011AC3"/>
    <w:rsid w:val="00013508"/>
    <w:rsid w:val="00013B5B"/>
    <w:rsid w:val="00013FD8"/>
    <w:rsid w:val="000165F1"/>
    <w:rsid w:val="000169FA"/>
    <w:rsid w:val="00020B15"/>
    <w:rsid w:val="00021F6E"/>
    <w:rsid w:val="00023106"/>
    <w:rsid w:val="000238E8"/>
    <w:rsid w:val="00023B28"/>
    <w:rsid w:val="000243CB"/>
    <w:rsid w:val="00024A1D"/>
    <w:rsid w:val="0002602E"/>
    <w:rsid w:val="00030356"/>
    <w:rsid w:val="00030A3B"/>
    <w:rsid w:val="00032B37"/>
    <w:rsid w:val="00033109"/>
    <w:rsid w:val="00033427"/>
    <w:rsid w:val="000347EB"/>
    <w:rsid w:val="000348ED"/>
    <w:rsid w:val="00037884"/>
    <w:rsid w:val="00040627"/>
    <w:rsid w:val="00041560"/>
    <w:rsid w:val="00041743"/>
    <w:rsid w:val="000432E7"/>
    <w:rsid w:val="00043A04"/>
    <w:rsid w:val="0004566D"/>
    <w:rsid w:val="0004745F"/>
    <w:rsid w:val="00047EA4"/>
    <w:rsid w:val="000510CF"/>
    <w:rsid w:val="00051532"/>
    <w:rsid w:val="000529B5"/>
    <w:rsid w:val="00052B83"/>
    <w:rsid w:val="00052D50"/>
    <w:rsid w:val="00052D93"/>
    <w:rsid w:val="0005304D"/>
    <w:rsid w:val="000533C1"/>
    <w:rsid w:val="0005388A"/>
    <w:rsid w:val="0005429F"/>
    <w:rsid w:val="00054618"/>
    <w:rsid w:val="000547F5"/>
    <w:rsid w:val="000562FB"/>
    <w:rsid w:val="00056497"/>
    <w:rsid w:val="000579C3"/>
    <w:rsid w:val="00062319"/>
    <w:rsid w:val="000629E7"/>
    <w:rsid w:val="000640AC"/>
    <w:rsid w:val="00066984"/>
    <w:rsid w:val="00070A2E"/>
    <w:rsid w:val="00071244"/>
    <w:rsid w:val="00072000"/>
    <w:rsid w:val="0007214F"/>
    <w:rsid w:val="000721E3"/>
    <w:rsid w:val="00073904"/>
    <w:rsid w:val="00074304"/>
    <w:rsid w:val="00075FF2"/>
    <w:rsid w:val="000768F8"/>
    <w:rsid w:val="00080380"/>
    <w:rsid w:val="000815E4"/>
    <w:rsid w:val="000826EA"/>
    <w:rsid w:val="00082C28"/>
    <w:rsid w:val="0008313E"/>
    <w:rsid w:val="000840CD"/>
    <w:rsid w:val="00084F80"/>
    <w:rsid w:val="00085AE8"/>
    <w:rsid w:val="00085B93"/>
    <w:rsid w:val="0008631F"/>
    <w:rsid w:val="00086474"/>
    <w:rsid w:val="00087A8E"/>
    <w:rsid w:val="00090C31"/>
    <w:rsid w:val="000932DD"/>
    <w:rsid w:val="00094932"/>
    <w:rsid w:val="00094CBB"/>
    <w:rsid w:val="000959AB"/>
    <w:rsid w:val="00097712"/>
    <w:rsid w:val="00097983"/>
    <w:rsid w:val="00097B6B"/>
    <w:rsid w:val="000A0A23"/>
    <w:rsid w:val="000A2C10"/>
    <w:rsid w:val="000A473D"/>
    <w:rsid w:val="000A5B2A"/>
    <w:rsid w:val="000A5CC6"/>
    <w:rsid w:val="000A60B3"/>
    <w:rsid w:val="000A775C"/>
    <w:rsid w:val="000A7F0B"/>
    <w:rsid w:val="000B0237"/>
    <w:rsid w:val="000B1411"/>
    <w:rsid w:val="000B1FD3"/>
    <w:rsid w:val="000B31F8"/>
    <w:rsid w:val="000B3781"/>
    <w:rsid w:val="000B3A64"/>
    <w:rsid w:val="000B3BDB"/>
    <w:rsid w:val="000B5D95"/>
    <w:rsid w:val="000C0CF6"/>
    <w:rsid w:val="000C1242"/>
    <w:rsid w:val="000C1740"/>
    <w:rsid w:val="000C1EFE"/>
    <w:rsid w:val="000C6326"/>
    <w:rsid w:val="000C642D"/>
    <w:rsid w:val="000C6948"/>
    <w:rsid w:val="000C7880"/>
    <w:rsid w:val="000C7AA2"/>
    <w:rsid w:val="000C7B29"/>
    <w:rsid w:val="000D0153"/>
    <w:rsid w:val="000D170A"/>
    <w:rsid w:val="000D19F4"/>
    <w:rsid w:val="000D1A83"/>
    <w:rsid w:val="000D22C6"/>
    <w:rsid w:val="000D40FE"/>
    <w:rsid w:val="000D6C2A"/>
    <w:rsid w:val="000E0A12"/>
    <w:rsid w:val="000E145B"/>
    <w:rsid w:val="000E2ADA"/>
    <w:rsid w:val="000E369F"/>
    <w:rsid w:val="000E4870"/>
    <w:rsid w:val="000E4F85"/>
    <w:rsid w:val="000E5C3E"/>
    <w:rsid w:val="000E6BDF"/>
    <w:rsid w:val="000E7774"/>
    <w:rsid w:val="000F04A9"/>
    <w:rsid w:val="000F12AF"/>
    <w:rsid w:val="000F1B3A"/>
    <w:rsid w:val="000F269F"/>
    <w:rsid w:val="000F3A86"/>
    <w:rsid w:val="000F402C"/>
    <w:rsid w:val="000F40E6"/>
    <w:rsid w:val="000F4786"/>
    <w:rsid w:val="000F499C"/>
    <w:rsid w:val="000F5A2F"/>
    <w:rsid w:val="000F756D"/>
    <w:rsid w:val="000F7B5E"/>
    <w:rsid w:val="00100FEB"/>
    <w:rsid w:val="00101F5F"/>
    <w:rsid w:val="001032A0"/>
    <w:rsid w:val="00103366"/>
    <w:rsid w:val="0010343D"/>
    <w:rsid w:val="00104F93"/>
    <w:rsid w:val="00107EF4"/>
    <w:rsid w:val="00110344"/>
    <w:rsid w:val="00110AE5"/>
    <w:rsid w:val="00110F22"/>
    <w:rsid w:val="00110FF6"/>
    <w:rsid w:val="00112E28"/>
    <w:rsid w:val="00113150"/>
    <w:rsid w:val="00116664"/>
    <w:rsid w:val="00117E17"/>
    <w:rsid w:val="0012015A"/>
    <w:rsid w:val="00121945"/>
    <w:rsid w:val="00123120"/>
    <w:rsid w:val="00123DF9"/>
    <w:rsid w:val="00126AA8"/>
    <w:rsid w:val="00127926"/>
    <w:rsid w:val="00127DAB"/>
    <w:rsid w:val="00127EB9"/>
    <w:rsid w:val="001328E2"/>
    <w:rsid w:val="00132DB9"/>
    <w:rsid w:val="00133FA3"/>
    <w:rsid w:val="00134872"/>
    <w:rsid w:val="00134BEE"/>
    <w:rsid w:val="0013754C"/>
    <w:rsid w:val="001413C4"/>
    <w:rsid w:val="00142BE8"/>
    <w:rsid w:val="00143677"/>
    <w:rsid w:val="00143B44"/>
    <w:rsid w:val="001461DB"/>
    <w:rsid w:val="0015099D"/>
    <w:rsid w:val="001509B3"/>
    <w:rsid w:val="00150EB0"/>
    <w:rsid w:val="00154917"/>
    <w:rsid w:val="00154D15"/>
    <w:rsid w:val="00155A4F"/>
    <w:rsid w:val="00156000"/>
    <w:rsid w:val="00156BE7"/>
    <w:rsid w:val="001610C4"/>
    <w:rsid w:val="00162520"/>
    <w:rsid w:val="001627B6"/>
    <w:rsid w:val="00162956"/>
    <w:rsid w:val="00162B72"/>
    <w:rsid w:val="001669A2"/>
    <w:rsid w:val="00167B02"/>
    <w:rsid w:val="0017311C"/>
    <w:rsid w:val="001758C2"/>
    <w:rsid w:val="00176694"/>
    <w:rsid w:val="00176913"/>
    <w:rsid w:val="00176CC6"/>
    <w:rsid w:val="00176E36"/>
    <w:rsid w:val="00177A6F"/>
    <w:rsid w:val="0018085C"/>
    <w:rsid w:val="001819F2"/>
    <w:rsid w:val="00181EE5"/>
    <w:rsid w:val="00182673"/>
    <w:rsid w:val="00183083"/>
    <w:rsid w:val="00183880"/>
    <w:rsid w:val="00184098"/>
    <w:rsid w:val="001871A6"/>
    <w:rsid w:val="0018736E"/>
    <w:rsid w:val="0018778C"/>
    <w:rsid w:val="001902D6"/>
    <w:rsid w:val="001906CF"/>
    <w:rsid w:val="0019122D"/>
    <w:rsid w:val="00192373"/>
    <w:rsid w:val="001935BE"/>
    <w:rsid w:val="001939A9"/>
    <w:rsid w:val="001943AF"/>
    <w:rsid w:val="001949CF"/>
    <w:rsid w:val="001972B9"/>
    <w:rsid w:val="00197C65"/>
    <w:rsid w:val="001A0159"/>
    <w:rsid w:val="001A0F55"/>
    <w:rsid w:val="001A1084"/>
    <w:rsid w:val="001A1113"/>
    <w:rsid w:val="001A1AA9"/>
    <w:rsid w:val="001A243D"/>
    <w:rsid w:val="001A4AB5"/>
    <w:rsid w:val="001A52CC"/>
    <w:rsid w:val="001A5768"/>
    <w:rsid w:val="001A61F0"/>
    <w:rsid w:val="001A7617"/>
    <w:rsid w:val="001B0608"/>
    <w:rsid w:val="001B19C3"/>
    <w:rsid w:val="001B322F"/>
    <w:rsid w:val="001B3990"/>
    <w:rsid w:val="001B3B50"/>
    <w:rsid w:val="001B5327"/>
    <w:rsid w:val="001B64A2"/>
    <w:rsid w:val="001B6FC7"/>
    <w:rsid w:val="001B7770"/>
    <w:rsid w:val="001B7BA4"/>
    <w:rsid w:val="001C1001"/>
    <w:rsid w:val="001C188F"/>
    <w:rsid w:val="001C1CAA"/>
    <w:rsid w:val="001C1D44"/>
    <w:rsid w:val="001C2285"/>
    <w:rsid w:val="001C2D73"/>
    <w:rsid w:val="001C6089"/>
    <w:rsid w:val="001C6B6E"/>
    <w:rsid w:val="001C6FB7"/>
    <w:rsid w:val="001C7172"/>
    <w:rsid w:val="001C7746"/>
    <w:rsid w:val="001D15C5"/>
    <w:rsid w:val="001D2430"/>
    <w:rsid w:val="001D49B2"/>
    <w:rsid w:val="001D4C0A"/>
    <w:rsid w:val="001D5009"/>
    <w:rsid w:val="001D5669"/>
    <w:rsid w:val="001D5A82"/>
    <w:rsid w:val="001D66EB"/>
    <w:rsid w:val="001D72C1"/>
    <w:rsid w:val="001D745C"/>
    <w:rsid w:val="001E0787"/>
    <w:rsid w:val="001E2C3B"/>
    <w:rsid w:val="001E2D3D"/>
    <w:rsid w:val="001E3103"/>
    <w:rsid w:val="001E3E6D"/>
    <w:rsid w:val="001E42A1"/>
    <w:rsid w:val="001E44CB"/>
    <w:rsid w:val="001E637F"/>
    <w:rsid w:val="001E6F02"/>
    <w:rsid w:val="001F01D0"/>
    <w:rsid w:val="001F03DD"/>
    <w:rsid w:val="001F05D2"/>
    <w:rsid w:val="001F0BC4"/>
    <w:rsid w:val="001F2596"/>
    <w:rsid w:val="001F26CA"/>
    <w:rsid w:val="001F39FA"/>
    <w:rsid w:val="001F422F"/>
    <w:rsid w:val="001F64FD"/>
    <w:rsid w:val="001F66B4"/>
    <w:rsid w:val="00200F02"/>
    <w:rsid w:val="0020116D"/>
    <w:rsid w:val="002035DD"/>
    <w:rsid w:val="00203D2B"/>
    <w:rsid w:val="0020483C"/>
    <w:rsid w:val="0020679A"/>
    <w:rsid w:val="0020731A"/>
    <w:rsid w:val="00207683"/>
    <w:rsid w:val="0021013C"/>
    <w:rsid w:val="00215B8F"/>
    <w:rsid w:val="00216AB6"/>
    <w:rsid w:val="002170A6"/>
    <w:rsid w:val="00217361"/>
    <w:rsid w:val="00217C1F"/>
    <w:rsid w:val="00222BA3"/>
    <w:rsid w:val="00223BBB"/>
    <w:rsid w:val="00223F38"/>
    <w:rsid w:val="002255C7"/>
    <w:rsid w:val="00226C2D"/>
    <w:rsid w:val="00227B20"/>
    <w:rsid w:val="00230416"/>
    <w:rsid w:val="002304FA"/>
    <w:rsid w:val="00230ECA"/>
    <w:rsid w:val="0023184F"/>
    <w:rsid w:val="002323ED"/>
    <w:rsid w:val="00234DDC"/>
    <w:rsid w:val="002358B3"/>
    <w:rsid w:val="00236BC2"/>
    <w:rsid w:val="00237A12"/>
    <w:rsid w:val="00237D0E"/>
    <w:rsid w:val="00240EB3"/>
    <w:rsid w:val="00241788"/>
    <w:rsid w:val="00242348"/>
    <w:rsid w:val="002434DC"/>
    <w:rsid w:val="0024423F"/>
    <w:rsid w:val="00244712"/>
    <w:rsid w:val="00244B0F"/>
    <w:rsid w:val="002454B1"/>
    <w:rsid w:val="00246CA7"/>
    <w:rsid w:val="0024725B"/>
    <w:rsid w:val="002476F1"/>
    <w:rsid w:val="002532B5"/>
    <w:rsid w:val="00253F34"/>
    <w:rsid w:val="002542E1"/>
    <w:rsid w:val="002559C2"/>
    <w:rsid w:val="00256260"/>
    <w:rsid w:val="0025718C"/>
    <w:rsid w:val="00257ADD"/>
    <w:rsid w:val="00257E4A"/>
    <w:rsid w:val="002619CF"/>
    <w:rsid w:val="00263B2A"/>
    <w:rsid w:val="002647B6"/>
    <w:rsid w:val="002648D6"/>
    <w:rsid w:val="00264B46"/>
    <w:rsid w:val="0026744C"/>
    <w:rsid w:val="002701A3"/>
    <w:rsid w:val="002722D3"/>
    <w:rsid w:val="002732EC"/>
    <w:rsid w:val="002765FB"/>
    <w:rsid w:val="00276DF6"/>
    <w:rsid w:val="002803B0"/>
    <w:rsid w:val="00281E6B"/>
    <w:rsid w:val="00283094"/>
    <w:rsid w:val="00284219"/>
    <w:rsid w:val="002854F8"/>
    <w:rsid w:val="002859C4"/>
    <w:rsid w:val="00285CE0"/>
    <w:rsid w:val="002869B2"/>
    <w:rsid w:val="00290BEF"/>
    <w:rsid w:val="00290C97"/>
    <w:rsid w:val="00291A3B"/>
    <w:rsid w:val="00292E07"/>
    <w:rsid w:val="00293F15"/>
    <w:rsid w:val="00294B28"/>
    <w:rsid w:val="00294F11"/>
    <w:rsid w:val="002953D3"/>
    <w:rsid w:val="0029567B"/>
    <w:rsid w:val="00295F91"/>
    <w:rsid w:val="002971AF"/>
    <w:rsid w:val="002A0114"/>
    <w:rsid w:val="002A053F"/>
    <w:rsid w:val="002A247A"/>
    <w:rsid w:val="002A251B"/>
    <w:rsid w:val="002A412D"/>
    <w:rsid w:val="002A6972"/>
    <w:rsid w:val="002A6EBE"/>
    <w:rsid w:val="002A70BD"/>
    <w:rsid w:val="002A754B"/>
    <w:rsid w:val="002B0C5D"/>
    <w:rsid w:val="002B1E81"/>
    <w:rsid w:val="002B3EC7"/>
    <w:rsid w:val="002B4218"/>
    <w:rsid w:val="002B4CE4"/>
    <w:rsid w:val="002B5082"/>
    <w:rsid w:val="002B5168"/>
    <w:rsid w:val="002B5994"/>
    <w:rsid w:val="002B6B91"/>
    <w:rsid w:val="002B79FE"/>
    <w:rsid w:val="002C03BA"/>
    <w:rsid w:val="002C109E"/>
    <w:rsid w:val="002C1B5A"/>
    <w:rsid w:val="002C3873"/>
    <w:rsid w:val="002C3FCE"/>
    <w:rsid w:val="002C40FE"/>
    <w:rsid w:val="002C43A8"/>
    <w:rsid w:val="002C45F3"/>
    <w:rsid w:val="002C4A9F"/>
    <w:rsid w:val="002C55D3"/>
    <w:rsid w:val="002C590D"/>
    <w:rsid w:val="002C653B"/>
    <w:rsid w:val="002D088E"/>
    <w:rsid w:val="002D11C4"/>
    <w:rsid w:val="002D26F0"/>
    <w:rsid w:val="002D28E9"/>
    <w:rsid w:val="002D395A"/>
    <w:rsid w:val="002D4B96"/>
    <w:rsid w:val="002D4D9F"/>
    <w:rsid w:val="002D58A0"/>
    <w:rsid w:val="002D6768"/>
    <w:rsid w:val="002D7168"/>
    <w:rsid w:val="002D7A5F"/>
    <w:rsid w:val="002E026E"/>
    <w:rsid w:val="002E07F0"/>
    <w:rsid w:val="002E0BA3"/>
    <w:rsid w:val="002E0FD0"/>
    <w:rsid w:val="002E1FB8"/>
    <w:rsid w:val="002E2123"/>
    <w:rsid w:val="002E23B7"/>
    <w:rsid w:val="002E275F"/>
    <w:rsid w:val="002E34D4"/>
    <w:rsid w:val="002E4148"/>
    <w:rsid w:val="002E536E"/>
    <w:rsid w:val="002E5BE2"/>
    <w:rsid w:val="002E635A"/>
    <w:rsid w:val="002F2258"/>
    <w:rsid w:val="002F2915"/>
    <w:rsid w:val="002F2EC0"/>
    <w:rsid w:val="002F2F44"/>
    <w:rsid w:val="002F2FAC"/>
    <w:rsid w:val="002F3F66"/>
    <w:rsid w:val="002F6D73"/>
    <w:rsid w:val="00301A1C"/>
    <w:rsid w:val="00301D66"/>
    <w:rsid w:val="0030405E"/>
    <w:rsid w:val="00305C72"/>
    <w:rsid w:val="003062E2"/>
    <w:rsid w:val="00307850"/>
    <w:rsid w:val="003102A4"/>
    <w:rsid w:val="00310993"/>
    <w:rsid w:val="00311A73"/>
    <w:rsid w:val="00312042"/>
    <w:rsid w:val="003132A4"/>
    <w:rsid w:val="00313545"/>
    <w:rsid w:val="003173DC"/>
    <w:rsid w:val="003174AB"/>
    <w:rsid w:val="00317B1F"/>
    <w:rsid w:val="003200F5"/>
    <w:rsid w:val="003210DB"/>
    <w:rsid w:val="00321109"/>
    <w:rsid w:val="00321233"/>
    <w:rsid w:val="00325390"/>
    <w:rsid w:val="00327F09"/>
    <w:rsid w:val="003314CA"/>
    <w:rsid w:val="00334F97"/>
    <w:rsid w:val="0033520D"/>
    <w:rsid w:val="0033617C"/>
    <w:rsid w:val="003369AF"/>
    <w:rsid w:val="00337BDA"/>
    <w:rsid w:val="00340EC3"/>
    <w:rsid w:val="0034150B"/>
    <w:rsid w:val="00341C7E"/>
    <w:rsid w:val="003479F9"/>
    <w:rsid w:val="003508E2"/>
    <w:rsid w:val="00350ADF"/>
    <w:rsid w:val="00350E46"/>
    <w:rsid w:val="00353DFD"/>
    <w:rsid w:val="00355203"/>
    <w:rsid w:val="0035532C"/>
    <w:rsid w:val="00355E00"/>
    <w:rsid w:val="003605D2"/>
    <w:rsid w:val="00362975"/>
    <w:rsid w:val="00362C88"/>
    <w:rsid w:val="00363276"/>
    <w:rsid w:val="0036329C"/>
    <w:rsid w:val="00364D25"/>
    <w:rsid w:val="0037085C"/>
    <w:rsid w:val="00371540"/>
    <w:rsid w:val="00371FB0"/>
    <w:rsid w:val="00372AC4"/>
    <w:rsid w:val="00372B81"/>
    <w:rsid w:val="003740BA"/>
    <w:rsid w:val="00375657"/>
    <w:rsid w:val="00375F2D"/>
    <w:rsid w:val="0037603A"/>
    <w:rsid w:val="0037624A"/>
    <w:rsid w:val="00376F80"/>
    <w:rsid w:val="00380017"/>
    <w:rsid w:val="003800E9"/>
    <w:rsid w:val="00380CE5"/>
    <w:rsid w:val="0038271D"/>
    <w:rsid w:val="00382DAE"/>
    <w:rsid w:val="00383B95"/>
    <w:rsid w:val="003845D1"/>
    <w:rsid w:val="003857FB"/>
    <w:rsid w:val="00386135"/>
    <w:rsid w:val="0038673E"/>
    <w:rsid w:val="00390112"/>
    <w:rsid w:val="00390E92"/>
    <w:rsid w:val="00391CE7"/>
    <w:rsid w:val="003930FF"/>
    <w:rsid w:val="0039745D"/>
    <w:rsid w:val="003A1406"/>
    <w:rsid w:val="003A1CD1"/>
    <w:rsid w:val="003A2323"/>
    <w:rsid w:val="003A2931"/>
    <w:rsid w:val="003A2E4A"/>
    <w:rsid w:val="003A39A3"/>
    <w:rsid w:val="003A3C52"/>
    <w:rsid w:val="003A443A"/>
    <w:rsid w:val="003A4F69"/>
    <w:rsid w:val="003A6D1D"/>
    <w:rsid w:val="003A6FE5"/>
    <w:rsid w:val="003A7049"/>
    <w:rsid w:val="003A73DF"/>
    <w:rsid w:val="003A7674"/>
    <w:rsid w:val="003A7FDD"/>
    <w:rsid w:val="003B28A9"/>
    <w:rsid w:val="003B2AB7"/>
    <w:rsid w:val="003B397F"/>
    <w:rsid w:val="003B3C65"/>
    <w:rsid w:val="003B3E77"/>
    <w:rsid w:val="003B40EF"/>
    <w:rsid w:val="003B420C"/>
    <w:rsid w:val="003B422D"/>
    <w:rsid w:val="003B4760"/>
    <w:rsid w:val="003B65C8"/>
    <w:rsid w:val="003C0A45"/>
    <w:rsid w:val="003C0CBF"/>
    <w:rsid w:val="003C13DE"/>
    <w:rsid w:val="003C1E08"/>
    <w:rsid w:val="003C2910"/>
    <w:rsid w:val="003C2A83"/>
    <w:rsid w:val="003C3443"/>
    <w:rsid w:val="003C42D4"/>
    <w:rsid w:val="003C46AB"/>
    <w:rsid w:val="003C4A16"/>
    <w:rsid w:val="003D0445"/>
    <w:rsid w:val="003D074D"/>
    <w:rsid w:val="003D0FC8"/>
    <w:rsid w:val="003D2B03"/>
    <w:rsid w:val="003D2D38"/>
    <w:rsid w:val="003D2F32"/>
    <w:rsid w:val="003D3EA5"/>
    <w:rsid w:val="003D3FCF"/>
    <w:rsid w:val="003D424F"/>
    <w:rsid w:val="003D4B12"/>
    <w:rsid w:val="003D4CA9"/>
    <w:rsid w:val="003D50AA"/>
    <w:rsid w:val="003D729A"/>
    <w:rsid w:val="003D7BBC"/>
    <w:rsid w:val="003E07CC"/>
    <w:rsid w:val="003E0EF6"/>
    <w:rsid w:val="003E3558"/>
    <w:rsid w:val="003E39CA"/>
    <w:rsid w:val="003E4232"/>
    <w:rsid w:val="003E4302"/>
    <w:rsid w:val="003E430F"/>
    <w:rsid w:val="003E6BF4"/>
    <w:rsid w:val="003F10EC"/>
    <w:rsid w:val="003F151F"/>
    <w:rsid w:val="003F445C"/>
    <w:rsid w:val="003F4B81"/>
    <w:rsid w:val="00400111"/>
    <w:rsid w:val="004028CD"/>
    <w:rsid w:val="00402A50"/>
    <w:rsid w:val="00403B81"/>
    <w:rsid w:val="0040430C"/>
    <w:rsid w:val="004049D4"/>
    <w:rsid w:val="004057D6"/>
    <w:rsid w:val="00407767"/>
    <w:rsid w:val="0041008E"/>
    <w:rsid w:val="004107BC"/>
    <w:rsid w:val="0041112E"/>
    <w:rsid w:val="00411C35"/>
    <w:rsid w:val="004127AC"/>
    <w:rsid w:val="00414517"/>
    <w:rsid w:val="00415D85"/>
    <w:rsid w:val="00416125"/>
    <w:rsid w:val="004163D2"/>
    <w:rsid w:val="00420519"/>
    <w:rsid w:val="00420AB2"/>
    <w:rsid w:val="00421075"/>
    <w:rsid w:val="0042177E"/>
    <w:rsid w:val="004230F2"/>
    <w:rsid w:val="00423BE6"/>
    <w:rsid w:val="0042479F"/>
    <w:rsid w:val="00425170"/>
    <w:rsid w:val="0042539E"/>
    <w:rsid w:val="00430DC7"/>
    <w:rsid w:val="00431999"/>
    <w:rsid w:val="00432670"/>
    <w:rsid w:val="00432F81"/>
    <w:rsid w:val="004333CD"/>
    <w:rsid w:val="00433506"/>
    <w:rsid w:val="00433AE4"/>
    <w:rsid w:val="00434182"/>
    <w:rsid w:val="00435F25"/>
    <w:rsid w:val="004371C6"/>
    <w:rsid w:val="00437DFF"/>
    <w:rsid w:val="00440DB0"/>
    <w:rsid w:val="00440E19"/>
    <w:rsid w:val="00441832"/>
    <w:rsid w:val="00441A68"/>
    <w:rsid w:val="00441D50"/>
    <w:rsid w:val="00441E0C"/>
    <w:rsid w:val="004420B1"/>
    <w:rsid w:val="0044336F"/>
    <w:rsid w:val="00443981"/>
    <w:rsid w:val="00443A75"/>
    <w:rsid w:val="00444A51"/>
    <w:rsid w:val="00446579"/>
    <w:rsid w:val="00446587"/>
    <w:rsid w:val="00447F1E"/>
    <w:rsid w:val="004506EF"/>
    <w:rsid w:val="00450750"/>
    <w:rsid w:val="00450F4D"/>
    <w:rsid w:val="004527CD"/>
    <w:rsid w:val="00453554"/>
    <w:rsid w:val="004537BA"/>
    <w:rsid w:val="00457171"/>
    <w:rsid w:val="0045725C"/>
    <w:rsid w:val="0046019E"/>
    <w:rsid w:val="00462950"/>
    <w:rsid w:val="00462AD2"/>
    <w:rsid w:val="004633D0"/>
    <w:rsid w:val="0046340F"/>
    <w:rsid w:val="0046458A"/>
    <w:rsid w:val="00464FEA"/>
    <w:rsid w:val="00467128"/>
    <w:rsid w:val="004677D9"/>
    <w:rsid w:val="00470223"/>
    <w:rsid w:val="0047150B"/>
    <w:rsid w:val="00471E89"/>
    <w:rsid w:val="004737C9"/>
    <w:rsid w:val="00473BAC"/>
    <w:rsid w:val="004747C2"/>
    <w:rsid w:val="00474CAB"/>
    <w:rsid w:val="004765AA"/>
    <w:rsid w:val="004773FA"/>
    <w:rsid w:val="0048029F"/>
    <w:rsid w:val="004817FA"/>
    <w:rsid w:val="00482DFC"/>
    <w:rsid w:val="0048320A"/>
    <w:rsid w:val="00484791"/>
    <w:rsid w:val="00486874"/>
    <w:rsid w:val="00486F92"/>
    <w:rsid w:val="0048779F"/>
    <w:rsid w:val="004905E4"/>
    <w:rsid w:val="0049350C"/>
    <w:rsid w:val="004935F3"/>
    <w:rsid w:val="00493808"/>
    <w:rsid w:val="0049445C"/>
    <w:rsid w:val="00494C0E"/>
    <w:rsid w:val="00495362"/>
    <w:rsid w:val="00495AAC"/>
    <w:rsid w:val="00496319"/>
    <w:rsid w:val="00497303"/>
    <w:rsid w:val="00497A5D"/>
    <w:rsid w:val="004A0454"/>
    <w:rsid w:val="004A0B28"/>
    <w:rsid w:val="004A1D47"/>
    <w:rsid w:val="004A3B56"/>
    <w:rsid w:val="004A3DDD"/>
    <w:rsid w:val="004A4BFF"/>
    <w:rsid w:val="004A5F89"/>
    <w:rsid w:val="004A6632"/>
    <w:rsid w:val="004A7763"/>
    <w:rsid w:val="004A7BEE"/>
    <w:rsid w:val="004B05E0"/>
    <w:rsid w:val="004B0AFE"/>
    <w:rsid w:val="004B14A3"/>
    <w:rsid w:val="004B178A"/>
    <w:rsid w:val="004B1F91"/>
    <w:rsid w:val="004B2852"/>
    <w:rsid w:val="004B3A65"/>
    <w:rsid w:val="004B4D52"/>
    <w:rsid w:val="004B5819"/>
    <w:rsid w:val="004B5B48"/>
    <w:rsid w:val="004B6E23"/>
    <w:rsid w:val="004B6EF0"/>
    <w:rsid w:val="004B7354"/>
    <w:rsid w:val="004C01FA"/>
    <w:rsid w:val="004C02E1"/>
    <w:rsid w:val="004C05F8"/>
    <w:rsid w:val="004C08F1"/>
    <w:rsid w:val="004C5F1F"/>
    <w:rsid w:val="004C7D2E"/>
    <w:rsid w:val="004D01E5"/>
    <w:rsid w:val="004D0364"/>
    <w:rsid w:val="004D0D56"/>
    <w:rsid w:val="004D6767"/>
    <w:rsid w:val="004E024F"/>
    <w:rsid w:val="004E09B7"/>
    <w:rsid w:val="004E35C0"/>
    <w:rsid w:val="004E405F"/>
    <w:rsid w:val="004E52BD"/>
    <w:rsid w:val="004E55F1"/>
    <w:rsid w:val="004E717B"/>
    <w:rsid w:val="004E795B"/>
    <w:rsid w:val="004F1FAF"/>
    <w:rsid w:val="004F2826"/>
    <w:rsid w:val="004F2AE4"/>
    <w:rsid w:val="004F2F66"/>
    <w:rsid w:val="004F3500"/>
    <w:rsid w:val="004F3FDB"/>
    <w:rsid w:val="004F4F48"/>
    <w:rsid w:val="004F6536"/>
    <w:rsid w:val="0050091A"/>
    <w:rsid w:val="00500BEE"/>
    <w:rsid w:val="005013A5"/>
    <w:rsid w:val="0050157A"/>
    <w:rsid w:val="00501939"/>
    <w:rsid w:val="005032C7"/>
    <w:rsid w:val="00503EF2"/>
    <w:rsid w:val="00504CF8"/>
    <w:rsid w:val="00506E49"/>
    <w:rsid w:val="00507416"/>
    <w:rsid w:val="005111AB"/>
    <w:rsid w:val="0051163F"/>
    <w:rsid w:val="00511944"/>
    <w:rsid w:val="00513975"/>
    <w:rsid w:val="00514518"/>
    <w:rsid w:val="0051469A"/>
    <w:rsid w:val="00514925"/>
    <w:rsid w:val="00515384"/>
    <w:rsid w:val="00516612"/>
    <w:rsid w:val="005169CF"/>
    <w:rsid w:val="00516D89"/>
    <w:rsid w:val="005210FC"/>
    <w:rsid w:val="00522F36"/>
    <w:rsid w:val="0052300B"/>
    <w:rsid w:val="00524121"/>
    <w:rsid w:val="00524BCB"/>
    <w:rsid w:val="005253F9"/>
    <w:rsid w:val="00526E5F"/>
    <w:rsid w:val="00527838"/>
    <w:rsid w:val="005301BA"/>
    <w:rsid w:val="00530B0F"/>
    <w:rsid w:val="005326FE"/>
    <w:rsid w:val="00532847"/>
    <w:rsid w:val="00535F88"/>
    <w:rsid w:val="0053640D"/>
    <w:rsid w:val="00537126"/>
    <w:rsid w:val="00542027"/>
    <w:rsid w:val="00542178"/>
    <w:rsid w:val="00542341"/>
    <w:rsid w:val="00542AED"/>
    <w:rsid w:val="0054304A"/>
    <w:rsid w:val="0054411D"/>
    <w:rsid w:val="00544AA9"/>
    <w:rsid w:val="005453EA"/>
    <w:rsid w:val="00547497"/>
    <w:rsid w:val="005479E8"/>
    <w:rsid w:val="00547C44"/>
    <w:rsid w:val="005508F3"/>
    <w:rsid w:val="005524DF"/>
    <w:rsid w:val="00552D87"/>
    <w:rsid w:val="005532F2"/>
    <w:rsid w:val="00553B7C"/>
    <w:rsid w:val="005543E9"/>
    <w:rsid w:val="00554CF3"/>
    <w:rsid w:val="005552A0"/>
    <w:rsid w:val="005603D2"/>
    <w:rsid w:val="0056188F"/>
    <w:rsid w:val="0056235F"/>
    <w:rsid w:val="00563570"/>
    <w:rsid w:val="0056365E"/>
    <w:rsid w:val="00563D66"/>
    <w:rsid w:val="00563EA9"/>
    <w:rsid w:val="005660B7"/>
    <w:rsid w:val="00566145"/>
    <w:rsid w:val="00566776"/>
    <w:rsid w:val="005674F3"/>
    <w:rsid w:val="00570853"/>
    <w:rsid w:val="00575604"/>
    <w:rsid w:val="00576028"/>
    <w:rsid w:val="00576B83"/>
    <w:rsid w:val="00577B96"/>
    <w:rsid w:val="0058089E"/>
    <w:rsid w:val="005814A3"/>
    <w:rsid w:val="00582452"/>
    <w:rsid w:val="005830A9"/>
    <w:rsid w:val="00583A1F"/>
    <w:rsid w:val="00583EE0"/>
    <w:rsid w:val="0058517B"/>
    <w:rsid w:val="00586162"/>
    <w:rsid w:val="00590289"/>
    <w:rsid w:val="00591440"/>
    <w:rsid w:val="0059171F"/>
    <w:rsid w:val="005924C9"/>
    <w:rsid w:val="00592A20"/>
    <w:rsid w:val="005958D8"/>
    <w:rsid w:val="00596650"/>
    <w:rsid w:val="005972E0"/>
    <w:rsid w:val="005A188F"/>
    <w:rsid w:val="005A22B5"/>
    <w:rsid w:val="005A24F8"/>
    <w:rsid w:val="005B47FF"/>
    <w:rsid w:val="005B5D81"/>
    <w:rsid w:val="005B7337"/>
    <w:rsid w:val="005B7B37"/>
    <w:rsid w:val="005C3F7D"/>
    <w:rsid w:val="005D0F77"/>
    <w:rsid w:val="005D1CCC"/>
    <w:rsid w:val="005D1ED4"/>
    <w:rsid w:val="005D2245"/>
    <w:rsid w:val="005D376F"/>
    <w:rsid w:val="005D3BB3"/>
    <w:rsid w:val="005D62E1"/>
    <w:rsid w:val="005D6A02"/>
    <w:rsid w:val="005D77DA"/>
    <w:rsid w:val="005E0137"/>
    <w:rsid w:val="005E3E8A"/>
    <w:rsid w:val="005E4042"/>
    <w:rsid w:val="005E49EC"/>
    <w:rsid w:val="005E5754"/>
    <w:rsid w:val="005E6174"/>
    <w:rsid w:val="005E71AB"/>
    <w:rsid w:val="005E7260"/>
    <w:rsid w:val="005F064A"/>
    <w:rsid w:val="005F0FCA"/>
    <w:rsid w:val="005F1347"/>
    <w:rsid w:val="005F2407"/>
    <w:rsid w:val="005F338C"/>
    <w:rsid w:val="005F44C3"/>
    <w:rsid w:val="005F4D84"/>
    <w:rsid w:val="005F4E76"/>
    <w:rsid w:val="005F6268"/>
    <w:rsid w:val="005F6557"/>
    <w:rsid w:val="005F6BF8"/>
    <w:rsid w:val="005F78F5"/>
    <w:rsid w:val="005F7D27"/>
    <w:rsid w:val="005F7FE6"/>
    <w:rsid w:val="00601569"/>
    <w:rsid w:val="00602650"/>
    <w:rsid w:val="00603627"/>
    <w:rsid w:val="006041B1"/>
    <w:rsid w:val="00604EC2"/>
    <w:rsid w:val="006060E3"/>
    <w:rsid w:val="006115E9"/>
    <w:rsid w:val="0061250E"/>
    <w:rsid w:val="0061334A"/>
    <w:rsid w:val="006134FE"/>
    <w:rsid w:val="00614C12"/>
    <w:rsid w:val="0061514F"/>
    <w:rsid w:val="006168D0"/>
    <w:rsid w:val="00617C3F"/>
    <w:rsid w:val="00621D29"/>
    <w:rsid w:val="0062330D"/>
    <w:rsid w:val="00624BEE"/>
    <w:rsid w:val="00626B85"/>
    <w:rsid w:val="0063174A"/>
    <w:rsid w:val="0063334E"/>
    <w:rsid w:val="00637077"/>
    <w:rsid w:val="0064266B"/>
    <w:rsid w:val="00642A42"/>
    <w:rsid w:val="00642C06"/>
    <w:rsid w:val="00642E58"/>
    <w:rsid w:val="0064396F"/>
    <w:rsid w:val="00643B94"/>
    <w:rsid w:val="00643C9A"/>
    <w:rsid w:val="00645996"/>
    <w:rsid w:val="00645B3F"/>
    <w:rsid w:val="006505B1"/>
    <w:rsid w:val="00652701"/>
    <w:rsid w:val="006538E7"/>
    <w:rsid w:val="006541C3"/>
    <w:rsid w:val="00656050"/>
    <w:rsid w:val="006608C1"/>
    <w:rsid w:val="00660DB2"/>
    <w:rsid w:val="00662693"/>
    <w:rsid w:val="006627A7"/>
    <w:rsid w:val="00662D2B"/>
    <w:rsid w:val="00664634"/>
    <w:rsid w:val="00664F25"/>
    <w:rsid w:val="006665E8"/>
    <w:rsid w:val="0066668A"/>
    <w:rsid w:val="006674C1"/>
    <w:rsid w:val="00671882"/>
    <w:rsid w:val="00671E01"/>
    <w:rsid w:val="00672751"/>
    <w:rsid w:val="00673D26"/>
    <w:rsid w:val="006742A8"/>
    <w:rsid w:val="0067668D"/>
    <w:rsid w:val="00677046"/>
    <w:rsid w:val="00677EC8"/>
    <w:rsid w:val="00680783"/>
    <w:rsid w:val="006810B0"/>
    <w:rsid w:val="00683FB5"/>
    <w:rsid w:val="00684393"/>
    <w:rsid w:val="00685314"/>
    <w:rsid w:val="0068545D"/>
    <w:rsid w:val="00685685"/>
    <w:rsid w:val="00687F83"/>
    <w:rsid w:val="006916AD"/>
    <w:rsid w:val="006919A8"/>
    <w:rsid w:val="006922C3"/>
    <w:rsid w:val="00693D77"/>
    <w:rsid w:val="006954B8"/>
    <w:rsid w:val="00695836"/>
    <w:rsid w:val="0069590B"/>
    <w:rsid w:val="006959DF"/>
    <w:rsid w:val="00695EB5"/>
    <w:rsid w:val="00697E4B"/>
    <w:rsid w:val="006A015B"/>
    <w:rsid w:val="006A0B26"/>
    <w:rsid w:val="006A1DB4"/>
    <w:rsid w:val="006A20C4"/>
    <w:rsid w:val="006A22AE"/>
    <w:rsid w:val="006A2A7A"/>
    <w:rsid w:val="006A2FB4"/>
    <w:rsid w:val="006A368D"/>
    <w:rsid w:val="006A3CDB"/>
    <w:rsid w:val="006A4423"/>
    <w:rsid w:val="006A4A87"/>
    <w:rsid w:val="006A4FB2"/>
    <w:rsid w:val="006A6A3D"/>
    <w:rsid w:val="006A72D3"/>
    <w:rsid w:val="006A748E"/>
    <w:rsid w:val="006A7B50"/>
    <w:rsid w:val="006B2498"/>
    <w:rsid w:val="006B348A"/>
    <w:rsid w:val="006B4EF8"/>
    <w:rsid w:val="006B4FB7"/>
    <w:rsid w:val="006B6FC9"/>
    <w:rsid w:val="006C0DFC"/>
    <w:rsid w:val="006C11E0"/>
    <w:rsid w:val="006C20B6"/>
    <w:rsid w:val="006C276C"/>
    <w:rsid w:val="006C2ACB"/>
    <w:rsid w:val="006C2EBB"/>
    <w:rsid w:val="006C3E70"/>
    <w:rsid w:val="006C4E96"/>
    <w:rsid w:val="006C57A2"/>
    <w:rsid w:val="006D005C"/>
    <w:rsid w:val="006D0773"/>
    <w:rsid w:val="006D080D"/>
    <w:rsid w:val="006D0B3A"/>
    <w:rsid w:val="006D0CF1"/>
    <w:rsid w:val="006D2C91"/>
    <w:rsid w:val="006D3A51"/>
    <w:rsid w:val="006D3D6D"/>
    <w:rsid w:val="006D4FE0"/>
    <w:rsid w:val="006D53C5"/>
    <w:rsid w:val="006D586B"/>
    <w:rsid w:val="006D5E73"/>
    <w:rsid w:val="006D62FA"/>
    <w:rsid w:val="006D631B"/>
    <w:rsid w:val="006D7282"/>
    <w:rsid w:val="006D7B7E"/>
    <w:rsid w:val="006E3351"/>
    <w:rsid w:val="006E364F"/>
    <w:rsid w:val="006E49E3"/>
    <w:rsid w:val="006E50F1"/>
    <w:rsid w:val="006E56BB"/>
    <w:rsid w:val="006E6577"/>
    <w:rsid w:val="006E6B73"/>
    <w:rsid w:val="006F298A"/>
    <w:rsid w:val="006F33C4"/>
    <w:rsid w:val="006F34FC"/>
    <w:rsid w:val="006F359C"/>
    <w:rsid w:val="006F4A84"/>
    <w:rsid w:val="006F6161"/>
    <w:rsid w:val="006F751E"/>
    <w:rsid w:val="006F76C5"/>
    <w:rsid w:val="0070112A"/>
    <w:rsid w:val="00702C8B"/>
    <w:rsid w:val="00702CDF"/>
    <w:rsid w:val="0070367D"/>
    <w:rsid w:val="00704F1E"/>
    <w:rsid w:val="00705512"/>
    <w:rsid w:val="0070610C"/>
    <w:rsid w:val="00706E65"/>
    <w:rsid w:val="00707C9D"/>
    <w:rsid w:val="00710269"/>
    <w:rsid w:val="0071026E"/>
    <w:rsid w:val="00711340"/>
    <w:rsid w:val="007118F7"/>
    <w:rsid w:val="00712413"/>
    <w:rsid w:val="00712629"/>
    <w:rsid w:val="00712F59"/>
    <w:rsid w:val="00713CB0"/>
    <w:rsid w:val="00716ADC"/>
    <w:rsid w:val="00716B0F"/>
    <w:rsid w:val="00716DA5"/>
    <w:rsid w:val="0071709C"/>
    <w:rsid w:val="00720541"/>
    <w:rsid w:val="007206A5"/>
    <w:rsid w:val="00720D3B"/>
    <w:rsid w:val="007223D8"/>
    <w:rsid w:val="00722D65"/>
    <w:rsid w:val="00723035"/>
    <w:rsid w:val="00724B2F"/>
    <w:rsid w:val="00724BC8"/>
    <w:rsid w:val="00724E41"/>
    <w:rsid w:val="00725169"/>
    <w:rsid w:val="007251DA"/>
    <w:rsid w:val="007269B0"/>
    <w:rsid w:val="00726E82"/>
    <w:rsid w:val="00727218"/>
    <w:rsid w:val="007273FA"/>
    <w:rsid w:val="007274B1"/>
    <w:rsid w:val="0073304F"/>
    <w:rsid w:val="007348FD"/>
    <w:rsid w:val="00734AD6"/>
    <w:rsid w:val="00735307"/>
    <w:rsid w:val="00735D4A"/>
    <w:rsid w:val="00736859"/>
    <w:rsid w:val="007370E9"/>
    <w:rsid w:val="00740BF5"/>
    <w:rsid w:val="007424E4"/>
    <w:rsid w:val="007435E2"/>
    <w:rsid w:val="00746485"/>
    <w:rsid w:val="00746F01"/>
    <w:rsid w:val="007479B5"/>
    <w:rsid w:val="00747E9C"/>
    <w:rsid w:val="007504A6"/>
    <w:rsid w:val="00753B25"/>
    <w:rsid w:val="00753C35"/>
    <w:rsid w:val="0075418D"/>
    <w:rsid w:val="00755DE4"/>
    <w:rsid w:val="00757A78"/>
    <w:rsid w:val="007613DF"/>
    <w:rsid w:val="00761F5D"/>
    <w:rsid w:val="00762CE9"/>
    <w:rsid w:val="007647D2"/>
    <w:rsid w:val="00767015"/>
    <w:rsid w:val="00767372"/>
    <w:rsid w:val="007675A4"/>
    <w:rsid w:val="0077052A"/>
    <w:rsid w:val="00770C38"/>
    <w:rsid w:val="00771A37"/>
    <w:rsid w:val="00771B8A"/>
    <w:rsid w:val="00772224"/>
    <w:rsid w:val="00772E3E"/>
    <w:rsid w:val="0077399E"/>
    <w:rsid w:val="00775573"/>
    <w:rsid w:val="00777900"/>
    <w:rsid w:val="0078143B"/>
    <w:rsid w:val="007821FF"/>
    <w:rsid w:val="00783D6F"/>
    <w:rsid w:val="00784222"/>
    <w:rsid w:val="00784C41"/>
    <w:rsid w:val="00787394"/>
    <w:rsid w:val="0078747B"/>
    <w:rsid w:val="0078755D"/>
    <w:rsid w:val="00787561"/>
    <w:rsid w:val="00790152"/>
    <w:rsid w:val="0079053B"/>
    <w:rsid w:val="007910D9"/>
    <w:rsid w:val="007914F7"/>
    <w:rsid w:val="007955B9"/>
    <w:rsid w:val="007972B8"/>
    <w:rsid w:val="00797493"/>
    <w:rsid w:val="007A26FA"/>
    <w:rsid w:val="007A30D8"/>
    <w:rsid w:val="007A3F33"/>
    <w:rsid w:val="007A562D"/>
    <w:rsid w:val="007B0C4C"/>
    <w:rsid w:val="007B0E25"/>
    <w:rsid w:val="007B16D5"/>
    <w:rsid w:val="007B2710"/>
    <w:rsid w:val="007B29A0"/>
    <w:rsid w:val="007B2B0E"/>
    <w:rsid w:val="007B4396"/>
    <w:rsid w:val="007B52BE"/>
    <w:rsid w:val="007B681C"/>
    <w:rsid w:val="007B6CD6"/>
    <w:rsid w:val="007B7F9E"/>
    <w:rsid w:val="007C001A"/>
    <w:rsid w:val="007C046C"/>
    <w:rsid w:val="007C0875"/>
    <w:rsid w:val="007C0F25"/>
    <w:rsid w:val="007C16A9"/>
    <w:rsid w:val="007C22BA"/>
    <w:rsid w:val="007C23C2"/>
    <w:rsid w:val="007C2A7F"/>
    <w:rsid w:val="007C2C69"/>
    <w:rsid w:val="007C3FC0"/>
    <w:rsid w:val="007C41DD"/>
    <w:rsid w:val="007C455E"/>
    <w:rsid w:val="007C50C9"/>
    <w:rsid w:val="007C529B"/>
    <w:rsid w:val="007C5329"/>
    <w:rsid w:val="007C5DEA"/>
    <w:rsid w:val="007C6EEE"/>
    <w:rsid w:val="007C7895"/>
    <w:rsid w:val="007D03DA"/>
    <w:rsid w:val="007D0866"/>
    <w:rsid w:val="007D0990"/>
    <w:rsid w:val="007D1340"/>
    <w:rsid w:val="007D2269"/>
    <w:rsid w:val="007D29FD"/>
    <w:rsid w:val="007D3064"/>
    <w:rsid w:val="007D32EC"/>
    <w:rsid w:val="007D5177"/>
    <w:rsid w:val="007D54D4"/>
    <w:rsid w:val="007D608F"/>
    <w:rsid w:val="007D729E"/>
    <w:rsid w:val="007D7428"/>
    <w:rsid w:val="007D7DE3"/>
    <w:rsid w:val="007E151C"/>
    <w:rsid w:val="007E1A0F"/>
    <w:rsid w:val="007E2368"/>
    <w:rsid w:val="007E259E"/>
    <w:rsid w:val="007E287C"/>
    <w:rsid w:val="007E633E"/>
    <w:rsid w:val="007F2BBD"/>
    <w:rsid w:val="007F2FCB"/>
    <w:rsid w:val="007F329A"/>
    <w:rsid w:val="007F35D6"/>
    <w:rsid w:val="007F388B"/>
    <w:rsid w:val="007F3AB0"/>
    <w:rsid w:val="007F3FAA"/>
    <w:rsid w:val="007F4156"/>
    <w:rsid w:val="00801CD3"/>
    <w:rsid w:val="00801CEF"/>
    <w:rsid w:val="00802252"/>
    <w:rsid w:val="008033C1"/>
    <w:rsid w:val="008037A1"/>
    <w:rsid w:val="00803DF0"/>
    <w:rsid w:val="00804170"/>
    <w:rsid w:val="008061FF"/>
    <w:rsid w:val="008065B3"/>
    <w:rsid w:val="008067C0"/>
    <w:rsid w:val="00806942"/>
    <w:rsid w:val="00811956"/>
    <w:rsid w:val="00812165"/>
    <w:rsid w:val="00812292"/>
    <w:rsid w:val="008123A9"/>
    <w:rsid w:val="008175AD"/>
    <w:rsid w:val="00820990"/>
    <w:rsid w:val="008210DE"/>
    <w:rsid w:val="0082131E"/>
    <w:rsid w:val="0082175A"/>
    <w:rsid w:val="00825D47"/>
    <w:rsid w:val="008263F5"/>
    <w:rsid w:val="00826970"/>
    <w:rsid w:val="00826E02"/>
    <w:rsid w:val="008300EA"/>
    <w:rsid w:val="0083094A"/>
    <w:rsid w:val="00830B15"/>
    <w:rsid w:val="00830D74"/>
    <w:rsid w:val="00830E8B"/>
    <w:rsid w:val="00831109"/>
    <w:rsid w:val="00831C8C"/>
    <w:rsid w:val="00832004"/>
    <w:rsid w:val="008328F9"/>
    <w:rsid w:val="00832CDA"/>
    <w:rsid w:val="00833681"/>
    <w:rsid w:val="00834156"/>
    <w:rsid w:val="00834EF5"/>
    <w:rsid w:val="008356C8"/>
    <w:rsid w:val="00835A7E"/>
    <w:rsid w:val="008379AE"/>
    <w:rsid w:val="00837B16"/>
    <w:rsid w:val="0084208D"/>
    <w:rsid w:val="00844F6B"/>
    <w:rsid w:val="00846728"/>
    <w:rsid w:val="00850959"/>
    <w:rsid w:val="00850ACE"/>
    <w:rsid w:val="00850BA0"/>
    <w:rsid w:val="00851186"/>
    <w:rsid w:val="008516DB"/>
    <w:rsid w:val="00851E95"/>
    <w:rsid w:val="00852240"/>
    <w:rsid w:val="008523ED"/>
    <w:rsid w:val="0085369B"/>
    <w:rsid w:val="00853C01"/>
    <w:rsid w:val="00855EB0"/>
    <w:rsid w:val="008563F0"/>
    <w:rsid w:val="00856D2E"/>
    <w:rsid w:val="00860885"/>
    <w:rsid w:val="00860DAC"/>
    <w:rsid w:val="00860DB1"/>
    <w:rsid w:val="0086184A"/>
    <w:rsid w:val="008624AF"/>
    <w:rsid w:val="008627DA"/>
    <w:rsid w:val="00863425"/>
    <w:rsid w:val="00864613"/>
    <w:rsid w:val="0086677D"/>
    <w:rsid w:val="008673FA"/>
    <w:rsid w:val="00870031"/>
    <w:rsid w:val="008706F4"/>
    <w:rsid w:val="00873A4B"/>
    <w:rsid w:val="00873BB5"/>
    <w:rsid w:val="00874551"/>
    <w:rsid w:val="008748C2"/>
    <w:rsid w:val="0087565D"/>
    <w:rsid w:val="008759D9"/>
    <w:rsid w:val="00881DF3"/>
    <w:rsid w:val="00882387"/>
    <w:rsid w:val="00883098"/>
    <w:rsid w:val="00883E61"/>
    <w:rsid w:val="008842E7"/>
    <w:rsid w:val="00884921"/>
    <w:rsid w:val="00884985"/>
    <w:rsid w:val="00887CBC"/>
    <w:rsid w:val="00887D22"/>
    <w:rsid w:val="00890E06"/>
    <w:rsid w:val="00891F22"/>
    <w:rsid w:val="00892288"/>
    <w:rsid w:val="008941E8"/>
    <w:rsid w:val="008947F8"/>
    <w:rsid w:val="0089680C"/>
    <w:rsid w:val="00897526"/>
    <w:rsid w:val="008A02C1"/>
    <w:rsid w:val="008A06AE"/>
    <w:rsid w:val="008A14F9"/>
    <w:rsid w:val="008A1FE2"/>
    <w:rsid w:val="008A2216"/>
    <w:rsid w:val="008A37FE"/>
    <w:rsid w:val="008A4545"/>
    <w:rsid w:val="008A4B25"/>
    <w:rsid w:val="008A4E25"/>
    <w:rsid w:val="008A4F41"/>
    <w:rsid w:val="008A5BBF"/>
    <w:rsid w:val="008A6D8B"/>
    <w:rsid w:val="008A737D"/>
    <w:rsid w:val="008A7631"/>
    <w:rsid w:val="008B0B15"/>
    <w:rsid w:val="008B0D8F"/>
    <w:rsid w:val="008B0DCC"/>
    <w:rsid w:val="008B0FCB"/>
    <w:rsid w:val="008B1CE6"/>
    <w:rsid w:val="008B4501"/>
    <w:rsid w:val="008B5ACC"/>
    <w:rsid w:val="008B75B6"/>
    <w:rsid w:val="008B7ADD"/>
    <w:rsid w:val="008C11F0"/>
    <w:rsid w:val="008C13AD"/>
    <w:rsid w:val="008C3184"/>
    <w:rsid w:val="008C4007"/>
    <w:rsid w:val="008C5863"/>
    <w:rsid w:val="008C69F1"/>
    <w:rsid w:val="008C7560"/>
    <w:rsid w:val="008D0B2C"/>
    <w:rsid w:val="008D1AA1"/>
    <w:rsid w:val="008D24D0"/>
    <w:rsid w:val="008D3597"/>
    <w:rsid w:val="008D502C"/>
    <w:rsid w:val="008D68CC"/>
    <w:rsid w:val="008D7124"/>
    <w:rsid w:val="008E0311"/>
    <w:rsid w:val="008E1D45"/>
    <w:rsid w:val="008E22F5"/>
    <w:rsid w:val="008E7384"/>
    <w:rsid w:val="008E7443"/>
    <w:rsid w:val="008E7F46"/>
    <w:rsid w:val="008F149A"/>
    <w:rsid w:val="008F25CF"/>
    <w:rsid w:val="008F2BCC"/>
    <w:rsid w:val="008F32C1"/>
    <w:rsid w:val="008F389A"/>
    <w:rsid w:val="008F3FC8"/>
    <w:rsid w:val="008F7B03"/>
    <w:rsid w:val="008F7E5E"/>
    <w:rsid w:val="00900DC2"/>
    <w:rsid w:val="00902891"/>
    <w:rsid w:val="009037B1"/>
    <w:rsid w:val="00905DD3"/>
    <w:rsid w:val="00906432"/>
    <w:rsid w:val="00906626"/>
    <w:rsid w:val="00906A44"/>
    <w:rsid w:val="00907139"/>
    <w:rsid w:val="00907392"/>
    <w:rsid w:val="009102B9"/>
    <w:rsid w:val="009111D8"/>
    <w:rsid w:val="009118AB"/>
    <w:rsid w:val="00913A69"/>
    <w:rsid w:val="00914A47"/>
    <w:rsid w:val="00915377"/>
    <w:rsid w:val="00915AD9"/>
    <w:rsid w:val="0091741F"/>
    <w:rsid w:val="00917692"/>
    <w:rsid w:val="009214B1"/>
    <w:rsid w:val="009219CD"/>
    <w:rsid w:val="00922050"/>
    <w:rsid w:val="00922D5F"/>
    <w:rsid w:val="00923363"/>
    <w:rsid w:val="009237F4"/>
    <w:rsid w:val="0092393C"/>
    <w:rsid w:val="00923DD7"/>
    <w:rsid w:val="00926183"/>
    <w:rsid w:val="009267CF"/>
    <w:rsid w:val="00927E18"/>
    <w:rsid w:val="009303E1"/>
    <w:rsid w:val="00932ACF"/>
    <w:rsid w:val="0093359F"/>
    <w:rsid w:val="00934D53"/>
    <w:rsid w:val="00940434"/>
    <w:rsid w:val="00942071"/>
    <w:rsid w:val="00942BD9"/>
    <w:rsid w:val="009442A3"/>
    <w:rsid w:val="00944694"/>
    <w:rsid w:val="00944D14"/>
    <w:rsid w:val="009459EF"/>
    <w:rsid w:val="00945A71"/>
    <w:rsid w:val="00945C75"/>
    <w:rsid w:val="00945E17"/>
    <w:rsid w:val="00945E5C"/>
    <w:rsid w:val="00946730"/>
    <w:rsid w:val="00946984"/>
    <w:rsid w:val="0094705F"/>
    <w:rsid w:val="009474C8"/>
    <w:rsid w:val="00947E74"/>
    <w:rsid w:val="00951185"/>
    <w:rsid w:val="009520E9"/>
    <w:rsid w:val="00952DD6"/>
    <w:rsid w:val="00953BE2"/>
    <w:rsid w:val="00954330"/>
    <w:rsid w:val="00954FD9"/>
    <w:rsid w:val="00955110"/>
    <w:rsid w:val="009555C0"/>
    <w:rsid w:val="00955C52"/>
    <w:rsid w:val="00955F56"/>
    <w:rsid w:val="00957F39"/>
    <w:rsid w:val="009600E4"/>
    <w:rsid w:val="009608AA"/>
    <w:rsid w:val="00962F06"/>
    <w:rsid w:val="00964354"/>
    <w:rsid w:val="009671AB"/>
    <w:rsid w:val="00970008"/>
    <w:rsid w:val="009703DA"/>
    <w:rsid w:val="0097189D"/>
    <w:rsid w:val="00972626"/>
    <w:rsid w:val="0097345E"/>
    <w:rsid w:val="00973B30"/>
    <w:rsid w:val="00973DFC"/>
    <w:rsid w:val="00974603"/>
    <w:rsid w:val="00974E80"/>
    <w:rsid w:val="00975ABB"/>
    <w:rsid w:val="00977B1C"/>
    <w:rsid w:val="00977CEE"/>
    <w:rsid w:val="009800D3"/>
    <w:rsid w:val="009804D9"/>
    <w:rsid w:val="009824BE"/>
    <w:rsid w:val="00982C47"/>
    <w:rsid w:val="00982F36"/>
    <w:rsid w:val="0098383F"/>
    <w:rsid w:val="009843EF"/>
    <w:rsid w:val="00985B50"/>
    <w:rsid w:val="009867B6"/>
    <w:rsid w:val="009867E8"/>
    <w:rsid w:val="00986A63"/>
    <w:rsid w:val="00986C17"/>
    <w:rsid w:val="00986D25"/>
    <w:rsid w:val="00990243"/>
    <w:rsid w:val="00991003"/>
    <w:rsid w:val="00992B97"/>
    <w:rsid w:val="00993E20"/>
    <w:rsid w:val="009947F5"/>
    <w:rsid w:val="009950EE"/>
    <w:rsid w:val="009951DB"/>
    <w:rsid w:val="009A0389"/>
    <w:rsid w:val="009A3AEB"/>
    <w:rsid w:val="009A5048"/>
    <w:rsid w:val="009B33A3"/>
    <w:rsid w:val="009B4918"/>
    <w:rsid w:val="009B5802"/>
    <w:rsid w:val="009B5FA2"/>
    <w:rsid w:val="009B7747"/>
    <w:rsid w:val="009C03B3"/>
    <w:rsid w:val="009C0CF3"/>
    <w:rsid w:val="009C1D41"/>
    <w:rsid w:val="009C1E63"/>
    <w:rsid w:val="009C2DC3"/>
    <w:rsid w:val="009C384B"/>
    <w:rsid w:val="009C4291"/>
    <w:rsid w:val="009C4603"/>
    <w:rsid w:val="009C5228"/>
    <w:rsid w:val="009C5A84"/>
    <w:rsid w:val="009C6D3C"/>
    <w:rsid w:val="009C6EEA"/>
    <w:rsid w:val="009D19BE"/>
    <w:rsid w:val="009D1DF8"/>
    <w:rsid w:val="009D24AF"/>
    <w:rsid w:val="009D2F88"/>
    <w:rsid w:val="009D39E1"/>
    <w:rsid w:val="009D3F67"/>
    <w:rsid w:val="009D4CFF"/>
    <w:rsid w:val="009D5190"/>
    <w:rsid w:val="009D51CC"/>
    <w:rsid w:val="009D594A"/>
    <w:rsid w:val="009D77BC"/>
    <w:rsid w:val="009E0097"/>
    <w:rsid w:val="009E06A9"/>
    <w:rsid w:val="009E0ABB"/>
    <w:rsid w:val="009E2C06"/>
    <w:rsid w:val="009E3A93"/>
    <w:rsid w:val="009E4023"/>
    <w:rsid w:val="009E41E2"/>
    <w:rsid w:val="009E4912"/>
    <w:rsid w:val="009E59BA"/>
    <w:rsid w:val="009E5AF2"/>
    <w:rsid w:val="009E6349"/>
    <w:rsid w:val="009E73F4"/>
    <w:rsid w:val="009E74D0"/>
    <w:rsid w:val="009F1081"/>
    <w:rsid w:val="009F1C2E"/>
    <w:rsid w:val="009F1C9C"/>
    <w:rsid w:val="009F4690"/>
    <w:rsid w:val="009F4A99"/>
    <w:rsid w:val="009F50EB"/>
    <w:rsid w:val="009F6437"/>
    <w:rsid w:val="00A00838"/>
    <w:rsid w:val="00A00E34"/>
    <w:rsid w:val="00A00E81"/>
    <w:rsid w:val="00A02F48"/>
    <w:rsid w:val="00A06DE6"/>
    <w:rsid w:val="00A07D3E"/>
    <w:rsid w:val="00A07DE4"/>
    <w:rsid w:val="00A10707"/>
    <w:rsid w:val="00A11276"/>
    <w:rsid w:val="00A11C8B"/>
    <w:rsid w:val="00A14471"/>
    <w:rsid w:val="00A14B0E"/>
    <w:rsid w:val="00A17827"/>
    <w:rsid w:val="00A20B1C"/>
    <w:rsid w:val="00A211BF"/>
    <w:rsid w:val="00A24D65"/>
    <w:rsid w:val="00A25132"/>
    <w:rsid w:val="00A261E0"/>
    <w:rsid w:val="00A2735E"/>
    <w:rsid w:val="00A30163"/>
    <w:rsid w:val="00A308F5"/>
    <w:rsid w:val="00A30C09"/>
    <w:rsid w:val="00A31E8E"/>
    <w:rsid w:val="00A342E4"/>
    <w:rsid w:val="00A3634C"/>
    <w:rsid w:val="00A37A83"/>
    <w:rsid w:val="00A40AF0"/>
    <w:rsid w:val="00A4159D"/>
    <w:rsid w:val="00A41703"/>
    <w:rsid w:val="00A41DC1"/>
    <w:rsid w:val="00A44CCB"/>
    <w:rsid w:val="00A45D1A"/>
    <w:rsid w:val="00A47F33"/>
    <w:rsid w:val="00A50EC2"/>
    <w:rsid w:val="00A51546"/>
    <w:rsid w:val="00A51603"/>
    <w:rsid w:val="00A52AEE"/>
    <w:rsid w:val="00A52DCD"/>
    <w:rsid w:val="00A54033"/>
    <w:rsid w:val="00A55569"/>
    <w:rsid w:val="00A558CA"/>
    <w:rsid w:val="00A55CB1"/>
    <w:rsid w:val="00A57863"/>
    <w:rsid w:val="00A60FA3"/>
    <w:rsid w:val="00A62DE4"/>
    <w:rsid w:val="00A645A4"/>
    <w:rsid w:val="00A64734"/>
    <w:rsid w:val="00A64D83"/>
    <w:rsid w:val="00A67543"/>
    <w:rsid w:val="00A675E8"/>
    <w:rsid w:val="00A67A8E"/>
    <w:rsid w:val="00A70172"/>
    <w:rsid w:val="00A72E76"/>
    <w:rsid w:val="00A73DD6"/>
    <w:rsid w:val="00A75BD2"/>
    <w:rsid w:val="00A768A7"/>
    <w:rsid w:val="00A846A8"/>
    <w:rsid w:val="00A84866"/>
    <w:rsid w:val="00A8491D"/>
    <w:rsid w:val="00A84F62"/>
    <w:rsid w:val="00A85C1F"/>
    <w:rsid w:val="00A85E2B"/>
    <w:rsid w:val="00A90BB0"/>
    <w:rsid w:val="00A90DBA"/>
    <w:rsid w:val="00A9153C"/>
    <w:rsid w:val="00A918A5"/>
    <w:rsid w:val="00A92737"/>
    <w:rsid w:val="00A93342"/>
    <w:rsid w:val="00A93742"/>
    <w:rsid w:val="00A93F65"/>
    <w:rsid w:val="00A94039"/>
    <w:rsid w:val="00A945A5"/>
    <w:rsid w:val="00A96045"/>
    <w:rsid w:val="00A966C2"/>
    <w:rsid w:val="00AA0363"/>
    <w:rsid w:val="00AA2196"/>
    <w:rsid w:val="00AA3553"/>
    <w:rsid w:val="00AA3763"/>
    <w:rsid w:val="00AA429C"/>
    <w:rsid w:val="00AA49FE"/>
    <w:rsid w:val="00AA683F"/>
    <w:rsid w:val="00AA690F"/>
    <w:rsid w:val="00AA6913"/>
    <w:rsid w:val="00AA79FB"/>
    <w:rsid w:val="00AB0609"/>
    <w:rsid w:val="00AB176B"/>
    <w:rsid w:val="00AB19B8"/>
    <w:rsid w:val="00AB2903"/>
    <w:rsid w:val="00AB299C"/>
    <w:rsid w:val="00AB6B4F"/>
    <w:rsid w:val="00AB6C94"/>
    <w:rsid w:val="00AB7174"/>
    <w:rsid w:val="00AB7BE1"/>
    <w:rsid w:val="00AC3EE2"/>
    <w:rsid w:val="00AC414D"/>
    <w:rsid w:val="00AC45E3"/>
    <w:rsid w:val="00AC5085"/>
    <w:rsid w:val="00AC564C"/>
    <w:rsid w:val="00AC74D5"/>
    <w:rsid w:val="00AD075B"/>
    <w:rsid w:val="00AD11B2"/>
    <w:rsid w:val="00AD1361"/>
    <w:rsid w:val="00AD2E53"/>
    <w:rsid w:val="00AD41FC"/>
    <w:rsid w:val="00AD72BB"/>
    <w:rsid w:val="00AD7B3B"/>
    <w:rsid w:val="00AE1277"/>
    <w:rsid w:val="00AE13F7"/>
    <w:rsid w:val="00AE2A5A"/>
    <w:rsid w:val="00AE2E2E"/>
    <w:rsid w:val="00AE5595"/>
    <w:rsid w:val="00AE629A"/>
    <w:rsid w:val="00AE7261"/>
    <w:rsid w:val="00AE72CB"/>
    <w:rsid w:val="00AE7AED"/>
    <w:rsid w:val="00AF136C"/>
    <w:rsid w:val="00AF14F1"/>
    <w:rsid w:val="00AF172C"/>
    <w:rsid w:val="00AF1775"/>
    <w:rsid w:val="00AF33B0"/>
    <w:rsid w:val="00AF3776"/>
    <w:rsid w:val="00AF4973"/>
    <w:rsid w:val="00B00F8F"/>
    <w:rsid w:val="00B0157A"/>
    <w:rsid w:val="00B04B3F"/>
    <w:rsid w:val="00B04C6E"/>
    <w:rsid w:val="00B05B4F"/>
    <w:rsid w:val="00B05BB5"/>
    <w:rsid w:val="00B0720D"/>
    <w:rsid w:val="00B101C2"/>
    <w:rsid w:val="00B1202C"/>
    <w:rsid w:val="00B132B2"/>
    <w:rsid w:val="00B14C80"/>
    <w:rsid w:val="00B1528C"/>
    <w:rsid w:val="00B15A6C"/>
    <w:rsid w:val="00B16A08"/>
    <w:rsid w:val="00B16E4B"/>
    <w:rsid w:val="00B17505"/>
    <w:rsid w:val="00B2029F"/>
    <w:rsid w:val="00B229A2"/>
    <w:rsid w:val="00B23C59"/>
    <w:rsid w:val="00B24A32"/>
    <w:rsid w:val="00B27D04"/>
    <w:rsid w:val="00B30941"/>
    <w:rsid w:val="00B327A5"/>
    <w:rsid w:val="00B32B76"/>
    <w:rsid w:val="00B342B7"/>
    <w:rsid w:val="00B3494D"/>
    <w:rsid w:val="00B34CF4"/>
    <w:rsid w:val="00B353C7"/>
    <w:rsid w:val="00B3642B"/>
    <w:rsid w:val="00B36AFB"/>
    <w:rsid w:val="00B3706F"/>
    <w:rsid w:val="00B371B3"/>
    <w:rsid w:val="00B371B8"/>
    <w:rsid w:val="00B40D63"/>
    <w:rsid w:val="00B41778"/>
    <w:rsid w:val="00B43046"/>
    <w:rsid w:val="00B43937"/>
    <w:rsid w:val="00B45105"/>
    <w:rsid w:val="00B45C7D"/>
    <w:rsid w:val="00B46749"/>
    <w:rsid w:val="00B46893"/>
    <w:rsid w:val="00B474DD"/>
    <w:rsid w:val="00B47EF6"/>
    <w:rsid w:val="00B51921"/>
    <w:rsid w:val="00B55B5B"/>
    <w:rsid w:val="00B56A4E"/>
    <w:rsid w:val="00B56E85"/>
    <w:rsid w:val="00B56F23"/>
    <w:rsid w:val="00B57314"/>
    <w:rsid w:val="00B57544"/>
    <w:rsid w:val="00B60131"/>
    <w:rsid w:val="00B6328A"/>
    <w:rsid w:val="00B63877"/>
    <w:rsid w:val="00B6544E"/>
    <w:rsid w:val="00B6572A"/>
    <w:rsid w:val="00B67422"/>
    <w:rsid w:val="00B6777F"/>
    <w:rsid w:val="00B71136"/>
    <w:rsid w:val="00B71E14"/>
    <w:rsid w:val="00B72284"/>
    <w:rsid w:val="00B727C8"/>
    <w:rsid w:val="00B735A4"/>
    <w:rsid w:val="00B737B2"/>
    <w:rsid w:val="00B744A8"/>
    <w:rsid w:val="00B7487E"/>
    <w:rsid w:val="00B810D7"/>
    <w:rsid w:val="00B84A4C"/>
    <w:rsid w:val="00B84BF2"/>
    <w:rsid w:val="00B85A26"/>
    <w:rsid w:val="00B85CAD"/>
    <w:rsid w:val="00B8615A"/>
    <w:rsid w:val="00B87429"/>
    <w:rsid w:val="00B90EC7"/>
    <w:rsid w:val="00B91B6E"/>
    <w:rsid w:val="00B91C41"/>
    <w:rsid w:val="00B921EA"/>
    <w:rsid w:val="00B92584"/>
    <w:rsid w:val="00B95E8A"/>
    <w:rsid w:val="00B95FE9"/>
    <w:rsid w:val="00BA1551"/>
    <w:rsid w:val="00BA1F2A"/>
    <w:rsid w:val="00BA286A"/>
    <w:rsid w:val="00BA36C5"/>
    <w:rsid w:val="00BA4676"/>
    <w:rsid w:val="00BA6A4D"/>
    <w:rsid w:val="00BA6BC0"/>
    <w:rsid w:val="00BB0BA5"/>
    <w:rsid w:val="00BB13EE"/>
    <w:rsid w:val="00BB3D45"/>
    <w:rsid w:val="00BB47B0"/>
    <w:rsid w:val="00BB5654"/>
    <w:rsid w:val="00BB6A39"/>
    <w:rsid w:val="00BB6E41"/>
    <w:rsid w:val="00BC25BA"/>
    <w:rsid w:val="00BC40F1"/>
    <w:rsid w:val="00BC431D"/>
    <w:rsid w:val="00BC55D2"/>
    <w:rsid w:val="00BC726E"/>
    <w:rsid w:val="00BD0135"/>
    <w:rsid w:val="00BD248B"/>
    <w:rsid w:val="00BD2D72"/>
    <w:rsid w:val="00BD3A70"/>
    <w:rsid w:val="00BD3F20"/>
    <w:rsid w:val="00BD4015"/>
    <w:rsid w:val="00BD5BF2"/>
    <w:rsid w:val="00BD6E92"/>
    <w:rsid w:val="00BE1141"/>
    <w:rsid w:val="00BE140E"/>
    <w:rsid w:val="00BE2028"/>
    <w:rsid w:val="00BE2EB0"/>
    <w:rsid w:val="00BE3EC0"/>
    <w:rsid w:val="00BE6CC0"/>
    <w:rsid w:val="00BE76FC"/>
    <w:rsid w:val="00BF3186"/>
    <w:rsid w:val="00BF320F"/>
    <w:rsid w:val="00BF32E0"/>
    <w:rsid w:val="00BF4CB7"/>
    <w:rsid w:val="00BF7AC3"/>
    <w:rsid w:val="00BF7ED8"/>
    <w:rsid w:val="00C02030"/>
    <w:rsid w:val="00C03498"/>
    <w:rsid w:val="00C06CD9"/>
    <w:rsid w:val="00C1143F"/>
    <w:rsid w:val="00C12829"/>
    <w:rsid w:val="00C1328A"/>
    <w:rsid w:val="00C136CA"/>
    <w:rsid w:val="00C1478A"/>
    <w:rsid w:val="00C14B71"/>
    <w:rsid w:val="00C15992"/>
    <w:rsid w:val="00C16B6D"/>
    <w:rsid w:val="00C170ED"/>
    <w:rsid w:val="00C17D06"/>
    <w:rsid w:val="00C20080"/>
    <w:rsid w:val="00C21230"/>
    <w:rsid w:val="00C212BB"/>
    <w:rsid w:val="00C23DB5"/>
    <w:rsid w:val="00C24850"/>
    <w:rsid w:val="00C24BF5"/>
    <w:rsid w:val="00C273A5"/>
    <w:rsid w:val="00C2758E"/>
    <w:rsid w:val="00C279F2"/>
    <w:rsid w:val="00C3102D"/>
    <w:rsid w:val="00C31D2F"/>
    <w:rsid w:val="00C320F5"/>
    <w:rsid w:val="00C36D88"/>
    <w:rsid w:val="00C3707C"/>
    <w:rsid w:val="00C370A6"/>
    <w:rsid w:val="00C405C8"/>
    <w:rsid w:val="00C40C23"/>
    <w:rsid w:val="00C42305"/>
    <w:rsid w:val="00C43B42"/>
    <w:rsid w:val="00C45085"/>
    <w:rsid w:val="00C454CE"/>
    <w:rsid w:val="00C4782E"/>
    <w:rsid w:val="00C50458"/>
    <w:rsid w:val="00C50482"/>
    <w:rsid w:val="00C52651"/>
    <w:rsid w:val="00C55939"/>
    <w:rsid w:val="00C55FC8"/>
    <w:rsid w:val="00C561E2"/>
    <w:rsid w:val="00C56992"/>
    <w:rsid w:val="00C56A23"/>
    <w:rsid w:val="00C570FB"/>
    <w:rsid w:val="00C601B2"/>
    <w:rsid w:val="00C64CD1"/>
    <w:rsid w:val="00C66459"/>
    <w:rsid w:val="00C66649"/>
    <w:rsid w:val="00C67A6B"/>
    <w:rsid w:val="00C7161F"/>
    <w:rsid w:val="00C71E79"/>
    <w:rsid w:val="00C71F08"/>
    <w:rsid w:val="00C723BC"/>
    <w:rsid w:val="00C7248F"/>
    <w:rsid w:val="00C7359A"/>
    <w:rsid w:val="00C7389A"/>
    <w:rsid w:val="00C74147"/>
    <w:rsid w:val="00C74485"/>
    <w:rsid w:val="00C75589"/>
    <w:rsid w:val="00C765DF"/>
    <w:rsid w:val="00C76AC8"/>
    <w:rsid w:val="00C77ED5"/>
    <w:rsid w:val="00C8057E"/>
    <w:rsid w:val="00C81B6C"/>
    <w:rsid w:val="00C81E28"/>
    <w:rsid w:val="00C82418"/>
    <w:rsid w:val="00C82950"/>
    <w:rsid w:val="00C8321B"/>
    <w:rsid w:val="00C84A9A"/>
    <w:rsid w:val="00C84B6D"/>
    <w:rsid w:val="00C84FD8"/>
    <w:rsid w:val="00C8641D"/>
    <w:rsid w:val="00C8753F"/>
    <w:rsid w:val="00C878E6"/>
    <w:rsid w:val="00C903CE"/>
    <w:rsid w:val="00C9079C"/>
    <w:rsid w:val="00C9089A"/>
    <w:rsid w:val="00C91C00"/>
    <w:rsid w:val="00C92A9D"/>
    <w:rsid w:val="00C9429D"/>
    <w:rsid w:val="00C94450"/>
    <w:rsid w:val="00C9558F"/>
    <w:rsid w:val="00C9684A"/>
    <w:rsid w:val="00C97114"/>
    <w:rsid w:val="00C973F0"/>
    <w:rsid w:val="00CA0BEC"/>
    <w:rsid w:val="00CA0FA2"/>
    <w:rsid w:val="00CA1933"/>
    <w:rsid w:val="00CA3364"/>
    <w:rsid w:val="00CA35F8"/>
    <w:rsid w:val="00CA566F"/>
    <w:rsid w:val="00CA6D42"/>
    <w:rsid w:val="00CA7BBA"/>
    <w:rsid w:val="00CB06F1"/>
    <w:rsid w:val="00CB1236"/>
    <w:rsid w:val="00CB1334"/>
    <w:rsid w:val="00CB1A34"/>
    <w:rsid w:val="00CB3649"/>
    <w:rsid w:val="00CB60C4"/>
    <w:rsid w:val="00CB6355"/>
    <w:rsid w:val="00CB63B3"/>
    <w:rsid w:val="00CB78B1"/>
    <w:rsid w:val="00CB7F16"/>
    <w:rsid w:val="00CC267C"/>
    <w:rsid w:val="00CC2B86"/>
    <w:rsid w:val="00CC438E"/>
    <w:rsid w:val="00CC55E5"/>
    <w:rsid w:val="00CC7DCE"/>
    <w:rsid w:val="00CD04B5"/>
    <w:rsid w:val="00CD0770"/>
    <w:rsid w:val="00CD1E7F"/>
    <w:rsid w:val="00CD2F87"/>
    <w:rsid w:val="00CD50BA"/>
    <w:rsid w:val="00CD6803"/>
    <w:rsid w:val="00CD689F"/>
    <w:rsid w:val="00CE0665"/>
    <w:rsid w:val="00CE143E"/>
    <w:rsid w:val="00CE52D6"/>
    <w:rsid w:val="00CE55D9"/>
    <w:rsid w:val="00CE73A9"/>
    <w:rsid w:val="00CE7874"/>
    <w:rsid w:val="00CF217C"/>
    <w:rsid w:val="00CF4993"/>
    <w:rsid w:val="00CF6AE7"/>
    <w:rsid w:val="00CF71C8"/>
    <w:rsid w:val="00CF747A"/>
    <w:rsid w:val="00CF7898"/>
    <w:rsid w:val="00CF7CF0"/>
    <w:rsid w:val="00D01F21"/>
    <w:rsid w:val="00D02085"/>
    <w:rsid w:val="00D0243F"/>
    <w:rsid w:val="00D02639"/>
    <w:rsid w:val="00D02ED4"/>
    <w:rsid w:val="00D037F3"/>
    <w:rsid w:val="00D03A38"/>
    <w:rsid w:val="00D0433D"/>
    <w:rsid w:val="00D04650"/>
    <w:rsid w:val="00D07CFA"/>
    <w:rsid w:val="00D119B0"/>
    <w:rsid w:val="00D15C1E"/>
    <w:rsid w:val="00D16544"/>
    <w:rsid w:val="00D166C1"/>
    <w:rsid w:val="00D17846"/>
    <w:rsid w:val="00D216BD"/>
    <w:rsid w:val="00D22027"/>
    <w:rsid w:val="00D225BD"/>
    <w:rsid w:val="00D23916"/>
    <w:rsid w:val="00D2399C"/>
    <w:rsid w:val="00D264D0"/>
    <w:rsid w:val="00D26958"/>
    <w:rsid w:val="00D26B1E"/>
    <w:rsid w:val="00D2720E"/>
    <w:rsid w:val="00D27D92"/>
    <w:rsid w:val="00D321C8"/>
    <w:rsid w:val="00D331A1"/>
    <w:rsid w:val="00D33D58"/>
    <w:rsid w:val="00D40036"/>
    <w:rsid w:val="00D4011E"/>
    <w:rsid w:val="00D41124"/>
    <w:rsid w:val="00D42151"/>
    <w:rsid w:val="00D44189"/>
    <w:rsid w:val="00D44498"/>
    <w:rsid w:val="00D44F63"/>
    <w:rsid w:val="00D45534"/>
    <w:rsid w:val="00D45CF7"/>
    <w:rsid w:val="00D47977"/>
    <w:rsid w:val="00D50B21"/>
    <w:rsid w:val="00D50FCB"/>
    <w:rsid w:val="00D513EC"/>
    <w:rsid w:val="00D51CBB"/>
    <w:rsid w:val="00D51E38"/>
    <w:rsid w:val="00D51E64"/>
    <w:rsid w:val="00D5283C"/>
    <w:rsid w:val="00D55519"/>
    <w:rsid w:val="00D56004"/>
    <w:rsid w:val="00D5648C"/>
    <w:rsid w:val="00D57679"/>
    <w:rsid w:val="00D616E4"/>
    <w:rsid w:val="00D61D5C"/>
    <w:rsid w:val="00D61F18"/>
    <w:rsid w:val="00D62413"/>
    <w:rsid w:val="00D62779"/>
    <w:rsid w:val="00D6340D"/>
    <w:rsid w:val="00D64377"/>
    <w:rsid w:val="00D64842"/>
    <w:rsid w:val="00D64A1B"/>
    <w:rsid w:val="00D65563"/>
    <w:rsid w:val="00D665D8"/>
    <w:rsid w:val="00D66DC4"/>
    <w:rsid w:val="00D70D17"/>
    <w:rsid w:val="00D70DC2"/>
    <w:rsid w:val="00D721BE"/>
    <w:rsid w:val="00D729E9"/>
    <w:rsid w:val="00D72AB0"/>
    <w:rsid w:val="00D731E6"/>
    <w:rsid w:val="00D74C1F"/>
    <w:rsid w:val="00D7569A"/>
    <w:rsid w:val="00D7744F"/>
    <w:rsid w:val="00D77F59"/>
    <w:rsid w:val="00D80500"/>
    <w:rsid w:val="00D81339"/>
    <w:rsid w:val="00D8166D"/>
    <w:rsid w:val="00D818D8"/>
    <w:rsid w:val="00D827D3"/>
    <w:rsid w:val="00D82FD0"/>
    <w:rsid w:val="00D83549"/>
    <w:rsid w:val="00D863A2"/>
    <w:rsid w:val="00D864F6"/>
    <w:rsid w:val="00D86F60"/>
    <w:rsid w:val="00D91040"/>
    <w:rsid w:val="00D9129B"/>
    <w:rsid w:val="00D9187A"/>
    <w:rsid w:val="00D930D0"/>
    <w:rsid w:val="00D936BC"/>
    <w:rsid w:val="00D93DF3"/>
    <w:rsid w:val="00D95093"/>
    <w:rsid w:val="00DA0D26"/>
    <w:rsid w:val="00DA29E8"/>
    <w:rsid w:val="00DA2B59"/>
    <w:rsid w:val="00DA2DF2"/>
    <w:rsid w:val="00DA3516"/>
    <w:rsid w:val="00DA3C20"/>
    <w:rsid w:val="00DA5CC4"/>
    <w:rsid w:val="00DA6694"/>
    <w:rsid w:val="00DA6E56"/>
    <w:rsid w:val="00DA6ED9"/>
    <w:rsid w:val="00DA7932"/>
    <w:rsid w:val="00DA7B31"/>
    <w:rsid w:val="00DB065A"/>
    <w:rsid w:val="00DB0678"/>
    <w:rsid w:val="00DB0E0F"/>
    <w:rsid w:val="00DB116A"/>
    <w:rsid w:val="00DB28E6"/>
    <w:rsid w:val="00DB331A"/>
    <w:rsid w:val="00DB369F"/>
    <w:rsid w:val="00DB4221"/>
    <w:rsid w:val="00DB46FA"/>
    <w:rsid w:val="00DB5887"/>
    <w:rsid w:val="00DB6FCB"/>
    <w:rsid w:val="00DB7A50"/>
    <w:rsid w:val="00DC0F4F"/>
    <w:rsid w:val="00DC1828"/>
    <w:rsid w:val="00DC1951"/>
    <w:rsid w:val="00DC1F03"/>
    <w:rsid w:val="00DC262F"/>
    <w:rsid w:val="00DC5A4A"/>
    <w:rsid w:val="00DC6EBA"/>
    <w:rsid w:val="00DD1D94"/>
    <w:rsid w:val="00DD391E"/>
    <w:rsid w:val="00DD3E98"/>
    <w:rsid w:val="00DD43C7"/>
    <w:rsid w:val="00DD43D9"/>
    <w:rsid w:val="00DD5D52"/>
    <w:rsid w:val="00DD67B2"/>
    <w:rsid w:val="00DD77DA"/>
    <w:rsid w:val="00DD7F22"/>
    <w:rsid w:val="00DD7FBE"/>
    <w:rsid w:val="00DE0788"/>
    <w:rsid w:val="00DE3588"/>
    <w:rsid w:val="00DE5AA0"/>
    <w:rsid w:val="00DE665B"/>
    <w:rsid w:val="00DE71BF"/>
    <w:rsid w:val="00DE7258"/>
    <w:rsid w:val="00DE7B9B"/>
    <w:rsid w:val="00DF1CAD"/>
    <w:rsid w:val="00DF2603"/>
    <w:rsid w:val="00DF4840"/>
    <w:rsid w:val="00DF544A"/>
    <w:rsid w:val="00DF5DEB"/>
    <w:rsid w:val="00DF7860"/>
    <w:rsid w:val="00E00394"/>
    <w:rsid w:val="00E003A9"/>
    <w:rsid w:val="00E00483"/>
    <w:rsid w:val="00E00492"/>
    <w:rsid w:val="00E01BB6"/>
    <w:rsid w:val="00E04421"/>
    <w:rsid w:val="00E04F69"/>
    <w:rsid w:val="00E0544C"/>
    <w:rsid w:val="00E060DA"/>
    <w:rsid w:val="00E0668E"/>
    <w:rsid w:val="00E06E83"/>
    <w:rsid w:val="00E07212"/>
    <w:rsid w:val="00E07E06"/>
    <w:rsid w:val="00E07F07"/>
    <w:rsid w:val="00E10F11"/>
    <w:rsid w:val="00E1359D"/>
    <w:rsid w:val="00E13D0A"/>
    <w:rsid w:val="00E14634"/>
    <w:rsid w:val="00E156E3"/>
    <w:rsid w:val="00E169E6"/>
    <w:rsid w:val="00E16BD1"/>
    <w:rsid w:val="00E16BDE"/>
    <w:rsid w:val="00E21F30"/>
    <w:rsid w:val="00E24213"/>
    <w:rsid w:val="00E2518B"/>
    <w:rsid w:val="00E251AB"/>
    <w:rsid w:val="00E260F1"/>
    <w:rsid w:val="00E27A16"/>
    <w:rsid w:val="00E3107A"/>
    <w:rsid w:val="00E3114F"/>
    <w:rsid w:val="00E33EA7"/>
    <w:rsid w:val="00E340BB"/>
    <w:rsid w:val="00E345EF"/>
    <w:rsid w:val="00E34C71"/>
    <w:rsid w:val="00E34C83"/>
    <w:rsid w:val="00E36FEE"/>
    <w:rsid w:val="00E4006A"/>
    <w:rsid w:val="00E417FF"/>
    <w:rsid w:val="00E41E60"/>
    <w:rsid w:val="00E42486"/>
    <w:rsid w:val="00E4293F"/>
    <w:rsid w:val="00E431B6"/>
    <w:rsid w:val="00E448EE"/>
    <w:rsid w:val="00E449F0"/>
    <w:rsid w:val="00E47E93"/>
    <w:rsid w:val="00E501F0"/>
    <w:rsid w:val="00E51EBF"/>
    <w:rsid w:val="00E5318F"/>
    <w:rsid w:val="00E53363"/>
    <w:rsid w:val="00E537FE"/>
    <w:rsid w:val="00E53B7D"/>
    <w:rsid w:val="00E541BE"/>
    <w:rsid w:val="00E56251"/>
    <w:rsid w:val="00E5678F"/>
    <w:rsid w:val="00E56978"/>
    <w:rsid w:val="00E56E8D"/>
    <w:rsid w:val="00E62333"/>
    <w:rsid w:val="00E623A5"/>
    <w:rsid w:val="00E6297F"/>
    <w:rsid w:val="00E63F5D"/>
    <w:rsid w:val="00E65CEE"/>
    <w:rsid w:val="00E667D5"/>
    <w:rsid w:val="00E6704D"/>
    <w:rsid w:val="00E67676"/>
    <w:rsid w:val="00E703FD"/>
    <w:rsid w:val="00E709DA"/>
    <w:rsid w:val="00E70EBD"/>
    <w:rsid w:val="00E74183"/>
    <w:rsid w:val="00E7430C"/>
    <w:rsid w:val="00E77248"/>
    <w:rsid w:val="00E77677"/>
    <w:rsid w:val="00E8062D"/>
    <w:rsid w:val="00E812C2"/>
    <w:rsid w:val="00E8197E"/>
    <w:rsid w:val="00E82115"/>
    <w:rsid w:val="00E83779"/>
    <w:rsid w:val="00E83E46"/>
    <w:rsid w:val="00E8450A"/>
    <w:rsid w:val="00E85BE4"/>
    <w:rsid w:val="00E85BE9"/>
    <w:rsid w:val="00E8632E"/>
    <w:rsid w:val="00E8753E"/>
    <w:rsid w:val="00E906FC"/>
    <w:rsid w:val="00E90E98"/>
    <w:rsid w:val="00E923B6"/>
    <w:rsid w:val="00E9293A"/>
    <w:rsid w:val="00E92C58"/>
    <w:rsid w:val="00E937DE"/>
    <w:rsid w:val="00E941F8"/>
    <w:rsid w:val="00E94E79"/>
    <w:rsid w:val="00E95AB7"/>
    <w:rsid w:val="00E96817"/>
    <w:rsid w:val="00E96BBC"/>
    <w:rsid w:val="00E97032"/>
    <w:rsid w:val="00E97555"/>
    <w:rsid w:val="00EA0550"/>
    <w:rsid w:val="00EA1586"/>
    <w:rsid w:val="00EA2B77"/>
    <w:rsid w:val="00EA3894"/>
    <w:rsid w:val="00EA4006"/>
    <w:rsid w:val="00EA585E"/>
    <w:rsid w:val="00EA58BB"/>
    <w:rsid w:val="00EB2785"/>
    <w:rsid w:val="00EB38E6"/>
    <w:rsid w:val="00EB553C"/>
    <w:rsid w:val="00EB6AD2"/>
    <w:rsid w:val="00EB6AF0"/>
    <w:rsid w:val="00EB7BB4"/>
    <w:rsid w:val="00EC0DD0"/>
    <w:rsid w:val="00EC15B1"/>
    <w:rsid w:val="00EC257F"/>
    <w:rsid w:val="00EC44B9"/>
    <w:rsid w:val="00EC4C60"/>
    <w:rsid w:val="00EC7979"/>
    <w:rsid w:val="00ED06E1"/>
    <w:rsid w:val="00ED0B8F"/>
    <w:rsid w:val="00ED1579"/>
    <w:rsid w:val="00ED1CD2"/>
    <w:rsid w:val="00ED1D66"/>
    <w:rsid w:val="00ED29D2"/>
    <w:rsid w:val="00ED4572"/>
    <w:rsid w:val="00ED4D20"/>
    <w:rsid w:val="00ED7680"/>
    <w:rsid w:val="00ED7DFB"/>
    <w:rsid w:val="00EE0FD1"/>
    <w:rsid w:val="00EE1F0D"/>
    <w:rsid w:val="00EE2B45"/>
    <w:rsid w:val="00EE6241"/>
    <w:rsid w:val="00EE7280"/>
    <w:rsid w:val="00EF0781"/>
    <w:rsid w:val="00EF2871"/>
    <w:rsid w:val="00EF389F"/>
    <w:rsid w:val="00EF4E38"/>
    <w:rsid w:val="00EF4FE1"/>
    <w:rsid w:val="00EF51A1"/>
    <w:rsid w:val="00EF55AC"/>
    <w:rsid w:val="00EF74D5"/>
    <w:rsid w:val="00EF79FC"/>
    <w:rsid w:val="00F016B7"/>
    <w:rsid w:val="00F01F16"/>
    <w:rsid w:val="00F02E18"/>
    <w:rsid w:val="00F04734"/>
    <w:rsid w:val="00F0584E"/>
    <w:rsid w:val="00F0627B"/>
    <w:rsid w:val="00F06933"/>
    <w:rsid w:val="00F06C1B"/>
    <w:rsid w:val="00F06F04"/>
    <w:rsid w:val="00F07888"/>
    <w:rsid w:val="00F1107E"/>
    <w:rsid w:val="00F11557"/>
    <w:rsid w:val="00F117B4"/>
    <w:rsid w:val="00F127DE"/>
    <w:rsid w:val="00F128CC"/>
    <w:rsid w:val="00F1317D"/>
    <w:rsid w:val="00F1363C"/>
    <w:rsid w:val="00F13744"/>
    <w:rsid w:val="00F147DA"/>
    <w:rsid w:val="00F15479"/>
    <w:rsid w:val="00F1783E"/>
    <w:rsid w:val="00F206A4"/>
    <w:rsid w:val="00F20AD0"/>
    <w:rsid w:val="00F23D41"/>
    <w:rsid w:val="00F264DA"/>
    <w:rsid w:val="00F26531"/>
    <w:rsid w:val="00F270D7"/>
    <w:rsid w:val="00F27F91"/>
    <w:rsid w:val="00F305E2"/>
    <w:rsid w:val="00F317C1"/>
    <w:rsid w:val="00F3204D"/>
    <w:rsid w:val="00F3232E"/>
    <w:rsid w:val="00F328C9"/>
    <w:rsid w:val="00F33552"/>
    <w:rsid w:val="00F34086"/>
    <w:rsid w:val="00F3466A"/>
    <w:rsid w:val="00F359F6"/>
    <w:rsid w:val="00F36403"/>
    <w:rsid w:val="00F41317"/>
    <w:rsid w:val="00F43A9B"/>
    <w:rsid w:val="00F43C07"/>
    <w:rsid w:val="00F44BA5"/>
    <w:rsid w:val="00F44D7F"/>
    <w:rsid w:val="00F453AA"/>
    <w:rsid w:val="00F45BFA"/>
    <w:rsid w:val="00F4694C"/>
    <w:rsid w:val="00F469B2"/>
    <w:rsid w:val="00F472C8"/>
    <w:rsid w:val="00F476B4"/>
    <w:rsid w:val="00F476EB"/>
    <w:rsid w:val="00F503F2"/>
    <w:rsid w:val="00F507CB"/>
    <w:rsid w:val="00F5089C"/>
    <w:rsid w:val="00F51050"/>
    <w:rsid w:val="00F518A4"/>
    <w:rsid w:val="00F52F22"/>
    <w:rsid w:val="00F545A1"/>
    <w:rsid w:val="00F54DDD"/>
    <w:rsid w:val="00F54FD1"/>
    <w:rsid w:val="00F5621C"/>
    <w:rsid w:val="00F56968"/>
    <w:rsid w:val="00F56A9D"/>
    <w:rsid w:val="00F56F91"/>
    <w:rsid w:val="00F575EB"/>
    <w:rsid w:val="00F605D3"/>
    <w:rsid w:val="00F61ED3"/>
    <w:rsid w:val="00F639D3"/>
    <w:rsid w:val="00F63F86"/>
    <w:rsid w:val="00F652CE"/>
    <w:rsid w:val="00F65BDE"/>
    <w:rsid w:val="00F665D5"/>
    <w:rsid w:val="00F66CA7"/>
    <w:rsid w:val="00F67662"/>
    <w:rsid w:val="00F70188"/>
    <w:rsid w:val="00F705CF"/>
    <w:rsid w:val="00F7096C"/>
    <w:rsid w:val="00F70A0D"/>
    <w:rsid w:val="00F70A7D"/>
    <w:rsid w:val="00F71887"/>
    <w:rsid w:val="00F74170"/>
    <w:rsid w:val="00F74548"/>
    <w:rsid w:val="00F75002"/>
    <w:rsid w:val="00F764C3"/>
    <w:rsid w:val="00F76E4C"/>
    <w:rsid w:val="00F77E6C"/>
    <w:rsid w:val="00F825DF"/>
    <w:rsid w:val="00F82AB5"/>
    <w:rsid w:val="00F82D73"/>
    <w:rsid w:val="00F85370"/>
    <w:rsid w:val="00F854E5"/>
    <w:rsid w:val="00F857B2"/>
    <w:rsid w:val="00F85AAE"/>
    <w:rsid w:val="00F86670"/>
    <w:rsid w:val="00F86AF9"/>
    <w:rsid w:val="00F87809"/>
    <w:rsid w:val="00F90055"/>
    <w:rsid w:val="00F9008A"/>
    <w:rsid w:val="00F9011E"/>
    <w:rsid w:val="00F90D28"/>
    <w:rsid w:val="00F91D50"/>
    <w:rsid w:val="00F93C2A"/>
    <w:rsid w:val="00F9598B"/>
    <w:rsid w:val="00F96F30"/>
    <w:rsid w:val="00F975A0"/>
    <w:rsid w:val="00F97D6E"/>
    <w:rsid w:val="00FA0FCC"/>
    <w:rsid w:val="00FA1882"/>
    <w:rsid w:val="00FA1EC4"/>
    <w:rsid w:val="00FA285A"/>
    <w:rsid w:val="00FA5457"/>
    <w:rsid w:val="00FA5658"/>
    <w:rsid w:val="00FA75DB"/>
    <w:rsid w:val="00FA7BA6"/>
    <w:rsid w:val="00FB169C"/>
    <w:rsid w:val="00FB1720"/>
    <w:rsid w:val="00FB180B"/>
    <w:rsid w:val="00FB2F8F"/>
    <w:rsid w:val="00FB3087"/>
    <w:rsid w:val="00FB3D50"/>
    <w:rsid w:val="00FB4FBC"/>
    <w:rsid w:val="00FB5B00"/>
    <w:rsid w:val="00FB659F"/>
    <w:rsid w:val="00FB704A"/>
    <w:rsid w:val="00FC0414"/>
    <w:rsid w:val="00FC0A81"/>
    <w:rsid w:val="00FC0B32"/>
    <w:rsid w:val="00FC242C"/>
    <w:rsid w:val="00FC416F"/>
    <w:rsid w:val="00FC466D"/>
    <w:rsid w:val="00FC496A"/>
    <w:rsid w:val="00FC60A7"/>
    <w:rsid w:val="00FC6847"/>
    <w:rsid w:val="00FC7582"/>
    <w:rsid w:val="00FC79B9"/>
    <w:rsid w:val="00FC7CE9"/>
    <w:rsid w:val="00FD0DE2"/>
    <w:rsid w:val="00FD15FF"/>
    <w:rsid w:val="00FD18D7"/>
    <w:rsid w:val="00FD1939"/>
    <w:rsid w:val="00FD3473"/>
    <w:rsid w:val="00FD45D9"/>
    <w:rsid w:val="00FD637F"/>
    <w:rsid w:val="00FE0600"/>
    <w:rsid w:val="00FE2CFA"/>
    <w:rsid w:val="00FE2DFD"/>
    <w:rsid w:val="00FE40EA"/>
    <w:rsid w:val="00FE4727"/>
    <w:rsid w:val="00FE4973"/>
    <w:rsid w:val="00FE547B"/>
    <w:rsid w:val="00FE73E0"/>
    <w:rsid w:val="00FE745C"/>
    <w:rsid w:val="00FE79D6"/>
    <w:rsid w:val="00FF3363"/>
    <w:rsid w:val="00FF51B8"/>
    <w:rsid w:val="00FF677F"/>
    <w:rsid w:val="00FF686A"/>
    <w:rsid w:val="00FF6D64"/>
    <w:rsid w:val="00FF705B"/>
    <w:rsid w:val="00FF727B"/>
    <w:rsid w:val="00FF76E3"/>
    <w:rsid w:val="00FF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F0"/>
    <w:rPr>
      <w:rFonts w:ascii="Calibri" w:eastAsia="Calibri" w:hAnsi="Calibri" w:cs="Times New Roman"/>
    </w:rPr>
  </w:style>
  <w:style w:type="paragraph" w:styleId="10">
    <w:name w:val="heading 1"/>
    <w:basedOn w:val="a"/>
    <w:link w:val="11"/>
    <w:uiPriority w:val="9"/>
    <w:qFormat/>
    <w:rsid w:val="00801CD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7D1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A6D8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01C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134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A6D8B"/>
    <w:rPr>
      <w:rFonts w:ascii="Times New Roman" w:eastAsia="Times New Roman" w:hAnsi="Times New Roman" w:cs="Times New Roman"/>
      <w:b/>
      <w:bCs/>
      <w:sz w:val="27"/>
      <w:szCs w:val="27"/>
      <w:lang w:eastAsia="ru-RU"/>
    </w:rPr>
  </w:style>
  <w:style w:type="paragraph" w:styleId="a3">
    <w:name w:val="caption"/>
    <w:basedOn w:val="a"/>
    <w:next w:val="a"/>
    <w:uiPriority w:val="35"/>
    <w:unhideWhenUsed/>
    <w:qFormat/>
    <w:rsid w:val="00F11557"/>
    <w:pPr>
      <w:spacing w:after="200" w:line="240" w:lineRule="auto"/>
    </w:pPr>
    <w:rPr>
      <w:i/>
      <w:iCs/>
      <w:color w:val="44546A" w:themeColor="text2"/>
      <w:sz w:val="18"/>
      <w:szCs w:val="18"/>
    </w:rPr>
  </w:style>
  <w:style w:type="paragraph" w:styleId="a4">
    <w:name w:val="Normal (Web)"/>
    <w:basedOn w:val="a"/>
    <w:uiPriority w:val="99"/>
    <w:unhideWhenUsed/>
    <w:rsid w:val="0016295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162956"/>
    <w:rPr>
      <w:color w:val="0000FF"/>
      <w:u w:val="single"/>
    </w:rPr>
  </w:style>
  <w:style w:type="character" w:customStyle="1" w:styleId="st">
    <w:name w:val="st"/>
    <w:basedOn w:val="a0"/>
    <w:rsid w:val="004049D4"/>
  </w:style>
  <w:style w:type="character" w:styleId="a6">
    <w:name w:val="Emphasis"/>
    <w:basedOn w:val="a0"/>
    <w:uiPriority w:val="20"/>
    <w:qFormat/>
    <w:rsid w:val="004049D4"/>
    <w:rPr>
      <w:i/>
      <w:iCs/>
    </w:rPr>
  </w:style>
  <w:style w:type="character" w:customStyle="1" w:styleId="squot">
    <w:name w:val="squot"/>
    <w:basedOn w:val="a0"/>
    <w:rsid w:val="005F064A"/>
  </w:style>
  <w:style w:type="character" w:customStyle="1" w:styleId="quot">
    <w:name w:val="quot"/>
    <w:basedOn w:val="a0"/>
    <w:rsid w:val="005F064A"/>
  </w:style>
  <w:style w:type="paragraph" w:styleId="a7">
    <w:name w:val="List Paragraph"/>
    <w:basedOn w:val="a"/>
    <w:link w:val="a8"/>
    <w:uiPriority w:val="34"/>
    <w:qFormat/>
    <w:rsid w:val="00390E92"/>
    <w:pPr>
      <w:ind w:left="720"/>
      <w:contextualSpacing/>
    </w:pPr>
  </w:style>
  <w:style w:type="character" w:customStyle="1" w:styleId="a8">
    <w:name w:val="Абзац списка Знак"/>
    <w:basedOn w:val="a0"/>
    <w:link w:val="a7"/>
    <w:uiPriority w:val="34"/>
    <w:rsid w:val="004A4BFF"/>
    <w:rPr>
      <w:rFonts w:ascii="Calibri" w:eastAsia="Calibri" w:hAnsi="Calibri" w:cs="Times New Roman"/>
    </w:rPr>
  </w:style>
  <w:style w:type="table" w:styleId="a9">
    <w:name w:val="Table Grid"/>
    <w:basedOn w:val="a1"/>
    <w:uiPriority w:val="39"/>
    <w:rsid w:val="007B0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7D3064"/>
  </w:style>
  <w:style w:type="character" w:customStyle="1" w:styleId="atn">
    <w:name w:val="atn"/>
    <w:basedOn w:val="a0"/>
    <w:rsid w:val="00AA690F"/>
  </w:style>
  <w:style w:type="character" w:customStyle="1" w:styleId="left">
    <w:name w:val="left"/>
    <w:basedOn w:val="a0"/>
    <w:rsid w:val="007C3FC0"/>
  </w:style>
  <w:style w:type="character" w:styleId="aa">
    <w:name w:val="Placeholder Text"/>
    <w:basedOn w:val="a0"/>
    <w:uiPriority w:val="99"/>
    <w:semiHidden/>
    <w:rsid w:val="00305C72"/>
    <w:rPr>
      <w:color w:val="808080"/>
    </w:rPr>
  </w:style>
  <w:style w:type="paragraph" w:styleId="ab">
    <w:name w:val="header"/>
    <w:basedOn w:val="a"/>
    <w:link w:val="ac"/>
    <w:uiPriority w:val="99"/>
    <w:unhideWhenUsed/>
    <w:rsid w:val="00B85CA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85CAD"/>
    <w:rPr>
      <w:rFonts w:ascii="Calibri" w:eastAsia="Calibri" w:hAnsi="Calibri" w:cs="Times New Roman"/>
    </w:rPr>
  </w:style>
  <w:style w:type="paragraph" w:styleId="ad">
    <w:name w:val="footer"/>
    <w:basedOn w:val="a"/>
    <w:link w:val="ae"/>
    <w:uiPriority w:val="99"/>
    <w:unhideWhenUsed/>
    <w:rsid w:val="00B85CA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85CAD"/>
    <w:rPr>
      <w:rFonts w:ascii="Calibri" w:eastAsia="Calibri" w:hAnsi="Calibri" w:cs="Times New Roman"/>
    </w:rPr>
  </w:style>
  <w:style w:type="table" w:customStyle="1" w:styleId="-641">
    <w:name w:val="Список-таблица 6 цветная — акцент 41"/>
    <w:basedOn w:val="a1"/>
    <w:uiPriority w:val="51"/>
    <w:rsid w:val="00B85CAD"/>
    <w:pPr>
      <w:spacing w:after="0" w:line="240" w:lineRule="auto"/>
    </w:pPr>
    <w:rPr>
      <w:rFonts w:ascii="Calibri" w:eastAsia="Calibri" w:hAnsi="Calibri" w:cs="Times New Roman"/>
      <w:color w:val="BF8F00"/>
      <w:sz w:val="20"/>
      <w:szCs w:val="20"/>
      <w:lang w:eastAsia="ru-RU"/>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af">
    <w:name w:val="Balloon Text"/>
    <w:basedOn w:val="a"/>
    <w:link w:val="af0"/>
    <w:uiPriority w:val="99"/>
    <w:semiHidden/>
    <w:unhideWhenUsed/>
    <w:rsid w:val="00B85CA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85CAD"/>
    <w:rPr>
      <w:rFonts w:ascii="Segoe UI" w:eastAsia="Calibri" w:hAnsi="Segoe UI" w:cs="Segoe UI"/>
      <w:sz w:val="18"/>
      <w:szCs w:val="18"/>
    </w:rPr>
  </w:style>
  <w:style w:type="table" w:customStyle="1" w:styleId="-331">
    <w:name w:val="Список-таблица 3 — акцент 31"/>
    <w:basedOn w:val="a1"/>
    <w:uiPriority w:val="48"/>
    <w:rsid w:val="00431999"/>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141">
    <w:name w:val="Таблица-сетка 1 светлая — акцент 41"/>
    <w:basedOn w:val="a1"/>
    <w:uiPriority w:val="46"/>
    <w:rsid w:val="00431999"/>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af1">
    <w:name w:val="Strong"/>
    <w:basedOn w:val="a0"/>
    <w:uiPriority w:val="22"/>
    <w:qFormat/>
    <w:rsid w:val="008A6D8B"/>
    <w:rPr>
      <w:b/>
      <w:bCs/>
    </w:rPr>
  </w:style>
  <w:style w:type="character" w:styleId="af2">
    <w:name w:val="FollowedHyperlink"/>
    <w:basedOn w:val="a0"/>
    <w:uiPriority w:val="99"/>
    <w:semiHidden/>
    <w:unhideWhenUsed/>
    <w:rsid w:val="008A6D8B"/>
    <w:rPr>
      <w:color w:val="954F72" w:themeColor="followedHyperlink"/>
      <w:u w:val="single"/>
    </w:rPr>
  </w:style>
  <w:style w:type="character" w:customStyle="1" w:styleId="nobrs">
    <w:name w:val="nobrs"/>
    <w:basedOn w:val="a0"/>
    <w:rsid w:val="008A6D8B"/>
  </w:style>
  <w:style w:type="character" w:customStyle="1" w:styleId="symbols">
    <w:name w:val="symbols"/>
    <w:basedOn w:val="a0"/>
    <w:rsid w:val="008A6D8B"/>
  </w:style>
  <w:style w:type="paragraph" w:styleId="z-">
    <w:name w:val="HTML Top of Form"/>
    <w:basedOn w:val="a"/>
    <w:next w:val="a"/>
    <w:link w:val="z-0"/>
    <w:hidden/>
    <w:uiPriority w:val="99"/>
    <w:semiHidden/>
    <w:unhideWhenUsed/>
    <w:rsid w:val="008A6D8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6D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A6D8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A6D8B"/>
    <w:rPr>
      <w:rFonts w:ascii="Arial" w:eastAsia="Times New Roman" w:hAnsi="Arial" w:cs="Arial"/>
      <w:vanish/>
      <w:sz w:val="16"/>
      <w:szCs w:val="16"/>
      <w:lang w:eastAsia="ru-RU"/>
    </w:rPr>
  </w:style>
  <w:style w:type="character" w:customStyle="1" w:styleId="apple-converted-space">
    <w:name w:val="apple-converted-space"/>
    <w:basedOn w:val="a0"/>
    <w:rsid w:val="008A6D8B"/>
  </w:style>
  <w:style w:type="character" w:customStyle="1" w:styleId="s0">
    <w:name w:val="s0"/>
    <w:rsid w:val="008A6D8B"/>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No Spacing"/>
    <w:link w:val="af4"/>
    <w:uiPriority w:val="99"/>
    <w:qFormat/>
    <w:rsid w:val="00955F56"/>
    <w:pPr>
      <w:spacing w:after="0" w:line="240" w:lineRule="auto"/>
    </w:pPr>
    <w:rPr>
      <w:rFonts w:eastAsiaTheme="minorEastAsia"/>
      <w:lang w:eastAsia="ru-RU"/>
    </w:rPr>
  </w:style>
  <w:style w:type="character" w:customStyle="1" w:styleId="af4">
    <w:name w:val="Без интервала Знак"/>
    <w:basedOn w:val="a0"/>
    <w:link w:val="af3"/>
    <w:uiPriority w:val="99"/>
    <w:rsid w:val="00955F56"/>
    <w:rPr>
      <w:rFonts w:eastAsiaTheme="minorEastAsia"/>
      <w:lang w:eastAsia="ru-RU"/>
    </w:rPr>
  </w:style>
  <w:style w:type="table" w:customStyle="1" w:styleId="21">
    <w:name w:val="Таблица простая 21"/>
    <w:basedOn w:val="a1"/>
    <w:uiPriority w:val="42"/>
    <w:rsid w:val="006060E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5">
    <w:name w:val="footnote text"/>
    <w:basedOn w:val="a"/>
    <w:link w:val="af6"/>
    <w:uiPriority w:val="99"/>
    <w:semiHidden/>
    <w:unhideWhenUsed/>
    <w:rsid w:val="006060E3"/>
    <w:pPr>
      <w:spacing w:after="0" w:afterAutospacing="1" w:line="240" w:lineRule="auto"/>
      <w:jc w:val="both"/>
    </w:pPr>
    <w:rPr>
      <w:rFonts w:ascii="Times New Roman" w:eastAsiaTheme="minorHAnsi" w:hAnsi="Times New Roman"/>
      <w:sz w:val="20"/>
      <w:szCs w:val="20"/>
    </w:rPr>
  </w:style>
  <w:style w:type="character" w:customStyle="1" w:styleId="af6">
    <w:name w:val="Текст сноски Знак"/>
    <w:basedOn w:val="a0"/>
    <w:link w:val="af5"/>
    <w:uiPriority w:val="99"/>
    <w:semiHidden/>
    <w:rsid w:val="006060E3"/>
    <w:rPr>
      <w:rFonts w:ascii="Times New Roman" w:hAnsi="Times New Roman" w:cs="Times New Roman"/>
      <w:sz w:val="20"/>
      <w:szCs w:val="20"/>
    </w:rPr>
  </w:style>
  <w:style w:type="character" w:styleId="af7">
    <w:name w:val="footnote reference"/>
    <w:basedOn w:val="a0"/>
    <w:uiPriority w:val="99"/>
    <w:semiHidden/>
    <w:unhideWhenUsed/>
    <w:rsid w:val="006060E3"/>
    <w:rPr>
      <w:vertAlign w:val="superscript"/>
    </w:rPr>
  </w:style>
  <w:style w:type="paragraph" w:styleId="af8">
    <w:name w:val="TOC Heading"/>
    <w:basedOn w:val="10"/>
    <w:next w:val="a"/>
    <w:uiPriority w:val="39"/>
    <w:unhideWhenUsed/>
    <w:qFormat/>
    <w:rsid w:val="008A06AE"/>
    <w:pPr>
      <w:keepNext/>
      <w:keepLines/>
      <w:spacing w:before="480" w:beforeAutospacing="0" w:after="0" w:afterAutospacing="0" w:line="276" w:lineRule="auto"/>
      <w:outlineLvl w:val="9"/>
    </w:pPr>
    <w:rPr>
      <w:color w:val="663300"/>
      <w:kern w:val="0"/>
      <w:sz w:val="28"/>
      <w:szCs w:val="28"/>
      <w:lang w:eastAsia="en-US"/>
    </w:rPr>
  </w:style>
  <w:style w:type="paragraph" w:styleId="31">
    <w:name w:val="toc 3"/>
    <w:basedOn w:val="a"/>
    <w:next w:val="a"/>
    <w:autoRedefine/>
    <w:uiPriority w:val="39"/>
    <w:unhideWhenUsed/>
    <w:qFormat/>
    <w:rsid w:val="00F27F91"/>
    <w:pPr>
      <w:tabs>
        <w:tab w:val="left" w:pos="851"/>
        <w:tab w:val="right" w:leader="dot" w:pos="9913"/>
      </w:tabs>
      <w:spacing w:after="100" w:afterAutospacing="1" w:line="276" w:lineRule="auto"/>
      <w:ind w:left="440" w:right="-2"/>
      <w:jc w:val="both"/>
    </w:pPr>
    <w:rPr>
      <w:rFonts w:ascii="Arial Narrow" w:hAnsi="Arial Narrow"/>
      <w:noProof/>
      <w:sz w:val="24"/>
      <w:szCs w:val="24"/>
    </w:rPr>
  </w:style>
  <w:style w:type="paragraph" w:styleId="22">
    <w:name w:val="toc 2"/>
    <w:basedOn w:val="a"/>
    <w:next w:val="a"/>
    <w:autoRedefine/>
    <w:uiPriority w:val="39"/>
    <w:unhideWhenUsed/>
    <w:rsid w:val="007223D8"/>
    <w:pPr>
      <w:spacing w:after="100"/>
      <w:ind w:left="220"/>
    </w:pPr>
  </w:style>
  <w:style w:type="paragraph" w:styleId="12">
    <w:name w:val="toc 1"/>
    <w:basedOn w:val="a"/>
    <w:next w:val="a"/>
    <w:autoRedefine/>
    <w:uiPriority w:val="39"/>
    <w:unhideWhenUsed/>
    <w:rsid w:val="004A4BFF"/>
    <w:pPr>
      <w:tabs>
        <w:tab w:val="left" w:pos="851"/>
        <w:tab w:val="right" w:leader="dot" w:pos="9344"/>
      </w:tabs>
      <w:spacing w:after="100"/>
      <w:ind w:firstLine="426"/>
    </w:pPr>
  </w:style>
  <w:style w:type="paragraph" w:customStyle="1" w:styleId="1">
    <w:name w:val="Стиль1"/>
    <w:basedOn w:val="a7"/>
    <w:link w:val="13"/>
    <w:rsid w:val="004A4BFF"/>
    <w:pPr>
      <w:numPr>
        <w:ilvl w:val="2"/>
        <w:numId w:val="1"/>
      </w:numPr>
      <w:tabs>
        <w:tab w:val="left" w:pos="709"/>
      </w:tabs>
      <w:spacing w:after="0" w:line="240" w:lineRule="auto"/>
      <w:ind w:hanging="1080"/>
      <w:jc w:val="both"/>
    </w:pPr>
    <w:rPr>
      <w:rFonts w:ascii="Arial Narrow" w:hAnsi="Arial Narrow"/>
      <w:b/>
      <w:color w:val="806000"/>
      <w:sz w:val="28"/>
      <w:szCs w:val="28"/>
    </w:rPr>
  </w:style>
  <w:style w:type="character" w:customStyle="1" w:styleId="13">
    <w:name w:val="Стиль1 Знак"/>
    <w:basedOn w:val="a8"/>
    <w:link w:val="1"/>
    <w:rsid w:val="004A4BFF"/>
    <w:rPr>
      <w:rFonts w:ascii="Arial Narrow" w:eastAsia="Calibri" w:hAnsi="Arial Narrow" w:cs="Times New Roman"/>
      <w:b/>
      <w:color w:val="806000"/>
      <w:sz w:val="28"/>
      <w:szCs w:val="28"/>
    </w:rPr>
  </w:style>
  <w:style w:type="paragraph" w:customStyle="1" w:styleId="af9">
    <w:name w:val="Тан стиль"/>
    <w:basedOn w:val="10"/>
    <w:link w:val="afa"/>
    <w:rsid w:val="004A4BFF"/>
    <w:rPr>
      <w:rFonts w:ascii="Arial Narrow" w:hAnsi="Arial Narrow"/>
      <w:color w:val="806000"/>
      <w:sz w:val="24"/>
    </w:rPr>
  </w:style>
  <w:style w:type="character" w:customStyle="1" w:styleId="afa">
    <w:name w:val="Тан стиль Знак"/>
    <w:basedOn w:val="11"/>
    <w:link w:val="af9"/>
    <w:rsid w:val="004A4BFF"/>
    <w:rPr>
      <w:rFonts w:ascii="Arial Narrow" w:eastAsia="Times New Roman" w:hAnsi="Arial Narrow" w:cs="Times New Roman"/>
      <w:b/>
      <w:bCs/>
      <w:color w:val="806000"/>
      <w:kern w:val="36"/>
      <w:sz w:val="24"/>
      <w:szCs w:val="48"/>
      <w:lang w:eastAsia="ru-RU"/>
    </w:rPr>
  </w:style>
  <w:style w:type="paragraph" w:customStyle="1" w:styleId="afb">
    <w:name w:val="Тан"/>
    <w:basedOn w:val="1"/>
    <w:link w:val="afc"/>
    <w:rsid w:val="004A4BFF"/>
  </w:style>
  <w:style w:type="character" w:customStyle="1" w:styleId="afc">
    <w:name w:val="Тан Знак"/>
    <w:basedOn w:val="13"/>
    <w:link w:val="afb"/>
    <w:rsid w:val="004A4BFF"/>
    <w:rPr>
      <w:rFonts w:ascii="Arial Narrow" w:eastAsia="Calibri" w:hAnsi="Arial Narrow" w:cs="Times New Roman"/>
      <w:b/>
      <w:color w:val="806000"/>
      <w:sz w:val="28"/>
      <w:szCs w:val="28"/>
    </w:rPr>
  </w:style>
  <w:style w:type="paragraph" w:customStyle="1" w:styleId="afd">
    <w:name w:val="Тангуль"/>
    <w:basedOn w:val="1"/>
    <w:link w:val="afe"/>
    <w:rsid w:val="004A4BFF"/>
  </w:style>
  <w:style w:type="character" w:customStyle="1" w:styleId="afe">
    <w:name w:val="Тангуль Знак"/>
    <w:basedOn w:val="13"/>
    <w:link w:val="afd"/>
    <w:rsid w:val="004A4BFF"/>
    <w:rPr>
      <w:rFonts w:ascii="Arial Narrow" w:eastAsia="Calibri" w:hAnsi="Arial Narrow" w:cs="Times New Roman"/>
      <w:b/>
      <w:color w:val="806000"/>
      <w:sz w:val="28"/>
      <w:szCs w:val="28"/>
    </w:rPr>
  </w:style>
  <w:style w:type="table" w:customStyle="1" w:styleId="-541">
    <w:name w:val="Список-таблица 5 темная — акцент 41"/>
    <w:basedOn w:val="a1"/>
    <w:uiPriority w:val="50"/>
    <w:rsid w:val="004B3A65"/>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741">
    <w:name w:val="Список-таблица 7 цветная — акцент 41"/>
    <w:basedOn w:val="a1"/>
    <w:uiPriority w:val="52"/>
    <w:rsid w:val="004B3A65"/>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4">
    <w:name w:val="Сетка таблицы светлая1"/>
    <w:basedOn w:val="a1"/>
    <w:uiPriority w:val="40"/>
    <w:rsid w:val="004B3A6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410">
    <w:name w:val="Список-таблица 1 светлая — акцент 41"/>
    <w:basedOn w:val="a1"/>
    <w:uiPriority w:val="46"/>
    <w:rsid w:val="004B3A6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341">
    <w:name w:val="Список-таблица 3 — акцент 41"/>
    <w:basedOn w:val="a1"/>
    <w:uiPriority w:val="48"/>
    <w:rsid w:val="004B3A65"/>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aff">
    <w:name w:val="annotation reference"/>
    <w:basedOn w:val="a0"/>
    <w:uiPriority w:val="99"/>
    <w:semiHidden/>
    <w:unhideWhenUsed/>
    <w:rsid w:val="004E55F1"/>
    <w:rPr>
      <w:sz w:val="16"/>
      <w:szCs w:val="16"/>
    </w:rPr>
  </w:style>
  <w:style w:type="paragraph" w:styleId="aff0">
    <w:name w:val="annotation text"/>
    <w:basedOn w:val="a"/>
    <w:link w:val="aff1"/>
    <w:uiPriority w:val="99"/>
    <w:semiHidden/>
    <w:unhideWhenUsed/>
    <w:rsid w:val="004E55F1"/>
    <w:pPr>
      <w:spacing w:line="240" w:lineRule="auto"/>
    </w:pPr>
    <w:rPr>
      <w:sz w:val="20"/>
      <w:szCs w:val="20"/>
    </w:rPr>
  </w:style>
  <w:style w:type="character" w:customStyle="1" w:styleId="aff1">
    <w:name w:val="Текст примечания Знак"/>
    <w:basedOn w:val="a0"/>
    <w:link w:val="aff0"/>
    <w:uiPriority w:val="99"/>
    <w:semiHidden/>
    <w:rsid w:val="004E55F1"/>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4E55F1"/>
    <w:rPr>
      <w:b/>
      <w:bCs/>
    </w:rPr>
  </w:style>
  <w:style w:type="character" w:customStyle="1" w:styleId="aff3">
    <w:name w:val="Тема примечания Знак"/>
    <w:basedOn w:val="aff1"/>
    <w:link w:val="aff2"/>
    <w:uiPriority w:val="99"/>
    <w:semiHidden/>
    <w:rsid w:val="004E55F1"/>
    <w:rPr>
      <w:rFonts w:ascii="Calibri" w:eastAsia="Calibri" w:hAnsi="Calibri" w:cs="Times New Roman"/>
      <w:b/>
      <w:bCs/>
      <w:sz w:val="20"/>
      <w:szCs w:val="20"/>
    </w:rPr>
  </w:style>
  <w:style w:type="paragraph" w:styleId="aff4">
    <w:name w:val="Revision"/>
    <w:hidden/>
    <w:uiPriority w:val="99"/>
    <w:semiHidden/>
    <w:rsid w:val="00F27F91"/>
    <w:pPr>
      <w:spacing w:after="0" w:line="240" w:lineRule="auto"/>
    </w:pPr>
    <w:rPr>
      <w:rFonts w:ascii="Calibri" w:eastAsia="Calibri" w:hAnsi="Calibri" w:cs="Times New Roman"/>
    </w:rPr>
  </w:style>
  <w:style w:type="character" w:styleId="HTML">
    <w:name w:val="HTML Cite"/>
    <w:basedOn w:val="a0"/>
    <w:uiPriority w:val="99"/>
    <w:semiHidden/>
    <w:unhideWhenUsed/>
    <w:rsid w:val="005E7260"/>
    <w:rPr>
      <w:i/>
      <w:iCs/>
    </w:rPr>
  </w:style>
  <w:style w:type="table" w:customStyle="1" w:styleId="-441">
    <w:name w:val="Таблица-сетка 4 — акцент 41"/>
    <w:basedOn w:val="a1"/>
    <w:uiPriority w:val="49"/>
    <w:rsid w:val="0051163F"/>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0">
    <w:name w:val="Таблица-сетка 6 цветная — акцент 41"/>
    <w:basedOn w:val="a1"/>
    <w:uiPriority w:val="51"/>
    <w:rsid w:val="00FC496A"/>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00287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F0"/>
    <w:rPr>
      <w:rFonts w:ascii="Calibri" w:eastAsia="Calibri" w:hAnsi="Calibri" w:cs="Times New Roman"/>
    </w:rPr>
  </w:style>
  <w:style w:type="paragraph" w:styleId="10">
    <w:name w:val="heading 1"/>
    <w:basedOn w:val="a"/>
    <w:link w:val="11"/>
    <w:uiPriority w:val="9"/>
    <w:qFormat/>
    <w:rsid w:val="00801CD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7D1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A6D8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01C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134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A6D8B"/>
    <w:rPr>
      <w:rFonts w:ascii="Times New Roman" w:eastAsia="Times New Roman" w:hAnsi="Times New Roman" w:cs="Times New Roman"/>
      <w:b/>
      <w:bCs/>
      <w:sz w:val="27"/>
      <w:szCs w:val="27"/>
      <w:lang w:eastAsia="ru-RU"/>
    </w:rPr>
  </w:style>
  <w:style w:type="paragraph" w:styleId="a3">
    <w:name w:val="caption"/>
    <w:basedOn w:val="a"/>
    <w:next w:val="a"/>
    <w:uiPriority w:val="35"/>
    <w:unhideWhenUsed/>
    <w:qFormat/>
    <w:rsid w:val="00F11557"/>
    <w:pPr>
      <w:spacing w:after="200" w:line="240" w:lineRule="auto"/>
    </w:pPr>
    <w:rPr>
      <w:i/>
      <w:iCs/>
      <w:color w:val="44546A" w:themeColor="text2"/>
      <w:sz w:val="18"/>
      <w:szCs w:val="18"/>
    </w:rPr>
  </w:style>
  <w:style w:type="paragraph" w:styleId="a4">
    <w:name w:val="Normal (Web)"/>
    <w:basedOn w:val="a"/>
    <w:uiPriority w:val="99"/>
    <w:unhideWhenUsed/>
    <w:rsid w:val="0016295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162956"/>
    <w:rPr>
      <w:color w:val="0000FF"/>
      <w:u w:val="single"/>
    </w:rPr>
  </w:style>
  <w:style w:type="character" w:customStyle="1" w:styleId="st">
    <w:name w:val="st"/>
    <w:basedOn w:val="a0"/>
    <w:rsid w:val="004049D4"/>
  </w:style>
  <w:style w:type="character" w:styleId="a6">
    <w:name w:val="Emphasis"/>
    <w:basedOn w:val="a0"/>
    <w:uiPriority w:val="20"/>
    <w:qFormat/>
    <w:rsid w:val="004049D4"/>
    <w:rPr>
      <w:i/>
      <w:iCs/>
    </w:rPr>
  </w:style>
  <w:style w:type="character" w:customStyle="1" w:styleId="squot">
    <w:name w:val="squot"/>
    <w:basedOn w:val="a0"/>
    <w:rsid w:val="005F064A"/>
  </w:style>
  <w:style w:type="character" w:customStyle="1" w:styleId="quot">
    <w:name w:val="quot"/>
    <w:basedOn w:val="a0"/>
    <w:rsid w:val="005F064A"/>
  </w:style>
  <w:style w:type="paragraph" w:styleId="a7">
    <w:name w:val="List Paragraph"/>
    <w:basedOn w:val="a"/>
    <w:link w:val="a8"/>
    <w:uiPriority w:val="34"/>
    <w:qFormat/>
    <w:rsid w:val="00390E92"/>
    <w:pPr>
      <w:ind w:left="720"/>
      <w:contextualSpacing/>
    </w:pPr>
  </w:style>
  <w:style w:type="character" w:customStyle="1" w:styleId="a8">
    <w:name w:val="Абзац списка Знак"/>
    <w:basedOn w:val="a0"/>
    <w:link w:val="a7"/>
    <w:uiPriority w:val="34"/>
    <w:rsid w:val="004A4BFF"/>
    <w:rPr>
      <w:rFonts w:ascii="Calibri" w:eastAsia="Calibri" w:hAnsi="Calibri" w:cs="Times New Roman"/>
    </w:rPr>
  </w:style>
  <w:style w:type="table" w:styleId="a9">
    <w:name w:val="Table Grid"/>
    <w:basedOn w:val="a1"/>
    <w:uiPriority w:val="39"/>
    <w:rsid w:val="007B0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7D3064"/>
  </w:style>
  <w:style w:type="character" w:customStyle="1" w:styleId="atn">
    <w:name w:val="atn"/>
    <w:basedOn w:val="a0"/>
    <w:rsid w:val="00AA690F"/>
  </w:style>
  <w:style w:type="character" w:customStyle="1" w:styleId="left">
    <w:name w:val="left"/>
    <w:basedOn w:val="a0"/>
    <w:rsid w:val="007C3FC0"/>
  </w:style>
  <w:style w:type="character" w:styleId="aa">
    <w:name w:val="Placeholder Text"/>
    <w:basedOn w:val="a0"/>
    <w:uiPriority w:val="99"/>
    <w:semiHidden/>
    <w:rsid w:val="00305C72"/>
    <w:rPr>
      <w:color w:val="808080"/>
    </w:rPr>
  </w:style>
  <w:style w:type="paragraph" w:styleId="ab">
    <w:name w:val="header"/>
    <w:basedOn w:val="a"/>
    <w:link w:val="ac"/>
    <w:uiPriority w:val="99"/>
    <w:unhideWhenUsed/>
    <w:rsid w:val="00B85CA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85CAD"/>
    <w:rPr>
      <w:rFonts w:ascii="Calibri" w:eastAsia="Calibri" w:hAnsi="Calibri" w:cs="Times New Roman"/>
    </w:rPr>
  </w:style>
  <w:style w:type="paragraph" w:styleId="ad">
    <w:name w:val="footer"/>
    <w:basedOn w:val="a"/>
    <w:link w:val="ae"/>
    <w:uiPriority w:val="99"/>
    <w:unhideWhenUsed/>
    <w:rsid w:val="00B85CA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85CAD"/>
    <w:rPr>
      <w:rFonts w:ascii="Calibri" w:eastAsia="Calibri" w:hAnsi="Calibri" w:cs="Times New Roman"/>
    </w:rPr>
  </w:style>
  <w:style w:type="table" w:customStyle="1" w:styleId="-641">
    <w:name w:val="Список-таблица 6 цветная — акцент 41"/>
    <w:basedOn w:val="a1"/>
    <w:uiPriority w:val="51"/>
    <w:rsid w:val="00B85CAD"/>
    <w:pPr>
      <w:spacing w:after="0" w:line="240" w:lineRule="auto"/>
    </w:pPr>
    <w:rPr>
      <w:rFonts w:ascii="Calibri" w:eastAsia="Calibri" w:hAnsi="Calibri" w:cs="Times New Roman"/>
      <w:color w:val="BF8F00"/>
      <w:sz w:val="20"/>
      <w:szCs w:val="20"/>
      <w:lang w:eastAsia="ru-RU"/>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af">
    <w:name w:val="Balloon Text"/>
    <w:basedOn w:val="a"/>
    <w:link w:val="af0"/>
    <w:uiPriority w:val="99"/>
    <w:semiHidden/>
    <w:unhideWhenUsed/>
    <w:rsid w:val="00B85CA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85CAD"/>
    <w:rPr>
      <w:rFonts w:ascii="Segoe UI" w:eastAsia="Calibri" w:hAnsi="Segoe UI" w:cs="Segoe UI"/>
      <w:sz w:val="18"/>
      <w:szCs w:val="18"/>
    </w:rPr>
  </w:style>
  <w:style w:type="table" w:customStyle="1" w:styleId="-331">
    <w:name w:val="Список-таблица 3 — акцент 31"/>
    <w:basedOn w:val="a1"/>
    <w:uiPriority w:val="48"/>
    <w:rsid w:val="00431999"/>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141">
    <w:name w:val="Таблица-сетка 1 светлая — акцент 41"/>
    <w:basedOn w:val="a1"/>
    <w:uiPriority w:val="46"/>
    <w:rsid w:val="00431999"/>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af1">
    <w:name w:val="Strong"/>
    <w:basedOn w:val="a0"/>
    <w:uiPriority w:val="22"/>
    <w:qFormat/>
    <w:rsid w:val="008A6D8B"/>
    <w:rPr>
      <w:b/>
      <w:bCs/>
    </w:rPr>
  </w:style>
  <w:style w:type="character" w:styleId="af2">
    <w:name w:val="FollowedHyperlink"/>
    <w:basedOn w:val="a0"/>
    <w:uiPriority w:val="99"/>
    <w:semiHidden/>
    <w:unhideWhenUsed/>
    <w:rsid w:val="008A6D8B"/>
    <w:rPr>
      <w:color w:val="954F72" w:themeColor="followedHyperlink"/>
      <w:u w:val="single"/>
    </w:rPr>
  </w:style>
  <w:style w:type="character" w:customStyle="1" w:styleId="nobrs">
    <w:name w:val="nobrs"/>
    <w:basedOn w:val="a0"/>
    <w:rsid w:val="008A6D8B"/>
  </w:style>
  <w:style w:type="character" w:customStyle="1" w:styleId="symbols">
    <w:name w:val="symbols"/>
    <w:basedOn w:val="a0"/>
    <w:rsid w:val="008A6D8B"/>
  </w:style>
  <w:style w:type="paragraph" w:styleId="z-">
    <w:name w:val="HTML Top of Form"/>
    <w:basedOn w:val="a"/>
    <w:next w:val="a"/>
    <w:link w:val="z-0"/>
    <w:hidden/>
    <w:uiPriority w:val="99"/>
    <w:semiHidden/>
    <w:unhideWhenUsed/>
    <w:rsid w:val="008A6D8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6D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A6D8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A6D8B"/>
    <w:rPr>
      <w:rFonts w:ascii="Arial" w:eastAsia="Times New Roman" w:hAnsi="Arial" w:cs="Arial"/>
      <w:vanish/>
      <w:sz w:val="16"/>
      <w:szCs w:val="16"/>
      <w:lang w:eastAsia="ru-RU"/>
    </w:rPr>
  </w:style>
  <w:style w:type="character" w:customStyle="1" w:styleId="apple-converted-space">
    <w:name w:val="apple-converted-space"/>
    <w:basedOn w:val="a0"/>
    <w:rsid w:val="008A6D8B"/>
  </w:style>
  <w:style w:type="character" w:customStyle="1" w:styleId="s0">
    <w:name w:val="s0"/>
    <w:rsid w:val="008A6D8B"/>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No Spacing"/>
    <w:link w:val="af4"/>
    <w:uiPriority w:val="99"/>
    <w:qFormat/>
    <w:rsid w:val="00955F56"/>
    <w:pPr>
      <w:spacing w:after="0" w:line="240" w:lineRule="auto"/>
    </w:pPr>
    <w:rPr>
      <w:rFonts w:eastAsiaTheme="minorEastAsia"/>
      <w:lang w:eastAsia="ru-RU"/>
    </w:rPr>
  </w:style>
  <w:style w:type="character" w:customStyle="1" w:styleId="af4">
    <w:name w:val="Без интервала Знак"/>
    <w:basedOn w:val="a0"/>
    <w:link w:val="af3"/>
    <w:uiPriority w:val="99"/>
    <w:rsid w:val="00955F56"/>
    <w:rPr>
      <w:rFonts w:eastAsiaTheme="minorEastAsia"/>
      <w:lang w:eastAsia="ru-RU"/>
    </w:rPr>
  </w:style>
  <w:style w:type="table" w:customStyle="1" w:styleId="21">
    <w:name w:val="Таблица простая 21"/>
    <w:basedOn w:val="a1"/>
    <w:uiPriority w:val="42"/>
    <w:rsid w:val="006060E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5">
    <w:name w:val="footnote text"/>
    <w:basedOn w:val="a"/>
    <w:link w:val="af6"/>
    <w:uiPriority w:val="99"/>
    <w:semiHidden/>
    <w:unhideWhenUsed/>
    <w:rsid w:val="006060E3"/>
    <w:pPr>
      <w:spacing w:after="0" w:afterAutospacing="1" w:line="240" w:lineRule="auto"/>
      <w:jc w:val="both"/>
    </w:pPr>
    <w:rPr>
      <w:rFonts w:ascii="Times New Roman" w:eastAsiaTheme="minorHAnsi" w:hAnsi="Times New Roman"/>
      <w:sz w:val="20"/>
      <w:szCs w:val="20"/>
    </w:rPr>
  </w:style>
  <w:style w:type="character" w:customStyle="1" w:styleId="af6">
    <w:name w:val="Текст сноски Знак"/>
    <w:basedOn w:val="a0"/>
    <w:link w:val="af5"/>
    <w:uiPriority w:val="99"/>
    <w:semiHidden/>
    <w:rsid w:val="006060E3"/>
    <w:rPr>
      <w:rFonts w:ascii="Times New Roman" w:hAnsi="Times New Roman" w:cs="Times New Roman"/>
      <w:sz w:val="20"/>
      <w:szCs w:val="20"/>
    </w:rPr>
  </w:style>
  <w:style w:type="character" w:styleId="af7">
    <w:name w:val="footnote reference"/>
    <w:basedOn w:val="a0"/>
    <w:uiPriority w:val="99"/>
    <w:semiHidden/>
    <w:unhideWhenUsed/>
    <w:rsid w:val="006060E3"/>
    <w:rPr>
      <w:vertAlign w:val="superscript"/>
    </w:rPr>
  </w:style>
  <w:style w:type="paragraph" w:styleId="af8">
    <w:name w:val="TOC Heading"/>
    <w:basedOn w:val="10"/>
    <w:next w:val="a"/>
    <w:uiPriority w:val="39"/>
    <w:unhideWhenUsed/>
    <w:qFormat/>
    <w:rsid w:val="008A06AE"/>
    <w:pPr>
      <w:keepNext/>
      <w:keepLines/>
      <w:spacing w:before="480" w:beforeAutospacing="0" w:after="0" w:afterAutospacing="0" w:line="276" w:lineRule="auto"/>
      <w:outlineLvl w:val="9"/>
    </w:pPr>
    <w:rPr>
      <w:color w:val="663300"/>
      <w:kern w:val="0"/>
      <w:sz w:val="28"/>
      <w:szCs w:val="28"/>
      <w:lang w:eastAsia="en-US"/>
    </w:rPr>
  </w:style>
  <w:style w:type="paragraph" w:styleId="31">
    <w:name w:val="toc 3"/>
    <w:basedOn w:val="a"/>
    <w:next w:val="a"/>
    <w:autoRedefine/>
    <w:uiPriority w:val="39"/>
    <w:unhideWhenUsed/>
    <w:qFormat/>
    <w:rsid w:val="00F27F91"/>
    <w:pPr>
      <w:tabs>
        <w:tab w:val="left" w:pos="851"/>
        <w:tab w:val="right" w:leader="dot" w:pos="9913"/>
      </w:tabs>
      <w:spacing w:after="100" w:afterAutospacing="1" w:line="276" w:lineRule="auto"/>
      <w:ind w:left="440" w:right="-2"/>
      <w:jc w:val="both"/>
    </w:pPr>
    <w:rPr>
      <w:rFonts w:ascii="Arial Narrow" w:hAnsi="Arial Narrow"/>
      <w:noProof/>
      <w:sz w:val="24"/>
      <w:szCs w:val="24"/>
    </w:rPr>
  </w:style>
  <w:style w:type="paragraph" w:styleId="22">
    <w:name w:val="toc 2"/>
    <w:basedOn w:val="a"/>
    <w:next w:val="a"/>
    <w:autoRedefine/>
    <w:uiPriority w:val="39"/>
    <w:unhideWhenUsed/>
    <w:rsid w:val="007223D8"/>
    <w:pPr>
      <w:spacing w:after="100"/>
      <w:ind w:left="220"/>
    </w:pPr>
  </w:style>
  <w:style w:type="paragraph" w:styleId="12">
    <w:name w:val="toc 1"/>
    <w:basedOn w:val="a"/>
    <w:next w:val="a"/>
    <w:autoRedefine/>
    <w:uiPriority w:val="39"/>
    <w:unhideWhenUsed/>
    <w:rsid w:val="004A4BFF"/>
    <w:pPr>
      <w:tabs>
        <w:tab w:val="left" w:pos="851"/>
        <w:tab w:val="right" w:leader="dot" w:pos="9344"/>
      </w:tabs>
      <w:spacing w:after="100"/>
      <w:ind w:firstLine="426"/>
    </w:pPr>
  </w:style>
  <w:style w:type="paragraph" w:customStyle="1" w:styleId="1">
    <w:name w:val="Стиль1"/>
    <w:basedOn w:val="a7"/>
    <w:link w:val="13"/>
    <w:rsid w:val="004A4BFF"/>
    <w:pPr>
      <w:numPr>
        <w:ilvl w:val="2"/>
        <w:numId w:val="1"/>
      </w:numPr>
      <w:tabs>
        <w:tab w:val="left" w:pos="709"/>
      </w:tabs>
      <w:spacing w:after="0" w:line="240" w:lineRule="auto"/>
      <w:ind w:hanging="1080"/>
      <w:jc w:val="both"/>
    </w:pPr>
    <w:rPr>
      <w:rFonts w:ascii="Arial Narrow" w:hAnsi="Arial Narrow"/>
      <w:b/>
      <w:color w:val="806000"/>
      <w:sz w:val="28"/>
      <w:szCs w:val="28"/>
    </w:rPr>
  </w:style>
  <w:style w:type="character" w:customStyle="1" w:styleId="13">
    <w:name w:val="Стиль1 Знак"/>
    <w:basedOn w:val="a8"/>
    <w:link w:val="1"/>
    <w:rsid w:val="004A4BFF"/>
    <w:rPr>
      <w:rFonts w:ascii="Arial Narrow" w:eastAsia="Calibri" w:hAnsi="Arial Narrow" w:cs="Times New Roman"/>
      <w:b/>
      <w:color w:val="806000"/>
      <w:sz w:val="28"/>
      <w:szCs w:val="28"/>
    </w:rPr>
  </w:style>
  <w:style w:type="paragraph" w:customStyle="1" w:styleId="af9">
    <w:name w:val="Тан стиль"/>
    <w:basedOn w:val="10"/>
    <w:link w:val="afa"/>
    <w:rsid w:val="004A4BFF"/>
    <w:rPr>
      <w:rFonts w:ascii="Arial Narrow" w:hAnsi="Arial Narrow"/>
      <w:color w:val="806000"/>
      <w:sz w:val="24"/>
    </w:rPr>
  </w:style>
  <w:style w:type="character" w:customStyle="1" w:styleId="afa">
    <w:name w:val="Тан стиль Знак"/>
    <w:basedOn w:val="11"/>
    <w:link w:val="af9"/>
    <w:rsid w:val="004A4BFF"/>
    <w:rPr>
      <w:rFonts w:ascii="Arial Narrow" w:eastAsia="Times New Roman" w:hAnsi="Arial Narrow" w:cs="Times New Roman"/>
      <w:b/>
      <w:bCs/>
      <w:color w:val="806000"/>
      <w:kern w:val="36"/>
      <w:sz w:val="24"/>
      <w:szCs w:val="48"/>
      <w:lang w:eastAsia="ru-RU"/>
    </w:rPr>
  </w:style>
  <w:style w:type="paragraph" w:customStyle="1" w:styleId="afb">
    <w:name w:val="Тан"/>
    <w:basedOn w:val="1"/>
    <w:link w:val="afc"/>
    <w:rsid w:val="004A4BFF"/>
  </w:style>
  <w:style w:type="character" w:customStyle="1" w:styleId="afc">
    <w:name w:val="Тан Знак"/>
    <w:basedOn w:val="13"/>
    <w:link w:val="afb"/>
    <w:rsid w:val="004A4BFF"/>
    <w:rPr>
      <w:rFonts w:ascii="Arial Narrow" w:eastAsia="Calibri" w:hAnsi="Arial Narrow" w:cs="Times New Roman"/>
      <w:b/>
      <w:color w:val="806000"/>
      <w:sz w:val="28"/>
      <w:szCs w:val="28"/>
    </w:rPr>
  </w:style>
  <w:style w:type="paragraph" w:customStyle="1" w:styleId="afd">
    <w:name w:val="Тангуль"/>
    <w:basedOn w:val="1"/>
    <w:link w:val="afe"/>
    <w:rsid w:val="004A4BFF"/>
  </w:style>
  <w:style w:type="character" w:customStyle="1" w:styleId="afe">
    <w:name w:val="Тангуль Знак"/>
    <w:basedOn w:val="13"/>
    <w:link w:val="afd"/>
    <w:rsid w:val="004A4BFF"/>
    <w:rPr>
      <w:rFonts w:ascii="Arial Narrow" w:eastAsia="Calibri" w:hAnsi="Arial Narrow" w:cs="Times New Roman"/>
      <w:b/>
      <w:color w:val="806000"/>
      <w:sz w:val="28"/>
      <w:szCs w:val="28"/>
    </w:rPr>
  </w:style>
  <w:style w:type="table" w:customStyle="1" w:styleId="-541">
    <w:name w:val="Список-таблица 5 темная — акцент 41"/>
    <w:basedOn w:val="a1"/>
    <w:uiPriority w:val="50"/>
    <w:rsid w:val="004B3A65"/>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741">
    <w:name w:val="Список-таблица 7 цветная — акцент 41"/>
    <w:basedOn w:val="a1"/>
    <w:uiPriority w:val="52"/>
    <w:rsid w:val="004B3A65"/>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4">
    <w:name w:val="Сетка таблицы светлая1"/>
    <w:basedOn w:val="a1"/>
    <w:uiPriority w:val="40"/>
    <w:rsid w:val="004B3A6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410">
    <w:name w:val="Список-таблица 1 светлая — акцент 41"/>
    <w:basedOn w:val="a1"/>
    <w:uiPriority w:val="46"/>
    <w:rsid w:val="004B3A6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341">
    <w:name w:val="Список-таблица 3 — акцент 41"/>
    <w:basedOn w:val="a1"/>
    <w:uiPriority w:val="48"/>
    <w:rsid w:val="004B3A65"/>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aff">
    <w:name w:val="annotation reference"/>
    <w:basedOn w:val="a0"/>
    <w:uiPriority w:val="99"/>
    <w:semiHidden/>
    <w:unhideWhenUsed/>
    <w:rsid w:val="004E55F1"/>
    <w:rPr>
      <w:sz w:val="16"/>
      <w:szCs w:val="16"/>
    </w:rPr>
  </w:style>
  <w:style w:type="paragraph" w:styleId="aff0">
    <w:name w:val="annotation text"/>
    <w:basedOn w:val="a"/>
    <w:link w:val="aff1"/>
    <w:uiPriority w:val="99"/>
    <w:semiHidden/>
    <w:unhideWhenUsed/>
    <w:rsid w:val="004E55F1"/>
    <w:pPr>
      <w:spacing w:line="240" w:lineRule="auto"/>
    </w:pPr>
    <w:rPr>
      <w:sz w:val="20"/>
      <w:szCs w:val="20"/>
    </w:rPr>
  </w:style>
  <w:style w:type="character" w:customStyle="1" w:styleId="aff1">
    <w:name w:val="Текст примечания Знак"/>
    <w:basedOn w:val="a0"/>
    <w:link w:val="aff0"/>
    <w:uiPriority w:val="99"/>
    <w:semiHidden/>
    <w:rsid w:val="004E55F1"/>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4E55F1"/>
    <w:rPr>
      <w:b/>
      <w:bCs/>
    </w:rPr>
  </w:style>
  <w:style w:type="character" w:customStyle="1" w:styleId="aff3">
    <w:name w:val="Тема примечания Знак"/>
    <w:basedOn w:val="aff1"/>
    <w:link w:val="aff2"/>
    <w:uiPriority w:val="99"/>
    <w:semiHidden/>
    <w:rsid w:val="004E55F1"/>
    <w:rPr>
      <w:rFonts w:ascii="Calibri" w:eastAsia="Calibri" w:hAnsi="Calibri" w:cs="Times New Roman"/>
      <w:b/>
      <w:bCs/>
      <w:sz w:val="20"/>
      <w:szCs w:val="20"/>
    </w:rPr>
  </w:style>
  <w:style w:type="paragraph" w:styleId="aff4">
    <w:name w:val="Revision"/>
    <w:hidden/>
    <w:uiPriority w:val="99"/>
    <w:semiHidden/>
    <w:rsid w:val="00F27F91"/>
    <w:pPr>
      <w:spacing w:after="0" w:line="240" w:lineRule="auto"/>
    </w:pPr>
    <w:rPr>
      <w:rFonts w:ascii="Calibri" w:eastAsia="Calibri" w:hAnsi="Calibri" w:cs="Times New Roman"/>
    </w:rPr>
  </w:style>
  <w:style w:type="character" w:styleId="HTML">
    <w:name w:val="HTML Cite"/>
    <w:basedOn w:val="a0"/>
    <w:uiPriority w:val="99"/>
    <w:semiHidden/>
    <w:unhideWhenUsed/>
    <w:rsid w:val="005E7260"/>
    <w:rPr>
      <w:i/>
      <w:iCs/>
    </w:rPr>
  </w:style>
  <w:style w:type="table" w:customStyle="1" w:styleId="-441">
    <w:name w:val="Таблица-сетка 4 — акцент 41"/>
    <w:basedOn w:val="a1"/>
    <w:uiPriority w:val="49"/>
    <w:rsid w:val="0051163F"/>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0">
    <w:name w:val="Таблица-сетка 6 цветная — акцент 41"/>
    <w:basedOn w:val="a1"/>
    <w:uiPriority w:val="51"/>
    <w:rsid w:val="00FC496A"/>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0028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897">
      <w:bodyDiv w:val="1"/>
      <w:marLeft w:val="0"/>
      <w:marRight w:val="0"/>
      <w:marTop w:val="0"/>
      <w:marBottom w:val="0"/>
      <w:divBdr>
        <w:top w:val="none" w:sz="0" w:space="0" w:color="auto"/>
        <w:left w:val="none" w:sz="0" w:space="0" w:color="auto"/>
        <w:bottom w:val="none" w:sz="0" w:space="0" w:color="auto"/>
        <w:right w:val="none" w:sz="0" w:space="0" w:color="auto"/>
      </w:divBdr>
      <w:divsChild>
        <w:div w:id="149323144">
          <w:marLeft w:val="0"/>
          <w:marRight w:val="0"/>
          <w:marTop w:val="0"/>
          <w:marBottom w:val="0"/>
          <w:divBdr>
            <w:top w:val="none" w:sz="0" w:space="0" w:color="auto"/>
            <w:left w:val="none" w:sz="0" w:space="0" w:color="auto"/>
            <w:bottom w:val="none" w:sz="0" w:space="0" w:color="auto"/>
            <w:right w:val="none" w:sz="0" w:space="0" w:color="auto"/>
          </w:divBdr>
        </w:div>
        <w:div w:id="194316871">
          <w:marLeft w:val="0"/>
          <w:marRight w:val="0"/>
          <w:marTop w:val="0"/>
          <w:marBottom w:val="0"/>
          <w:divBdr>
            <w:top w:val="none" w:sz="0" w:space="0" w:color="auto"/>
            <w:left w:val="none" w:sz="0" w:space="0" w:color="auto"/>
            <w:bottom w:val="none" w:sz="0" w:space="0" w:color="auto"/>
            <w:right w:val="none" w:sz="0" w:space="0" w:color="auto"/>
          </w:divBdr>
        </w:div>
        <w:div w:id="222563512">
          <w:marLeft w:val="0"/>
          <w:marRight w:val="0"/>
          <w:marTop w:val="0"/>
          <w:marBottom w:val="0"/>
          <w:divBdr>
            <w:top w:val="none" w:sz="0" w:space="0" w:color="auto"/>
            <w:left w:val="none" w:sz="0" w:space="0" w:color="auto"/>
            <w:bottom w:val="none" w:sz="0" w:space="0" w:color="auto"/>
            <w:right w:val="none" w:sz="0" w:space="0" w:color="auto"/>
          </w:divBdr>
        </w:div>
        <w:div w:id="698117567">
          <w:marLeft w:val="0"/>
          <w:marRight w:val="0"/>
          <w:marTop w:val="0"/>
          <w:marBottom w:val="0"/>
          <w:divBdr>
            <w:top w:val="none" w:sz="0" w:space="0" w:color="auto"/>
            <w:left w:val="none" w:sz="0" w:space="0" w:color="auto"/>
            <w:bottom w:val="none" w:sz="0" w:space="0" w:color="auto"/>
            <w:right w:val="none" w:sz="0" w:space="0" w:color="auto"/>
          </w:divBdr>
        </w:div>
        <w:div w:id="1331954191">
          <w:marLeft w:val="0"/>
          <w:marRight w:val="0"/>
          <w:marTop w:val="0"/>
          <w:marBottom w:val="0"/>
          <w:divBdr>
            <w:top w:val="none" w:sz="0" w:space="0" w:color="auto"/>
            <w:left w:val="none" w:sz="0" w:space="0" w:color="auto"/>
            <w:bottom w:val="none" w:sz="0" w:space="0" w:color="auto"/>
            <w:right w:val="none" w:sz="0" w:space="0" w:color="auto"/>
          </w:divBdr>
        </w:div>
        <w:div w:id="1524202008">
          <w:marLeft w:val="0"/>
          <w:marRight w:val="0"/>
          <w:marTop w:val="0"/>
          <w:marBottom w:val="0"/>
          <w:divBdr>
            <w:top w:val="none" w:sz="0" w:space="0" w:color="auto"/>
            <w:left w:val="none" w:sz="0" w:space="0" w:color="auto"/>
            <w:bottom w:val="none" w:sz="0" w:space="0" w:color="auto"/>
            <w:right w:val="none" w:sz="0" w:space="0" w:color="auto"/>
          </w:divBdr>
        </w:div>
        <w:div w:id="2078281366">
          <w:marLeft w:val="0"/>
          <w:marRight w:val="0"/>
          <w:marTop w:val="0"/>
          <w:marBottom w:val="0"/>
          <w:divBdr>
            <w:top w:val="none" w:sz="0" w:space="0" w:color="auto"/>
            <w:left w:val="none" w:sz="0" w:space="0" w:color="auto"/>
            <w:bottom w:val="none" w:sz="0" w:space="0" w:color="auto"/>
            <w:right w:val="none" w:sz="0" w:space="0" w:color="auto"/>
          </w:divBdr>
        </w:div>
      </w:divsChild>
    </w:div>
    <w:div w:id="29377664">
      <w:bodyDiv w:val="1"/>
      <w:marLeft w:val="0"/>
      <w:marRight w:val="0"/>
      <w:marTop w:val="0"/>
      <w:marBottom w:val="0"/>
      <w:divBdr>
        <w:top w:val="none" w:sz="0" w:space="0" w:color="auto"/>
        <w:left w:val="none" w:sz="0" w:space="0" w:color="auto"/>
        <w:bottom w:val="none" w:sz="0" w:space="0" w:color="auto"/>
        <w:right w:val="none" w:sz="0" w:space="0" w:color="auto"/>
      </w:divBdr>
    </w:div>
    <w:div w:id="44566622">
      <w:bodyDiv w:val="1"/>
      <w:marLeft w:val="0"/>
      <w:marRight w:val="0"/>
      <w:marTop w:val="0"/>
      <w:marBottom w:val="0"/>
      <w:divBdr>
        <w:top w:val="none" w:sz="0" w:space="0" w:color="auto"/>
        <w:left w:val="none" w:sz="0" w:space="0" w:color="auto"/>
        <w:bottom w:val="none" w:sz="0" w:space="0" w:color="auto"/>
        <w:right w:val="none" w:sz="0" w:space="0" w:color="auto"/>
      </w:divBdr>
    </w:div>
    <w:div w:id="55129122">
      <w:bodyDiv w:val="1"/>
      <w:marLeft w:val="0"/>
      <w:marRight w:val="0"/>
      <w:marTop w:val="0"/>
      <w:marBottom w:val="0"/>
      <w:divBdr>
        <w:top w:val="none" w:sz="0" w:space="0" w:color="auto"/>
        <w:left w:val="none" w:sz="0" w:space="0" w:color="auto"/>
        <w:bottom w:val="none" w:sz="0" w:space="0" w:color="auto"/>
        <w:right w:val="none" w:sz="0" w:space="0" w:color="auto"/>
      </w:divBdr>
    </w:div>
    <w:div w:id="55131231">
      <w:bodyDiv w:val="1"/>
      <w:marLeft w:val="0"/>
      <w:marRight w:val="0"/>
      <w:marTop w:val="0"/>
      <w:marBottom w:val="0"/>
      <w:divBdr>
        <w:top w:val="none" w:sz="0" w:space="0" w:color="auto"/>
        <w:left w:val="none" w:sz="0" w:space="0" w:color="auto"/>
        <w:bottom w:val="none" w:sz="0" w:space="0" w:color="auto"/>
        <w:right w:val="none" w:sz="0" w:space="0" w:color="auto"/>
      </w:divBdr>
    </w:div>
    <w:div w:id="63450808">
      <w:bodyDiv w:val="1"/>
      <w:marLeft w:val="0"/>
      <w:marRight w:val="0"/>
      <w:marTop w:val="0"/>
      <w:marBottom w:val="0"/>
      <w:divBdr>
        <w:top w:val="none" w:sz="0" w:space="0" w:color="auto"/>
        <w:left w:val="none" w:sz="0" w:space="0" w:color="auto"/>
        <w:bottom w:val="none" w:sz="0" w:space="0" w:color="auto"/>
        <w:right w:val="none" w:sz="0" w:space="0" w:color="auto"/>
      </w:divBdr>
    </w:div>
    <w:div w:id="121535777">
      <w:bodyDiv w:val="1"/>
      <w:marLeft w:val="0"/>
      <w:marRight w:val="0"/>
      <w:marTop w:val="0"/>
      <w:marBottom w:val="0"/>
      <w:divBdr>
        <w:top w:val="none" w:sz="0" w:space="0" w:color="auto"/>
        <w:left w:val="none" w:sz="0" w:space="0" w:color="auto"/>
        <w:bottom w:val="none" w:sz="0" w:space="0" w:color="auto"/>
        <w:right w:val="none" w:sz="0" w:space="0" w:color="auto"/>
      </w:divBdr>
    </w:div>
    <w:div w:id="123277339">
      <w:bodyDiv w:val="1"/>
      <w:marLeft w:val="0"/>
      <w:marRight w:val="0"/>
      <w:marTop w:val="0"/>
      <w:marBottom w:val="0"/>
      <w:divBdr>
        <w:top w:val="none" w:sz="0" w:space="0" w:color="auto"/>
        <w:left w:val="none" w:sz="0" w:space="0" w:color="auto"/>
        <w:bottom w:val="none" w:sz="0" w:space="0" w:color="auto"/>
        <w:right w:val="none" w:sz="0" w:space="0" w:color="auto"/>
      </w:divBdr>
    </w:div>
    <w:div w:id="157963928">
      <w:bodyDiv w:val="1"/>
      <w:marLeft w:val="0"/>
      <w:marRight w:val="0"/>
      <w:marTop w:val="0"/>
      <w:marBottom w:val="0"/>
      <w:divBdr>
        <w:top w:val="none" w:sz="0" w:space="0" w:color="auto"/>
        <w:left w:val="none" w:sz="0" w:space="0" w:color="auto"/>
        <w:bottom w:val="none" w:sz="0" w:space="0" w:color="auto"/>
        <w:right w:val="none" w:sz="0" w:space="0" w:color="auto"/>
      </w:divBdr>
    </w:div>
    <w:div w:id="160897095">
      <w:bodyDiv w:val="1"/>
      <w:marLeft w:val="0"/>
      <w:marRight w:val="0"/>
      <w:marTop w:val="0"/>
      <w:marBottom w:val="0"/>
      <w:divBdr>
        <w:top w:val="none" w:sz="0" w:space="0" w:color="auto"/>
        <w:left w:val="none" w:sz="0" w:space="0" w:color="auto"/>
        <w:bottom w:val="none" w:sz="0" w:space="0" w:color="auto"/>
        <w:right w:val="none" w:sz="0" w:space="0" w:color="auto"/>
      </w:divBdr>
      <w:divsChild>
        <w:div w:id="242296004">
          <w:marLeft w:val="0"/>
          <w:marRight w:val="0"/>
          <w:marTop w:val="0"/>
          <w:marBottom w:val="0"/>
          <w:divBdr>
            <w:top w:val="none" w:sz="0" w:space="0" w:color="auto"/>
            <w:left w:val="none" w:sz="0" w:space="0" w:color="auto"/>
            <w:bottom w:val="none" w:sz="0" w:space="0" w:color="auto"/>
            <w:right w:val="none" w:sz="0" w:space="0" w:color="auto"/>
          </w:divBdr>
        </w:div>
        <w:div w:id="703021443">
          <w:marLeft w:val="0"/>
          <w:marRight w:val="0"/>
          <w:marTop w:val="0"/>
          <w:marBottom w:val="0"/>
          <w:divBdr>
            <w:top w:val="none" w:sz="0" w:space="0" w:color="auto"/>
            <w:left w:val="none" w:sz="0" w:space="0" w:color="auto"/>
            <w:bottom w:val="none" w:sz="0" w:space="0" w:color="auto"/>
            <w:right w:val="none" w:sz="0" w:space="0" w:color="auto"/>
          </w:divBdr>
        </w:div>
        <w:div w:id="1481844799">
          <w:marLeft w:val="0"/>
          <w:marRight w:val="0"/>
          <w:marTop w:val="0"/>
          <w:marBottom w:val="0"/>
          <w:divBdr>
            <w:top w:val="none" w:sz="0" w:space="0" w:color="auto"/>
            <w:left w:val="none" w:sz="0" w:space="0" w:color="auto"/>
            <w:bottom w:val="none" w:sz="0" w:space="0" w:color="auto"/>
            <w:right w:val="none" w:sz="0" w:space="0" w:color="auto"/>
          </w:divBdr>
        </w:div>
        <w:div w:id="1903566588">
          <w:marLeft w:val="0"/>
          <w:marRight w:val="0"/>
          <w:marTop w:val="0"/>
          <w:marBottom w:val="0"/>
          <w:divBdr>
            <w:top w:val="none" w:sz="0" w:space="0" w:color="auto"/>
            <w:left w:val="none" w:sz="0" w:space="0" w:color="auto"/>
            <w:bottom w:val="none" w:sz="0" w:space="0" w:color="auto"/>
            <w:right w:val="none" w:sz="0" w:space="0" w:color="auto"/>
          </w:divBdr>
        </w:div>
      </w:divsChild>
    </w:div>
    <w:div w:id="163711304">
      <w:bodyDiv w:val="1"/>
      <w:marLeft w:val="0"/>
      <w:marRight w:val="0"/>
      <w:marTop w:val="0"/>
      <w:marBottom w:val="0"/>
      <w:divBdr>
        <w:top w:val="none" w:sz="0" w:space="0" w:color="auto"/>
        <w:left w:val="none" w:sz="0" w:space="0" w:color="auto"/>
        <w:bottom w:val="none" w:sz="0" w:space="0" w:color="auto"/>
        <w:right w:val="none" w:sz="0" w:space="0" w:color="auto"/>
      </w:divBdr>
    </w:div>
    <w:div w:id="185947211">
      <w:bodyDiv w:val="1"/>
      <w:marLeft w:val="0"/>
      <w:marRight w:val="0"/>
      <w:marTop w:val="0"/>
      <w:marBottom w:val="0"/>
      <w:divBdr>
        <w:top w:val="none" w:sz="0" w:space="0" w:color="auto"/>
        <w:left w:val="none" w:sz="0" w:space="0" w:color="auto"/>
        <w:bottom w:val="none" w:sz="0" w:space="0" w:color="auto"/>
        <w:right w:val="none" w:sz="0" w:space="0" w:color="auto"/>
      </w:divBdr>
    </w:div>
    <w:div w:id="202330719">
      <w:bodyDiv w:val="1"/>
      <w:marLeft w:val="0"/>
      <w:marRight w:val="0"/>
      <w:marTop w:val="0"/>
      <w:marBottom w:val="0"/>
      <w:divBdr>
        <w:top w:val="none" w:sz="0" w:space="0" w:color="auto"/>
        <w:left w:val="none" w:sz="0" w:space="0" w:color="auto"/>
        <w:bottom w:val="none" w:sz="0" w:space="0" w:color="auto"/>
        <w:right w:val="none" w:sz="0" w:space="0" w:color="auto"/>
      </w:divBdr>
    </w:div>
    <w:div w:id="206140610">
      <w:bodyDiv w:val="1"/>
      <w:marLeft w:val="0"/>
      <w:marRight w:val="0"/>
      <w:marTop w:val="0"/>
      <w:marBottom w:val="0"/>
      <w:divBdr>
        <w:top w:val="none" w:sz="0" w:space="0" w:color="auto"/>
        <w:left w:val="none" w:sz="0" w:space="0" w:color="auto"/>
        <w:bottom w:val="none" w:sz="0" w:space="0" w:color="auto"/>
        <w:right w:val="none" w:sz="0" w:space="0" w:color="auto"/>
      </w:divBdr>
    </w:div>
    <w:div w:id="226915314">
      <w:bodyDiv w:val="1"/>
      <w:marLeft w:val="0"/>
      <w:marRight w:val="0"/>
      <w:marTop w:val="0"/>
      <w:marBottom w:val="0"/>
      <w:divBdr>
        <w:top w:val="none" w:sz="0" w:space="0" w:color="auto"/>
        <w:left w:val="none" w:sz="0" w:space="0" w:color="auto"/>
        <w:bottom w:val="none" w:sz="0" w:space="0" w:color="auto"/>
        <w:right w:val="none" w:sz="0" w:space="0" w:color="auto"/>
      </w:divBdr>
      <w:divsChild>
        <w:div w:id="131365520">
          <w:marLeft w:val="0"/>
          <w:marRight w:val="0"/>
          <w:marTop w:val="0"/>
          <w:marBottom w:val="0"/>
          <w:divBdr>
            <w:top w:val="none" w:sz="0" w:space="0" w:color="auto"/>
            <w:left w:val="none" w:sz="0" w:space="0" w:color="auto"/>
            <w:bottom w:val="none" w:sz="0" w:space="0" w:color="auto"/>
            <w:right w:val="none" w:sz="0" w:space="0" w:color="auto"/>
          </w:divBdr>
        </w:div>
      </w:divsChild>
    </w:div>
    <w:div w:id="242104625">
      <w:bodyDiv w:val="1"/>
      <w:marLeft w:val="0"/>
      <w:marRight w:val="0"/>
      <w:marTop w:val="0"/>
      <w:marBottom w:val="0"/>
      <w:divBdr>
        <w:top w:val="none" w:sz="0" w:space="0" w:color="auto"/>
        <w:left w:val="none" w:sz="0" w:space="0" w:color="auto"/>
        <w:bottom w:val="none" w:sz="0" w:space="0" w:color="auto"/>
        <w:right w:val="none" w:sz="0" w:space="0" w:color="auto"/>
      </w:divBdr>
    </w:div>
    <w:div w:id="290787998">
      <w:bodyDiv w:val="1"/>
      <w:marLeft w:val="0"/>
      <w:marRight w:val="0"/>
      <w:marTop w:val="0"/>
      <w:marBottom w:val="0"/>
      <w:divBdr>
        <w:top w:val="none" w:sz="0" w:space="0" w:color="auto"/>
        <w:left w:val="none" w:sz="0" w:space="0" w:color="auto"/>
        <w:bottom w:val="none" w:sz="0" w:space="0" w:color="auto"/>
        <w:right w:val="none" w:sz="0" w:space="0" w:color="auto"/>
      </w:divBdr>
      <w:divsChild>
        <w:div w:id="101191025">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748043645">
          <w:marLeft w:val="0"/>
          <w:marRight w:val="0"/>
          <w:marTop w:val="0"/>
          <w:marBottom w:val="0"/>
          <w:divBdr>
            <w:top w:val="none" w:sz="0" w:space="0" w:color="auto"/>
            <w:left w:val="none" w:sz="0" w:space="0" w:color="auto"/>
            <w:bottom w:val="none" w:sz="0" w:space="0" w:color="auto"/>
            <w:right w:val="none" w:sz="0" w:space="0" w:color="auto"/>
          </w:divBdr>
        </w:div>
        <w:div w:id="771509013">
          <w:marLeft w:val="0"/>
          <w:marRight w:val="0"/>
          <w:marTop w:val="0"/>
          <w:marBottom w:val="0"/>
          <w:divBdr>
            <w:top w:val="none" w:sz="0" w:space="0" w:color="auto"/>
            <w:left w:val="none" w:sz="0" w:space="0" w:color="auto"/>
            <w:bottom w:val="none" w:sz="0" w:space="0" w:color="auto"/>
            <w:right w:val="none" w:sz="0" w:space="0" w:color="auto"/>
          </w:divBdr>
        </w:div>
        <w:div w:id="1041638021">
          <w:marLeft w:val="0"/>
          <w:marRight w:val="0"/>
          <w:marTop w:val="0"/>
          <w:marBottom w:val="0"/>
          <w:divBdr>
            <w:top w:val="none" w:sz="0" w:space="0" w:color="auto"/>
            <w:left w:val="none" w:sz="0" w:space="0" w:color="auto"/>
            <w:bottom w:val="none" w:sz="0" w:space="0" w:color="auto"/>
            <w:right w:val="none" w:sz="0" w:space="0" w:color="auto"/>
          </w:divBdr>
        </w:div>
        <w:div w:id="1047142844">
          <w:marLeft w:val="0"/>
          <w:marRight w:val="0"/>
          <w:marTop w:val="0"/>
          <w:marBottom w:val="0"/>
          <w:divBdr>
            <w:top w:val="none" w:sz="0" w:space="0" w:color="auto"/>
            <w:left w:val="none" w:sz="0" w:space="0" w:color="auto"/>
            <w:bottom w:val="none" w:sz="0" w:space="0" w:color="auto"/>
            <w:right w:val="none" w:sz="0" w:space="0" w:color="auto"/>
          </w:divBdr>
        </w:div>
        <w:div w:id="1068191469">
          <w:marLeft w:val="0"/>
          <w:marRight w:val="0"/>
          <w:marTop w:val="0"/>
          <w:marBottom w:val="0"/>
          <w:divBdr>
            <w:top w:val="none" w:sz="0" w:space="0" w:color="auto"/>
            <w:left w:val="none" w:sz="0" w:space="0" w:color="auto"/>
            <w:bottom w:val="none" w:sz="0" w:space="0" w:color="auto"/>
            <w:right w:val="none" w:sz="0" w:space="0" w:color="auto"/>
          </w:divBdr>
        </w:div>
        <w:div w:id="1127044573">
          <w:marLeft w:val="0"/>
          <w:marRight w:val="0"/>
          <w:marTop w:val="0"/>
          <w:marBottom w:val="0"/>
          <w:divBdr>
            <w:top w:val="none" w:sz="0" w:space="0" w:color="auto"/>
            <w:left w:val="none" w:sz="0" w:space="0" w:color="auto"/>
            <w:bottom w:val="none" w:sz="0" w:space="0" w:color="auto"/>
            <w:right w:val="none" w:sz="0" w:space="0" w:color="auto"/>
          </w:divBdr>
        </w:div>
        <w:div w:id="1332836881">
          <w:marLeft w:val="0"/>
          <w:marRight w:val="0"/>
          <w:marTop w:val="0"/>
          <w:marBottom w:val="0"/>
          <w:divBdr>
            <w:top w:val="none" w:sz="0" w:space="0" w:color="auto"/>
            <w:left w:val="none" w:sz="0" w:space="0" w:color="auto"/>
            <w:bottom w:val="none" w:sz="0" w:space="0" w:color="auto"/>
            <w:right w:val="none" w:sz="0" w:space="0" w:color="auto"/>
          </w:divBdr>
        </w:div>
        <w:div w:id="1386493518">
          <w:marLeft w:val="0"/>
          <w:marRight w:val="0"/>
          <w:marTop w:val="0"/>
          <w:marBottom w:val="0"/>
          <w:divBdr>
            <w:top w:val="none" w:sz="0" w:space="0" w:color="auto"/>
            <w:left w:val="none" w:sz="0" w:space="0" w:color="auto"/>
            <w:bottom w:val="none" w:sz="0" w:space="0" w:color="auto"/>
            <w:right w:val="none" w:sz="0" w:space="0" w:color="auto"/>
          </w:divBdr>
        </w:div>
        <w:div w:id="1528979037">
          <w:marLeft w:val="0"/>
          <w:marRight w:val="0"/>
          <w:marTop w:val="0"/>
          <w:marBottom w:val="0"/>
          <w:divBdr>
            <w:top w:val="none" w:sz="0" w:space="0" w:color="auto"/>
            <w:left w:val="none" w:sz="0" w:space="0" w:color="auto"/>
            <w:bottom w:val="none" w:sz="0" w:space="0" w:color="auto"/>
            <w:right w:val="none" w:sz="0" w:space="0" w:color="auto"/>
          </w:divBdr>
        </w:div>
        <w:div w:id="1608778527">
          <w:marLeft w:val="0"/>
          <w:marRight w:val="0"/>
          <w:marTop w:val="0"/>
          <w:marBottom w:val="0"/>
          <w:divBdr>
            <w:top w:val="none" w:sz="0" w:space="0" w:color="auto"/>
            <w:left w:val="none" w:sz="0" w:space="0" w:color="auto"/>
            <w:bottom w:val="none" w:sz="0" w:space="0" w:color="auto"/>
            <w:right w:val="none" w:sz="0" w:space="0" w:color="auto"/>
          </w:divBdr>
        </w:div>
        <w:div w:id="1653677116">
          <w:marLeft w:val="0"/>
          <w:marRight w:val="0"/>
          <w:marTop w:val="0"/>
          <w:marBottom w:val="0"/>
          <w:divBdr>
            <w:top w:val="none" w:sz="0" w:space="0" w:color="auto"/>
            <w:left w:val="none" w:sz="0" w:space="0" w:color="auto"/>
            <w:bottom w:val="none" w:sz="0" w:space="0" w:color="auto"/>
            <w:right w:val="none" w:sz="0" w:space="0" w:color="auto"/>
          </w:divBdr>
        </w:div>
        <w:div w:id="1879466802">
          <w:marLeft w:val="0"/>
          <w:marRight w:val="0"/>
          <w:marTop w:val="0"/>
          <w:marBottom w:val="0"/>
          <w:divBdr>
            <w:top w:val="none" w:sz="0" w:space="0" w:color="auto"/>
            <w:left w:val="none" w:sz="0" w:space="0" w:color="auto"/>
            <w:bottom w:val="none" w:sz="0" w:space="0" w:color="auto"/>
            <w:right w:val="none" w:sz="0" w:space="0" w:color="auto"/>
          </w:divBdr>
        </w:div>
        <w:div w:id="1937321663">
          <w:marLeft w:val="0"/>
          <w:marRight w:val="0"/>
          <w:marTop w:val="0"/>
          <w:marBottom w:val="0"/>
          <w:divBdr>
            <w:top w:val="none" w:sz="0" w:space="0" w:color="auto"/>
            <w:left w:val="none" w:sz="0" w:space="0" w:color="auto"/>
            <w:bottom w:val="none" w:sz="0" w:space="0" w:color="auto"/>
            <w:right w:val="none" w:sz="0" w:space="0" w:color="auto"/>
          </w:divBdr>
        </w:div>
        <w:div w:id="2020500552">
          <w:marLeft w:val="0"/>
          <w:marRight w:val="0"/>
          <w:marTop w:val="0"/>
          <w:marBottom w:val="0"/>
          <w:divBdr>
            <w:top w:val="none" w:sz="0" w:space="0" w:color="auto"/>
            <w:left w:val="none" w:sz="0" w:space="0" w:color="auto"/>
            <w:bottom w:val="none" w:sz="0" w:space="0" w:color="auto"/>
            <w:right w:val="none" w:sz="0" w:space="0" w:color="auto"/>
          </w:divBdr>
        </w:div>
        <w:div w:id="2036804216">
          <w:marLeft w:val="0"/>
          <w:marRight w:val="0"/>
          <w:marTop w:val="0"/>
          <w:marBottom w:val="0"/>
          <w:divBdr>
            <w:top w:val="none" w:sz="0" w:space="0" w:color="auto"/>
            <w:left w:val="none" w:sz="0" w:space="0" w:color="auto"/>
            <w:bottom w:val="none" w:sz="0" w:space="0" w:color="auto"/>
            <w:right w:val="none" w:sz="0" w:space="0" w:color="auto"/>
          </w:divBdr>
        </w:div>
      </w:divsChild>
    </w:div>
    <w:div w:id="311450250">
      <w:bodyDiv w:val="1"/>
      <w:marLeft w:val="0"/>
      <w:marRight w:val="0"/>
      <w:marTop w:val="0"/>
      <w:marBottom w:val="0"/>
      <w:divBdr>
        <w:top w:val="none" w:sz="0" w:space="0" w:color="auto"/>
        <w:left w:val="none" w:sz="0" w:space="0" w:color="auto"/>
        <w:bottom w:val="none" w:sz="0" w:space="0" w:color="auto"/>
        <w:right w:val="none" w:sz="0" w:space="0" w:color="auto"/>
      </w:divBdr>
    </w:div>
    <w:div w:id="382756899">
      <w:bodyDiv w:val="1"/>
      <w:marLeft w:val="0"/>
      <w:marRight w:val="0"/>
      <w:marTop w:val="0"/>
      <w:marBottom w:val="0"/>
      <w:divBdr>
        <w:top w:val="none" w:sz="0" w:space="0" w:color="auto"/>
        <w:left w:val="none" w:sz="0" w:space="0" w:color="auto"/>
        <w:bottom w:val="none" w:sz="0" w:space="0" w:color="auto"/>
        <w:right w:val="none" w:sz="0" w:space="0" w:color="auto"/>
      </w:divBdr>
    </w:div>
    <w:div w:id="387151579">
      <w:bodyDiv w:val="1"/>
      <w:marLeft w:val="0"/>
      <w:marRight w:val="0"/>
      <w:marTop w:val="0"/>
      <w:marBottom w:val="0"/>
      <w:divBdr>
        <w:top w:val="none" w:sz="0" w:space="0" w:color="auto"/>
        <w:left w:val="none" w:sz="0" w:space="0" w:color="auto"/>
        <w:bottom w:val="none" w:sz="0" w:space="0" w:color="auto"/>
        <w:right w:val="none" w:sz="0" w:space="0" w:color="auto"/>
      </w:divBdr>
    </w:div>
    <w:div w:id="403993313">
      <w:bodyDiv w:val="1"/>
      <w:marLeft w:val="0"/>
      <w:marRight w:val="0"/>
      <w:marTop w:val="0"/>
      <w:marBottom w:val="0"/>
      <w:divBdr>
        <w:top w:val="none" w:sz="0" w:space="0" w:color="auto"/>
        <w:left w:val="none" w:sz="0" w:space="0" w:color="auto"/>
        <w:bottom w:val="none" w:sz="0" w:space="0" w:color="auto"/>
        <w:right w:val="none" w:sz="0" w:space="0" w:color="auto"/>
      </w:divBdr>
    </w:div>
    <w:div w:id="407923243">
      <w:bodyDiv w:val="1"/>
      <w:marLeft w:val="0"/>
      <w:marRight w:val="0"/>
      <w:marTop w:val="0"/>
      <w:marBottom w:val="0"/>
      <w:divBdr>
        <w:top w:val="none" w:sz="0" w:space="0" w:color="auto"/>
        <w:left w:val="none" w:sz="0" w:space="0" w:color="auto"/>
        <w:bottom w:val="none" w:sz="0" w:space="0" w:color="auto"/>
        <w:right w:val="none" w:sz="0" w:space="0" w:color="auto"/>
      </w:divBdr>
    </w:div>
    <w:div w:id="449400932">
      <w:bodyDiv w:val="1"/>
      <w:marLeft w:val="0"/>
      <w:marRight w:val="0"/>
      <w:marTop w:val="0"/>
      <w:marBottom w:val="0"/>
      <w:divBdr>
        <w:top w:val="none" w:sz="0" w:space="0" w:color="auto"/>
        <w:left w:val="none" w:sz="0" w:space="0" w:color="auto"/>
        <w:bottom w:val="none" w:sz="0" w:space="0" w:color="auto"/>
        <w:right w:val="none" w:sz="0" w:space="0" w:color="auto"/>
      </w:divBdr>
    </w:div>
    <w:div w:id="453251029">
      <w:bodyDiv w:val="1"/>
      <w:marLeft w:val="0"/>
      <w:marRight w:val="0"/>
      <w:marTop w:val="0"/>
      <w:marBottom w:val="0"/>
      <w:divBdr>
        <w:top w:val="none" w:sz="0" w:space="0" w:color="auto"/>
        <w:left w:val="none" w:sz="0" w:space="0" w:color="auto"/>
        <w:bottom w:val="none" w:sz="0" w:space="0" w:color="auto"/>
        <w:right w:val="none" w:sz="0" w:space="0" w:color="auto"/>
      </w:divBdr>
    </w:div>
    <w:div w:id="454758037">
      <w:bodyDiv w:val="1"/>
      <w:marLeft w:val="0"/>
      <w:marRight w:val="0"/>
      <w:marTop w:val="0"/>
      <w:marBottom w:val="0"/>
      <w:divBdr>
        <w:top w:val="none" w:sz="0" w:space="0" w:color="auto"/>
        <w:left w:val="none" w:sz="0" w:space="0" w:color="auto"/>
        <w:bottom w:val="none" w:sz="0" w:space="0" w:color="auto"/>
        <w:right w:val="none" w:sz="0" w:space="0" w:color="auto"/>
      </w:divBdr>
    </w:div>
    <w:div w:id="459612554">
      <w:bodyDiv w:val="1"/>
      <w:marLeft w:val="0"/>
      <w:marRight w:val="0"/>
      <w:marTop w:val="0"/>
      <w:marBottom w:val="0"/>
      <w:divBdr>
        <w:top w:val="none" w:sz="0" w:space="0" w:color="auto"/>
        <w:left w:val="none" w:sz="0" w:space="0" w:color="auto"/>
        <w:bottom w:val="none" w:sz="0" w:space="0" w:color="auto"/>
        <w:right w:val="none" w:sz="0" w:space="0" w:color="auto"/>
      </w:divBdr>
    </w:div>
    <w:div w:id="463929622">
      <w:bodyDiv w:val="1"/>
      <w:marLeft w:val="0"/>
      <w:marRight w:val="0"/>
      <w:marTop w:val="0"/>
      <w:marBottom w:val="0"/>
      <w:divBdr>
        <w:top w:val="none" w:sz="0" w:space="0" w:color="auto"/>
        <w:left w:val="none" w:sz="0" w:space="0" w:color="auto"/>
        <w:bottom w:val="none" w:sz="0" w:space="0" w:color="auto"/>
        <w:right w:val="none" w:sz="0" w:space="0" w:color="auto"/>
      </w:divBdr>
    </w:div>
    <w:div w:id="512844178">
      <w:bodyDiv w:val="1"/>
      <w:marLeft w:val="0"/>
      <w:marRight w:val="0"/>
      <w:marTop w:val="0"/>
      <w:marBottom w:val="0"/>
      <w:divBdr>
        <w:top w:val="none" w:sz="0" w:space="0" w:color="auto"/>
        <w:left w:val="none" w:sz="0" w:space="0" w:color="auto"/>
        <w:bottom w:val="none" w:sz="0" w:space="0" w:color="auto"/>
        <w:right w:val="none" w:sz="0" w:space="0" w:color="auto"/>
      </w:divBdr>
    </w:div>
    <w:div w:id="543567388">
      <w:bodyDiv w:val="1"/>
      <w:marLeft w:val="0"/>
      <w:marRight w:val="0"/>
      <w:marTop w:val="0"/>
      <w:marBottom w:val="0"/>
      <w:divBdr>
        <w:top w:val="none" w:sz="0" w:space="0" w:color="auto"/>
        <w:left w:val="none" w:sz="0" w:space="0" w:color="auto"/>
        <w:bottom w:val="none" w:sz="0" w:space="0" w:color="auto"/>
        <w:right w:val="none" w:sz="0" w:space="0" w:color="auto"/>
      </w:divBdr>
    </w:div>
    <w:div w:id="688143229">
      <w:bodyDiv w:val="1"/>
      <w:marLeft w:val="0"/>
      <w:marRight w:val="0"/>
      <w:marTop w:val="0"/>
      <w:marBottom w:val="0"/>
      <w:divBdr>
        <w:top w:val="none" w:sz="0" w:space="0" w:color="auto"/>
        <w:left w:val="none" w:sz="0" w:space="0" w:color="auto"/>
        <w:bottom w:val="none" w:sz="0" w:space="0" w:color="auto"/>
        <w:right w:val="none" w:sz="0" w:space="0" w:color="auto"/>
      </w:divBdr>
      <w:divsChild>
        <w:div w:id="1052967116">
          <w:marLeft w:val="0"/>
          <w:marRight w:val="0"/>
          <w:marTop w:val="0"/>
          <w:marBottom w:val="0"/>
          <w:divBdr>
            <w:top w:val="none" w:sz="0" w:space="0" w:color="auto"/>
            <w:left w:val="none" w:sz="0" w:space="0" w:color="auto"/>
            <w:bottom w:val="none" w:sz="0" w:space="0" w:color="auto"/>
            <w:right w:val="none" w:sz="0" w:space="0" w:color="auto"/>
          </w:divBdr>
        </w:div>
        <w:div w:id="1943105869">
          <w:marLeft w:val="0"/>
          <w:marRight w:val="0"/>
          <w:marTop w:val="0"/>
          <w:marBottom w:val="0"/>
          <w:divBdr>
            <w:top w:val="none" w:sz="0" w:space="0" w:color="auto"/>
            <w:left w:val="none" w:sz="0" w:space="0" w:color="auto"/>
            <w:bottom w:val="none" w:sz="0" w:space="0" w:color="auto"/>
            <w:right w:val="none" w:sz="0" w:space="0" w:color="auto"/>
          </w:divBdr>
        </w:div>
      </w:divsChild>
    </w:div>
    <w:div w:id="688750478">
      <w:bodyDiv w:val="1"/>
      <w:marLeft w:val="0"/>
      <w:marRight w:val="0"/>
      <w:marTop w:val="0"/>
      <w:marBottom w:val="0"/>
      <w:divBdr>
        <w:top w:val="none" w:sz="0" w:space="0" w:color="auto"/>
        <w:left w:val="none" w:sz="0" w:space="0" w:color="auto"/>
        <w:bottom w:val="none" w:sz="0" w:space="0" w:color="auto"/>
        <w:right w:val="none" w:sz="0" w:space="0" w:color="auto"/>
      </w:divBdr>
    </w:div>
    <w:div w:id="696545913">
      <w:bodyDiv w:val="1"/>
      <w:marLeft w:val="0"/>
      <w:marRight w:val="0"/>
      <w:marTop w:val="0"/>
      <w:marBottom w:val="0"/>
      <w:divBdr>
        <w:top w:val="none" w:sz="0" w:space="0" w:color="auto"/>
        <w:left w:val="none" w:sz="0" w:space="0" w:color="auto"/>
        <w:bottom w:val="none" w:sz="0" w:space="0" w:color="auto"/>
        <w:right w:val="none" w:sz="0" w:space="0" w:color="auto"/>
      </w:divBdr>
    </w:div>
    <w:div w:id="731077184">
      <w:bodyDiv w:val="1"/>
      <w:marLeft w:val="0"/>
      <w:marRight w:val="0"/>
      <w:marTop w:val="0"/>
      <w:marBottom w:val="0"/>
      <w:divBdr>
        <w:top w:val="none" w:sz="0" w:space="0" w:color="auto"/>
        <w:left w:val="none" w:sz="0" w:space="0" w:color="auto"/>
        <w:bottom w:val="none" w:sz="0" w:space="0" w:color="auto"/>
        <w:right w:val="none" w:sz="0" w:space="0" w:color="auto"/>
      </w:divBdr>
    </w:div>
    <w:div w:id="752356451">
      <w:bodyDiv w:val="1"/>
      <w:marLeft w:val="0"/>
      <w:marRight w:val="0"/>
      <w:marTop w:val="0"/>
      <w:marBottom w:val="0"/>
      <w:divBdr>
        <w:top w:val="none" w:sz="0" w:space="0" w:color="auto"/>
        <w:left w:val="none" w:sz="0" w:space="0" w:color="auto"/>
        <w:bottom w:val="none" w:sz="0" w:space="0" w:color="auto"/>
        <w:right w:val="none" w:sz="0" w:space="0" w:color="auto"/>
      </w:divBdr>
    </w:div>
    <w:div w:id="780413790">
      <w:bodyDiv w:val="1"/>
      <w:marLeft w:val="0"/>
      <w:marRight w:val="0"/>
      <w:marTop w:val="0"/>
      <w:marBottom w:val="0"/>
      <w:divBdr>
        <w:top w:val="none" w:sz="0" w:space="0" w:color="auto"/>
        <w:left w:val="none" w:sz="0" w:space="0" w:color="auto"/>
        <w:bottom w:val="none" w:sz="0" w:space="0" w:color="auto"/>
        <w:right w:val="none" w:sz="0" w:space="0" w:color="auto"/>
      </w:divBdr>
    </w:div>
    <w:div w:id="822619590">
      <w:bodyDiv w:val="1"/>
      <w:marLeft w:val="0"/>
      <w:marRight w:val="0"/>
      <w:marTop w:val="0"/>
      <w:marBottom w:val="0"/>
      <w:divBdr>
        <w:top w:val="none" w:sz="0" w:space="0" w:color="auto"/>
        <w:left w:val="none" w:sz="0" w:space="0" w:color="auto"/>
        <w:bottom w:val="none" w:sz="0" w:space="0" w:color="auto"/>
        <w:right w:val="none" w:sz="0" w:space="0" w:color="auto"/>
      </w:divBdr>
      <w:divsChild>
        <w:div w:id="730470393">
          <w:marLeft w:val="0"/>
          <w:marRight w:val="0"/>
          <w:marTop w:val="0"/>
          <w:marBottom w:val="0"/>
          <w:divBdr>
            <w:top w:val="none" w:sz="0" w:space="0" w:color="auto"/>
            <w:left w:val="none" w:sz="0" w:space="0" w:color="auto"/>
            <w:bottom w:val="none" w:sz="0" w:space="0" w:color="auto"/>
            <w:right w:val="none" w:sz="0" w:space="0" w:color="auto"/>
          </w:divBdr>
          <w:divsChild>
            <w:div w:id="759060390">
              <w:marLeft w:val="150"/>
              <w:marRight w:val="150"/>
              <w:marTop w:val="0"/>
              <w:marBottom w:val="225"/>
              <w:divBdr>
                <w:top w:val="none" w:sz="0" w:space="0" w:color="auto"/>
                <w:left w:val="none" w:sz="0" w:space="0" w:color="auto"/>
                <w:bottom w:val="dashed" w:sz="6" w:space="4" w:color="CCCCCC"/>
                <w:right w:val="none" w:sz="0" w:space="0" w:color="auto"/>
              </w:divBdr>
            </w:div>
          </w:divsChild>
        </w:div>
        <w:div w:id="1503665499">
          <w:marLeft w:val="0"/>
          <w:marRight w:val="0"/>
          <w:marTop w:val="0"/>
          <w:marBottom w:val="0"/>
          <w:divBdr>
            <w:top w:val="none" w:sz="0" w:space="0" w:color="auto"/>
            <w:left w:val="none" w:sz="0" w:space="0" w:color="auto"/>
            <w:bottom w:val="none" w:sz="0" w:space="0" w:color="auto"/>
            <w:right w:val="none" w:sz="0" w:space="0" w:color="auto"/>
          </w:divBdr>
          <w:divsChild>
            <w:div w:id="452481139">
              <w:marLeft w:val="150"/>
              <w:marRight w:val="150"/>
              <w:marTop w:val="0"/>
              <w:marBottom w:val="0"/>
              <w:divBdr>
                <w:top w:val="none" w:sz="0" w:space="0" w:color="auto"/>
                <w:left w:val="none" w:sz="0" w:space="0" w:color="auto"/>
                <w:bottom w:val="none" w:sz="0" w:space="0" w:color="auto"/>
                <w:right w:val="none" w:sz="0" w:space="0" w:color="auto"/>
              </w:divBdr>
              <w:divsChild>
                <w:div w:id="2046177714">
                  <w:marLeft w:val="0"/>
                  <w:marRight w:val="0"/>
                  <w:marTop w:val="0"/>
                  <w:marBottom w:val="0"/>
                  <w:divBdr>
                    <w:top w:val="none" w:sz="0" w:space="0" w:color="auto"/>
                    <w:left w:val="none" w:sz="0" w:space="0" w:color="auto"/>
                    <w:bottom w:val="none" w:sz="0" w:space="0" w:color="auto"/>
                    <w:right w:val="none" w:sz="0" w:space="0" w:color="auto"/>
                  </w:divBdr>
                  <w:divsChild>
                    <w:div w:id="1117065017">
                      <w:marLeft w:val="0"/>
                      <w:marRight w:val="0"/>
                      <w:marTop w:val="0"/>
                      <w:marBottom w:val="0"/>
                      <w:divBdr>
                        <w:top w:val="none" w:sz="0" w:space="0" w:color="auto"/>
                        <w:left w:val="none" w:sz="0" w:space="0" w:color="auto"/>
                        <w:bottom w:val="none" w:sz="0" w:space="0" w:color="auto"/>
                        <w:right w:val="none" w:sz="0" w:space="0" w:color="auto"/>
                      </w:divBdr>
                      <w:divsChild>
                        <w:div w:id="712655551">
                          <w:marLeft w:val="0"/>
                          <w:marRight w:val="0"/>
                          <w:marTop w:val="0"/>
                          <w:marBottom w:val="225"/>
                          <w:divBdr>
                            <w:top w:val="none" w:sz="0" w:space="0" w:color="auto"/>
                            <w:left w:val="none" w:sz="0" w:space="0" w:color="auto"/>
                            <w:bottom w:val="none" w:sz="0" w:space="0" w:color="auto"/>
                            <w:right w:val="none" w:sz="0" w:space="0" w:color="auto"/>
                          </w:divBdr>
                          <w:divsChild>
                            <w:div w:id="1546140971">
                              <w:marLeft w:val="0"/>
                              <w:marRight w:val="0"/>
                              <w:marTop w:val="0"/>
                              <w:marBottom w:val="0"/>
                              <w:divBdr>
                                <w:top w:val="none" w:sz="0" w:space="0" w:color="auto"/>
                                <w:left w:val="none" w:sz="0" w:space="0" w:color="auto"/>
                                <w:bottom w:val="none" w:sz="0" w:space="0" w:color="auto"/>
                                <w:right w:val="none" w:sz="0" w:space="0" w:color="auto"/>
                              </w:divBdr>
                              <w:divsChild>
                                <w:div w:id="304743810">
                                  <w:marLeft w:val="0"/>
                                  <w:marRight w:val="0"/>
                                  <w:marTop w:val="0"/>
                                  <w:marBottom w:val="0"/>
                                  <w:divBdr>
                                    <w:top w:val="none" w:sz="0" w:space="0" w:color="auto"/>
                                    <w:left w:val="none" w:sz="0" w:space="0" w:color="auto"/>
                                    <w:bottom w:val="none" w:sz="0" w:space="0" w:color="auto"/>
                                    <w:right w:val="none" w:sz="0" w:space="0" w:color="auto"/>
                                  </w:divBdr>
                                  <w:divsChild>
                                    <w:div w:id="22949114">
                                      <w:marLeft w:val="0"/>
                                      <w:marRight w:val="0"/>
                                      <w:marTop w:val="0"/>
                                      <w:marBottom w:val="0"/>
                                      <w:divBdr>
                                        <w:top w:val="none" w:sz="0" w:space="0" w:color="auto"/>
                                        <w:left w:val="none" w:sz="0" w:space="0" w:color="auto"/>
                                        <w:bottom w:val="none" w:sz="0" w:space="0" w:color="auto"/>
                                        <w:right w:val="none" w:sz="0" w:space="0" w:color="auto"/>
                                      </w:divBdr>
                                      <w:divsChild>
                                        <w:div w:id="1063605771">
                                          <w:marLeft w:val="0"/>
                                          <w:marRight w:val="0"/>
                                          <w:marTop w:val="0"/>
                                          <w:marBottom w:val="0"/>
                                          <w:divBdr>
                                            <w:top w:val="none" w:sz="0" w:space="0" w:color="auto"/>
                                            <w:left w:val="none" w:sz="0" w:space="0" w:color="auto"/>
                                            <w:bottom w:val="none" w:sz="0" w:space="0" w:color="auto"/>
                                            <w:right w:val="none" w:sz="0" w:space="0" w:color="auto"/>
                                          </w:divBdr>
                                          <w:divsChild>
                                            <w:div w:id="1353847944">
                                              <w:marLeft w:val="0"/>
                                              <w:marRight w:val="0"/>
                                              <w:marTop w:val="0"/>
                                              <w:marBottom w:val="0"/>
                                              <w:divBdr>
                                                <w:top w:val="none" w:sz="0" w:space="0" w:color="auto"/>
                                                <w:left w:val="none" w:sz="0" w:space="0" w:color="auto"/>
                                                <w:bottom w:val="none" w:sz="0" w:space="0" w:color="auto"/>
                                                <w:right w:val="none" w:sz="0" w:space="0" w:color="auto"/>
                                              </w:divBdr>
                                              <w:divsChild>
                                                <w:div w:id="554511595">
                                                  <w:marLeft w:val="0"/>
                                                  <w:marRight w:val="0"/>
                                                  <w:marTop w:val="0"/>
                                                  <w:marBottom w:val="0"/>
                                                  <w:divBdr>
                                                    <w:top w:val="none" w:sz="0" w:space="0" w:color="auto"/>
                                                    <w:left w:val="none" w:sz="0" w:space="0" w:color="auto"/>
                                                    <w:bottom w:val="none" w:sz="0" w:space="0" w:color="auto"/>
                                                    <w:right w:val="none" w:sz="0" w:space="0" w:color="auto"/>
                                                  </w:divBdr>
                                                  <w:divsChild>
                                                    <w:div w:id="1031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442935">
      <w:bodyDiv w:val="1"/>
      <w:marLeft w:val="0"/>
      <w:marRight w:val="0"/>
      <w:marTop w:val="0"/>
      <w:marBottom w:val="0"/>
      <w:divBdr>
        <w:top w:val="none" w:sz="0" w:space="0" w:color="auto"/>
        <w:left w:val="none" w:sz="0" w:space="0" w:color="auto"/>
        <w:bottom w:val="none" w:sz="0" w:space="0" w:color="auto"/>
        <w:right w:val="none" w:sz="0" w:space="0" w:color="auto"/>
      </w:divBdr>
    </w:div>
    <w:div w:id="854808345">
      <w:bodyDiv w:val="1"/>
      <w:marLeft w:val="0"/>
      <w:marRight w:val="0"/>
      <w:marTop w:val="0"/>
      <w:marBottom w:val="0"/>
      <w:divBdr>
        <w:top w:val="none" w:sz="0" w:space="0" w:color="auto"/>
        <w:left w:val="none" w:sz="0" w:space="0" w:color="auto"/>
        <w:bottom w:val="none" w:sz="0" w:space="0" w:color="auto"/>
        <w:right w:val="none" w:sz="0" w:space="0" w:color="auto"/>
      </w:divBdr>
    </w:div>
    <w:div w:id="876234932">
      <w:bodyDiv w:val="1"/>
      <w:marLeft w:val="0"/>
      <w:marRight w:val="0"/>
      <w:marTop w:val="0"/>
      <w:marBottom w:val="0"/>
      <w:divBdr>
        <w:top w:val="none" w:sz="0" w:space="0" w:color="auto"/>
        <w:left w:val="none" w:sz="0" w:space="0" w:color="auto"/>
        <w:bottom w:val="none" w:sz="0" w:space="0" w:color="auto"/>
        <w:right w:val="none" w:sz="0" w:space="0" w:color="auto"/>
      </w:divBdr>
    </w:div>
    <w:div w:id="881866076">
      <w:bodyDiv w:val="1"/>
      <w:marLeft w:val="0"/>
      <w:marRight w:val="0"/>
      <w:marTop w:val="0"/>
      <w:marBottom w:val="0"/>
      <w:divBdr>
        <w:top w:val="none" w:sz="0" w:space="0" w:color="auto"/>
        <w:left w:val="none" w:sz="0" w:space="0" w:color="auto"/>
        <w:bottom w:val="none" w:sz="0" w:space="0" w:color="auto"/>
        <w:right w:val="none" w:sz="0" w:space="0" w:color="auto"/>
      </w:divBdr>
    </w:div>
    <w:div w:id="933707957">
      <w:bodyDiv w:val="1"/>
      <w:marLeft w:val="0"/>
      <w:marRight w:val="0"/>
      <w:marTop w:val="0"/>
      <w:marBottom w:val="0"/>
      <w:divBdr>
        <w:top w:val="none" w:sz="0" w:space="0" w:color="auto"/>
        <w:left w:val="none" w:sz="0" w:space="0" w:color="auto"/>
        <w:bottom w:val="none" w:sz="0" w:space="0" w:color="auto"/>
        <w:right w:val="none" w:sz="0" w:space="0" w:color="auto"/>
      </w:divBdr>
    </w:div>
    <w:div w:id="935282331">
      <w:bodyDiv w:val="1"/>
      <w:marLeft w:val="0"/>
      <w:marRight w:val="0"/>
      <w:marTop w:val="0"/>
      <w:marBottom w:val="0"/>
      <w:divBdr>
        <w:top w:val="none" w:sz="0" w:space="0" w:color="auto"/>
        <w:left w:val="none" w:sz="0" w:space="0" w:color="auto"/>
        <w:bottom w:val="none" w:sz="0" w:space="0" w:color="auto"/>
        <w:right w:val="none" w:sz="0" w:space="0" w:color="auto"/>
      </w:divBdr>
    </w:div>
    <w:div w:id="1000544243">
      <w:bodyDiv w:val="1"/>
      <w:marLeft w:val="0"/>
      <w:marRight w:val="0"/>
      <w:marTop w:val="0"/>
      <w:marBottom w:val="0"/>
      <w:divBdr>
        <w:top w:val="none" w:sz="0" w:space="0" w:color="auto"/>
        <w:left w:val="none" w:sz="0" w:space="0" w:color="auto"/>
        <w:bottom w:val="none" w:sz="0" w:space="0" w:color="auto"/>
        <w:right w:val="none" w:sz="0" w:space="0" w:color="auto"/>
      </w:divBdr>
    </w:div>
    <w:div w:id="1040670519">
      <w:bodyDiv w:val="1"/>
      <w:marLeft w:val="0"/>
      <w:marRight w:val="0"/>
      <w:marTop w:val="0"/>
      <w:marBottom w:val="0"/>
      <w:divBdr>
        <w:top w:val="none" w:sz="0" w:space="0" w:color="auto"/>
        <w:left w:val="none" w:sz="0" w:space="0" w:color="auto"/>
        <w:bottom w:val="none" w:sz="0" w:space="0" w:color="auto"/>
        <w:right w:val="none" w:sz="0" w:space="0" w:color="auto"/>
      </w:divBdr>
    </w:div>
    <w:div w:id="1075392916">
      <w:bodyDiv w:val="1"/>
      <w:marLeft w:val="0"/>
      <w:marRight w:val="0"/>
      <w:marTop w:val="0"/>
      <w:marBottom w:val="0"/>
      <w:divBdr>
        <w:top w:val="none" w:sz="0" w:space="0" w:color="auto"/>
        <w:left w:val="none" w:sz="0" w:space="0" w:color="auto"/>
        <w:bottom w:val="none" w:sz="0" w:space="0" w:color="auto"/>
        <w:right w:val="none" w:sz="0" w:space="0" w:color="auto"/>
      </w:divBdr>
    </w:div>
    <w:div w:id="1098064162">
      <w:bodyDiv w:val="1"/>
      <w:marLeft w:val="0"/>
      <w:marRight w:val="0"/>
      <w:marTop w:val="0"/>
      <w:marBottom w:val="0"/>
      <w:divBdr>
        <w:top w:val="none" w:sz="0" w:space="0" w:color="auto"/>
        <w:left w:val="none" w:sz="0" w:space="0" w:color="auto"/>
        <w:bottom w:val="none" w:sz="0" w:space="0" w:color="auto"/>
        <w:right w:val="none" w:sz="0" w:space="0" w:color="auto"/>
      </w:divBdr>
    </w:div>
    <w:div w:id="1117215293">
      <w:bodyDiv w:val="1"/>
      <w:marLeft w:val="0"/>
      <w:marRight w:val="0"/>
      <w:marTop w:val="0"/>
      <w:marBottom w:val="0"/>
      <w:divBdr>
        <w:top w:val="none" w:sz="0" w:space="0" w:color="auto"/>
        <w:left w:val="none" w:sz="0" w:space="0" w:color="auto"/>
        <w:bottom w:val="none" w:sz="0" w:space="0" w:color="auto"/>
        <w:right w:val="none" w:sz="0" w:space="0" w:color="auto"/>
      </w:divBdr>
    </w:div>
    <w:div w:id="1121143499">
      <w:bodyDiv w:val="1"/>
      <w:marLeft w:val="0"/>
      <w:marRight w:val="0"/>
      <w:marTop w:val="0"/>
      <w:marBottom w:val="0"/>
      <w:divBdr>
        <w:top w:val="none" w:sz="0" w:space="0" w:color="auto"/>
        <w:left w:val="none" w:sz="0" w:space="0" w:color="auto"/>
        <w:bottom w:val="none" w:sz="0" w:space="0" w:color="auto"/>
        <w:right w:val="none" w:sz="0" w:space="0" w:color="auto"/>
      </w:divBdr>
      <w:divsChild>
        <w:div w:id="57559135">
          <w:marLeft w:val="288"/>
          <w:marRight w:val="0"/>
          <w:marTop w:val="0"/>
          <w:marBottom w:val="0"/>
          <w:divBdr>
            <w:top w:val="none" w:sz="0" w:space="0" w:color="auto"/>
            <w:left w:val="none" w:sz="0" w:space="0" w:color="auto"/>
            <w:bottom w:val="none" w:sz="0" w:space="0" w:color="auto"/>
            <w:right w:val="none" w:sz="0" w:space="0" w:color="auto"/>
          </w:divBdr>
        </w:div>
        <w:div w:id="95562780">
          <w:marLeft w:val="288"/>
          <w:marRight w:val="0"/>
          <w:marTop w:val="0"/>
          <w:marBottom w:val="0"/>
          <w:divBdr>
            <w:top w:val="none" w:sz="0" w:space="0" w:color="auto"/>
            <w:left w:val="none" w:sz="0" w:space="0" w:color="auto"/>
            <w:bottom w:val="none" w:sz="0" w:space="0" w:color="auto"/>
            <w:right w:val="none" w:sz="0" w:space="0" w:color="auto"/>
          </w:divBdr>
        </w:div>
        <w:div w:id="142547692">
          <w:marLeft w:val="288"/>
          <w:marRight w:val="0"/>
          <w:marTop w:val="0"/>
          <w:marBottom w:val="0"/>
          <w:divBdr>
            <w:top w:val="none" w:sz="0" w:space="0" w:color="auto"/>
            <w:left w:val="none" w:sz="0" w:space="0" w:color="auto"/>
            <w:bottom w:val="none" w:sz="0" w:space="0" w:color="auto"/>
            <w:right w:val="none" w:sz="0" w:space="0" w:color="auto"/>
          </w:divBdr>
        </w:div>
        <w:div w:id="219554924">
          <w:marLeft w:val="274"/>
          <w:marRight w:val="0"/>
          <w:marTop w:val="0"/>
          <w:marBottom w:val="0"/>
          <w:divBdr>
            <w:top w:val="none" w:sz="0" w:space="0" w:color="auto"/>
            <w:left w:val="none" w:sz="0" w:space="0" w:color="auto"/>
            <w:bottom w:val="none" w:sz="0" w:space="0" w:color="auto"/>
            <w:right w:val="none" w:sz="0" w:space="0" w:color="auto"/>
          </w:divBdr>
        </w:div>
        <w:div w:id="266692554">
          <w:marLeft w:val="288"/>
          <w:marRight w:val="0"/>
          <w:marTop w:val="0"/>
          <w:marBottom w:val="0"/>
          <w:divBdr>
            <w:top w:val="none" w:sz="0" w:space="0" w:color="auto"/>
            <w:left w:val="none" w:sz="0" w:space="0" w:color="auto"/>
            <w:bottom w:val="none" w:sz="0" w:space="0" w:color="auto"/>
            <w:right w:val="none" w:sz="0" w:space="0" w:color="auto"/>
          </w:divBdr>
        </w:div>
        <w:div w:id="300885625">
          <w:marLeft w:val="288"/>
          <w:marRight w:val="0"/>
          <w:marTop w:val="0"/>
          <w:marBottom w:val="0"/>
          <w:divBdr>
            <w:top w:val="none" w:sz="0" w:space="0" w:color="auto"/>
            <w:left w:val="none" w:sz="0" w:space="0" w:color="auto"/>
            <w:bottom w:val="none" w:sz="0" w:space="0" w:color="auto"/>
            <w:right w:val="none" w:sz="0" w:space="0" w:color="auto"/>
          </w:divBdr>
        </w:div>
        <w:div w:id="325861369">
          <w:marLeft w:val="288"/>
          <w:marRight w:val="0"/>
          <w:marTop w:val="0"/>
          <w:marBottom w:val="0"/>
          <w:divBdr>
            <w:top w:val="none" w:sz="0" w:space="0" w:color="auto"/>
            <w:left w:val="none" w:sz="0" w:space="0" w:color="auto"/>
            <w:bottom w:val="none" w:sz="0" w:space="0" w:color="auto"/>
            <w:right w:val="none" w:sz="0" w:space="0" w:color="auto"/>
          </w:divBdr>
        </w:div>
        <w:div w:id="418798432">
          <w:marLeft w:val="360"/>
          <w:marRight w:val="0"/>
          <w:marTop w:val="0"/>
          <w:marBottom w:val="0"/>
          <w:divBdr>
            <w:top w:val="none" w:sz="0" w:space="0" w:color="auto"/>
            <w:left w:val="none" w:sz="0" w:space="0" w:color="auto"/>
            <w:bottom w:val="none" w:sz="0" w:space="0" w:color="auto"/>
            <w:right w:val="none" w:sz="0" w:space="0" w:color="auto"/>
          </w:divBdr>
        </w:div>
        <w:div w:id="465591069">
          <w:marLeft w:val="288"/>
          <w:marRight w:val="0"/>
          <w:marTop w:val="0"/>
          <w:marBottom w:val="0"/>
          <w:divBdr>
            <w:top w:val="none" w:sz="0" w:space="0" w:color="auto"/>
            <w:left w:val="none" w:sz="0" w:space="0" w:color="auto"/>
            <w:bottom w:val="none" w:sz="0" w:space="0" w:color="auto"/>
            <w:right w:val="none" w:sz="0" w:space="0" w:color="auto"/>
          </w:divBdr>
        </w:div>
        <w:div w:id="487795117">
          <w:marLeft w:val="274"/>
          <w:marRight w:val="0"/>
          <w:marTop w:val="0"/>
          <w:marBottom w:val="0"/>
          <w:divBdr>
            <w:top w:val="none" w:sz="0" w:space="0" w:color="auto"/>
            <w:left w:val="none" w:sz="0" w:space="0" w:color="auto"/>
            <w:bottom w:val="none" w:sz="0" w:space="0" w:color="auto"/>
            <w:right w:val="none" w:sz="0" w:space="0" w:color="auto"/>
          </w:divBdr>
        </w:div>
        <w:div w:id="687950586">
          <w:marLeft w:val="274"/>
          <w:marRight w:val="0"/>
          <w:marTop w:val="0"/>
          <w:marBottom w:val="0"/>
          <w:divBdr>
            <w:top w:val="none" w:sz="0" w:space="0" w:color="auto"/>
            <w:left w:val="none" w:sz="0" w:space="0" w:color="auto"/>
            <w:bottom w:val="none" w:sz="0" w:space="0" w:color="auto"/>
            <w:right w:val="none" w:sz="0" w:space="0" w:color="auto"/>
          </w:divBdr>
        </w:div>
        <w:div w:id="713192599">
          <w:marLeft w:val="288"/>
          <w:marRight w:val="0"/>
          <w:marTop w:val="0"/>
          <w:marBottom w:val="0"/>
          <w:divBdr>
            <w:top w:val="none" w:sz="0" w:space="0" w:color="auto"/>
            <w:left w:val="none" w:sz="0" w:space="0" w:color="auto"/>
            <w:bottom w:val="none" w:sz="0" w:space="0" w:color="auto"/>
            <w:right w:val="none" w:sz="0" w:space="0" w:color="auto"/>
          </w:divBdr>
        </w:div>
        <w:div w:id="817460340">
          <w:marLeft w:val="288"/>
          <w:marRight w:val="0"/>
          <w:marTop w:val="0"/>
          <w:marBottom w:val="0"/>
          <w:divBdr>
            <w:top w:val="none" w:sz="0" w:space="0" w:color="auto"/>
            <w:left w:val="none" w:sz="0" w:space="0" w:color="auto"/>
            <w:bottom w:val="none" w:sz="0" w:space="0" w:color="auto"/>
            <w:right w:val="none" w:sz="0" w:space="0" w:color="auto"/>
          </w:divBdr>
        </w:div>
        <w:div w:id="903879040">
          <w:marLeft w:val="274"/>
          <w:marRight w:val="0"/>
          <w:marTop w:val="0"/>
          <w:marBottom w:val="0"/>
          <w:divBdr>
            <w:top w:val="none" w:sz="0" w:space="0" w:color="auto"/>
            <w:left w:val="none" w:sz="0" w:space="0" w:color="auto"/>
            <w:bottom w:val="none" w:sz="0" w:space="0" w:color="auto"/>
            <w:right w:val="none" w:sz="0" w:space="0" w:color="auto"/>
          </w:divBdr>
        </w:div>
        <w:div w:id="905335211">
          <w:marLeft w:val="288"/>
          <w:marRight w:val="0"/>
          <w:marTop w:val="0"/>
          <w:marBottom w:val="0"/>
          <w:divBdr>
            <w:top w:val="none" w:sz="0" w:space="0" w:color="auto"/>
            <w:left w:val="none" w:sz="0" w:space="0" w:color="auto"/>
            <w:bottom w:val="none" w:sz="0" w:space="0" w:color="auto"/>
            <w:right w:val="none" w:sz="0" w:space="0" w:color="auto"/>
          </w:divBdr>
        </w:div>
        <w:div w:id="964044256">
          <w:marLeft w:val="288"/>
          <w:marRight w:val="0"/>
          <w:marTop w:val="0"/>
          <w:marBottom w:val="0"/>
          <w:divBdr>
            <w:top w:val="none" w:sz="0" w:space="0" w:color="auto"/>
            <w:left w:val="none" w:sz="0" w:space="0" w:color="auto"/>
            <w:bottom w:val="none" w:sz="0" w:space="0" w:color="auto"/>
            <w:right w:val="none" w:sz="0" w:space="0" w:color="auto"/>
          </w:divBdr>
        </w:div>
        <w:div w:id="1003510009">
          <w:marLeft w:val="360"/>
          <w:marRight w:val="0"/>
          <w:marTop w:val="0"/>
          <w:marBottom w:val="0"/>
          <w:divBdr>
            <w:top w:val="none" w:sz="0" w:space="0" w:color="auto"/>
            <w:left w:val="none" w:sz="0" w:space="0" w:color="auto"/>
            <w:bottom w:val="none" w:sz="0" w:space="0" w:color="auto"/>
            <w:right w:val="none" w:sz="0" w:space="0" w:color="auto"/>
          </w:divBdr>
        </w:div>
        <w:div w:id="1048720362">
          <w:marLeft w:val="288"/>
          <w:marRight w:val="0"/>
          <w:marTop w:val="0"/>
          <w:marBottom w:val="0"/>
          <w:divBdr>
            <w:top w:val="none" w:sz="0" w:space="0" w:color="auto"/>
            <w:left w:val="none" w:sz="0" w:space="0" w:color="auto"/>
            <w:bottom w:val="none" w:sz="0" w:space="0" w:color="auto"/>
            <w:right w:val="none" w:sz="0" w:space="0" w:color="auto"/>
          </w:divBdr>
        </w:div>
        <w:div w:id="1095663128">
          <w:marLeft w:val="360"/>
          <w:marRight w:val="0"/>
          <w:marTop w:val="0"/>
          <w:marBottom w:val="0"/>
          <w:divBdr>
            <w:top w:val="none" w:sz="0" w:space="0" w:color="auto"/>
            <w:left w:val="none" w:sz="0" w:space="0" w:color="auto"/>
            <w:bottom w:val="none" w:sz="0" w:space="0" w:color="auto"/>
            <w:right w:val="none" w:sz="0" w:space="0" w:color="auto"/>
          </w:divBdr>
        </w:div>
        <w:div w:id="1123156963">
          <w:marLeft w:val="360"/>
          <w:marRight w:val="0"/>
          <w:marTop w:val="0"/>
          <w:marBottom w:val="0"/>
          <w:divBdr>
            <w:top w:val="none" w:sz="0" w:space="0" w:color="auto"/>
            <w:left w:val="none" w:sz="0" w:space="0" w:color="auto"/>
            <w:bottom w:val="none" w:sz="0" w:space="0" w:color="auto"/>
            <w:right w:val="none" w:sz="0" w:space="0" w:color="auto"/>
          </w:divBdr>
        </w:div>
        <w:div w:id="1202474188">
          <w:marLeft w:val="288"/>
          <w:marRight w:val="0"/>
          <w:marTop w:val="0"/>
          <w:marBottom w:val="0"/>
          <w:divBdr>
            <w:top w:val="none" w:sz="0" w:space="0" w:color="auto"/>
            <w:left w:val="none" w:sz="0" w:space="0" w:color="auto"/>
            <w:bottom w:val="none" w:sz="0" w:space="0" w:color="auto"/>
            <w:right w:val="none" w:sz="0" w:space="0" w:color="auto"/>
          </w:divBdr>
        </w:div>
        <w:div w:id="1248267798">
          <w:marLeft w:val="360"/>
          <w:marRight w:val="0"/>
          <w:marTop w:val="0"/>
          <w:marBottom w:val="0"/>
          <w:divBdr>
            <w:top w:val="none" w:sz="0" w:space="0" w:color="auto"/>
            <w:left w:val="none" w:sz="0" w:space="0" w:color="auto"/>
            <w:bottom w:val="none" w:sz="0" w:space="0" w:color="auto"/>
            <w:right w:val="none" w:sz="0" w:space="0" w:color="auto"/>
          </w:divBdr>
        </w:div>
        <w:div w:id="1268005235">
          <w:marLeft w:val="288"/>
          <w:marRight w:val="0"/>
          <w:marTop w:val="0"/>
          <w:marBottom w:val="0"/>
          <w:divBdr>
            <w:top w:val="none" w:sz="0" w:space="0" w:color="auto"/>
            <w:left w:val="none" w:sz="0" w:space="0" w:color="auto"/>
            <w:bottom w:val="none" w:sz="0" w:space="0" w:color="auto"/>
            <w:right w:val="none" w:sz="0" w:space="0" w:color="auto"/>
          </w:divBdr>
        </w:div>
        <w:div w:id="1299333903">
          <w:marLeft w:val="288"/>
          <w:marRight w:val="0"/>
          <w:marTop w:val="0"/>
          <w:marBottom w:val="0"/>
          <w:divBdr>
            <w:top w:val="none" w:sz="0" w:space="0" w:color="auto"/>
            <w:left w:val="none" w:sz="0" w:space="0" w:color="auto"/>
            <w:bottom w:val="none" w:sz="0" w:space="0" w:color="auto"/>
            <w:right w:val="none" w:sz="0" w:space="0" w:color="auto"/>
          </w:divBdr>
        </w:div>
        <w:div w:id="1329409645">
          <w:marLeft w:val="288"/>
          <w:marRight w:val="0"/>
          <w:marTop w:val="0"/>
          <w:marBottom w:val="0"/>
          <w:divBdr>
            <w:top w:val="none" w:sz="0" w:space="0" w:color="auto"/>
            <w:left w:val="none" w:sz="0" w:space="0" w:color="auto"/>
            <w:bottom w:val="none" w:sz="0" w:space="0" w:color="auto"/>
            <w:right w:val="none" w:sz="0" w:space="0" w:color="auto"/>
          </w:divBdr>
        </w:div>
        <w:div w:id="1361204312">
          <w:marLeft w:val="288"/>
          <w:marRight w:val="0"/>
          <w:marTop w:val="0"/>
          <w:marBottom w:val="0"/>
          <w:divBdr>
            <w:top w:val="none" w:sz="0" w:space="0" w:color="auto"/>
            <w:left w:val="none" w:sz="0" w:space="0" w:color="auto"/>
            <w:bottom w:val="none" w:sz="0" w:space="0" w:color="auto"/>
            <w:right w:val="none" w:sz="0" w:space="0" w:color="auto"/>
          </w:divBdr>
        </w:div>
        <w:div w:id="1418407019">
          <w:marLeft w:val="288"/>
          <w:marRight w:val="0"/>
          <w:marTop w:val="0"/>
          <w:marBottom w:val="0"/>
          <w:divBdr>
            <w:top w:val="none" w:sz="0" w:space="0" w:color="auto"/>
            <w:left w:val="none" w:sz="0" w:space="0" w:color="auto"/>
            <w:bottom w:val="none" w:sz="0" w:space="0" w:color="auto"/>
            <w:right w:val="none" w:sz="0" w:space="0" w:color="auto"/>
          </w:divBdr>
        </w:div>
        <w:div w:id="1475757881">
          <w:marLeft w:val="360"/>
          <w:marRight w:val="0"/>
          <w:marTop w:val="0"/>
          <w:marBottom w:val="0"/>
          <w:divBdr>
            <w:top w:val="none" w:sz="0" w:space="0" w:color="auto"/>
            <w:left w:val="none" w:sz="0" w:space="0" w:color="auto"/>
            <w:bottom w:val="none" w:sz="0" w:space="0" w:color="auto"/>
            <w:right w:val="none" w:sz="0" w:space="0" w:color="auto"/>
          </w:divBdr>
        </w:div>
        <w:div w:id="1497260003">
          <w:marLeft w:val="288"/>
          <w:marRight w:val="0"/>
          <w:marTop w:val="0"/>
          <w:marBottom w:val="0"/>
          <w:divBdr>
            <w:top w:val="none" w:sz="0" w:space="0" w:color="auto"/>
            <w:left w:val="none" w:sz="0" w:space="0" w:color="auto"/>
            <w:bottom w:val="none" w:sz="0" w:space="0" w:color="auto"/>
            <w:right w:val="none" w:sz="0" w:space="0" w:color="auto"/>
          </w:divBdr>
        </w:div>
        <w:div w:id="1542591098">
          <w:marLeft w:val="288"/>
          <w:marRight w:val="0"/>
          <w:marTop w:val="0"/>
          <w:marBottom w:val="0"/>
          <w:divBdr>
            <w:top w:val="none" w:sz="0" w:space="0" w:color="auto"/>
            <w:left w:val="none" w:sz="0" w:space="0" w:color="auto"/>
            <w:bottom w:val="none" w:sz="0" w:space="0" w:color="auto"/>
            <w:right w:val="none" w:sz="0" w:space="0" w:color="auto"/>
          </w:divBdr>
        </w:div>
        <w:div w:id="1569876839">
          <w:marLeft w:val="288"/>
          <w:marRight w:val="0"/>
          <w:marTop w:val="0"/>
          <w:marBottom w:val="0"/>
          <w:divBdr>
            <w:top w:val="none" w:sz="0" w:space="0" w:color="auto"/>
            <w:left w:val="none" w:sz="0" w:space="0" w:color="auto"/>
            <w:bottom w:val="none" w:sz="0" w:space="0" w:color="auto"/>
            <w:right w:val="none" w:sz="0" w:space="0" w:color="auto"/>
          </w:divBdr>
        </w:div>
        <w:div w:id="1603755339">
          <w:marLeft w:val="360"/>
          <w:marRight w:val="0"/>
          <w:marTop w:val="0"/>
          <w:marBottom w:val="0"/>
          <w:divBdr>
            <w:top w:val="none" w:sz="0" w:space="0" w:color="auto"/>
            <w:left w:val="none" w:sz="0" w:space="0" w:color="auto"/>
            <w:bottom w:val="none" w:sz="0" w:space="0" w:color="auto"/>
            <w:right w:val="none" w:sz="0" w:space="0" w:color="auto"/>
          </w:divBdr>
        </w:div>
        <w:div w:id="1734306531">
          <w:marLeft w:val="288"/>
          <w:marRight w:val="0"/>
          <w:marTop w:val="0"/>
          <w:marBottom w:val="0"/>
          <w:divBdr>
            <w:top w:val="none" w:sz="0" w:space="0" w:color="auto"/>
            <w:left w:val="none" w:sz="0" w:space="0" w:color="auto"/>
            <w:bottom w:val="none" w:sz="0" w:space="0" w:color="auto"/>
            <w:right w:val="none" w:sz="0" w:space="0" w:color="auto"/>
          </w:divBdr>
        </w:div>
        <w:div w:id="1798329674">
          <w:marLeft w:val="288"/>
          <w:marRight w:val="0"/>
          <w:marTop w:val="0"/>
          <w:marBottom w:val="0"/>
          <w:divBdr>
            <w:top w:val="none" w:sz="0" w:space="0" w:color="auto"/>
            <w:left w:val="none" w:sz="0" w:space="0" w:color="auto"/>
            <w:bottom w:val="none" w:sz="0" w:space="0" w:color="auto"/>
            <w:right w:val="none" w:sz="0" w:space="0" w:color="auto"/>
          </w:divBdr>
        </w:div>
        <w:div w:id="1838496844">
          <w:marLeft w:val="288"/>
          <w:marRight w:val="0"/>
          <w:marTop w:val="0"/>
          <w:marBottom w:val="0"/>
          <w:divBdr>
            <w:top w:val="none" w:sz="0" w:space="0" w:color="auto"/>
            <w:left w:val="none" w:sz="0" w:space="0" w:color="auto"/>
            <w:bottom w:val="none" w:sz="0" w:space="0" w:color="auto"/>
            <w:right w:val="none" w:sz="0" w:space="0" w:color="auto"/>
          </w:divBdr>
        </w:div>
        <w:div w:id="1855220334">
          <w:marLeft w:val="288"/>
          <w:marRight w:val="0"/>
          <w:marTop w:val="0"/>
          <w:marBottom w:val="0"/>
          <w:divBdr>
            <w:top w:val="none" w:sz="0" w:space="0" w:color="auto"/>
            <w:left w:val="none" w:sz="0" w:space="0" w:color="auto"/>
            <w:bottom w:val="none" w:sz="0" w:space="0" w:color="auto"/>
            <w:right w:val="none" w:sz="0" w:space="0" w:color="auto"/>
          </w:divBdr>
        </w:div>
        <w:div w:id="1983078373">
          <w:marLeft w:val="360"/>
          <w:marRight w:val="0"/>
          <w:marTop w:val="0"/>
          <w:marBottom w:val="0"/>
          <w:divBdr>
            <w:top w:val="none" w:sz="0" w:space="0" w:color="auto"/>
            <w:left w:val="none" w:sz="0" w:space="0" w:color="auto"/>
            <w:bottom w:val="none" w:sz="0" w:space="0" w:color="auto"/>
            <w:right w:val="none" w:sz="0" w:space="0" w:color="auto"/>
          </w:divBdr>
        </w:div>
        <w:div w:id="2104639560">
          <w:marLeft w:val="360"/>
          <w:marRight w:val="0"/>
          <w:marTop w:val="0"/>
          <w:marBottom w:val="0"/>
          <w:divBdr>
            <w:top w:val="none" w:sz="0" w:space="0" w:color="auto"/>
            <w:left w:val="none" w:sz="0" w:space="0" w:color="auto"/>
            <w:bottom w:val="none" w:sz="0" w:space="0" w:color="auto"/>
            <w:right w:val="none" w:sz="0" w:space="0" w:color="auto"/>
          </w:divBdr>
        </w:div>
        <w:div w:id="2116555747">
          <w:marLeft w:val="288"/>
          <w:marRight w:val="0"/>
          <w:marTop w:val="0"/>
          <w:marBottom w:val="0"/>
          <w:divBdr>
            <w:top w:val="none" w:sz="0" w:space="0" w:color="auto"/>
            <w:left w:val="none" w:sz="0" w:space="0" w:color="auto"/>
            <w:bottom w:val="none" w:sz="0" w:space="0" w:color="auto"/>
            <w:right w:val="none" w:sz="0" w:space="0" w:color="auto"/>
          </w:divBdr>
        </w:div>
        <w:div w:id="2131236725">
          <w:marLeft w:val="360"/>
          <w:marRight w:val="0"/>
          <w:marTop w:val="0"/>
          <w:marBottom w:val="0"/>
          <w:divBdr>
            <w:top w:val="none" w:sz="0" w:space="0" w:color="auto"/>
            <w:left w:val="none" w:sz="0" w:space="0" w:color="auto"/>
            <w:bottom w:val="none" w:sz="0" w:space="0" w:color="auto"/>
            <w:right w:val="none" w:sz="0" w:space="0" w:color="auto"/>
          </w:divBdr>
        </w:div>
      </w:divsChild>
    </w:div>
    <w:div w:id="1138572910">
      <w:bodyDiv w:val="1"/>
      <w:marLeft w:val="0"/>
      <w:marRight w:val="0"/>
      <w:marTop w:val="0"/>
      <w:marBottom w:val="0"/>
      <w:divBdr>
        <w:top w:val="none" w:sz="0" w:space="0" w:color="auto"/>
        <w:left w:val="none" w:sz="0" w:space="0" w:color="auto"/>
        <w:bottom w:val="none" w:sz="0" w:space="0" w:color="auto"/>
        <w:right w:val="none" w:sz="0" w:space="0" w:color="auto"/>
      </w:divBdr>
    </w:div>
    <w:div w:id="1164394946">
      <w:bodyDiv w:val="1"/>
      <w:marLeft w:val="0"/>
      <w:marRight w:val="0"/>
      <w:marTop w:val="0"/>
      <w:marBottom w:val="0"/>
      <w:divBdr>
        <w:top w:val="none" w:sz="0" w:space="0" w:color="auto"/>
        <w:left w:val="none" w:sz="0" w:space="0" w:color="auto"/>
        <w:bottom w:val="none" w:sz="0" w:space="0" w:color="auto"/>
        <w:right w:val="none" w:sz="0" w:space="0" w:color="auto"/>
      </w:divBdr>
    </w:div>
    <w:div w:id="1172717514">
      <w:bodyDiv w:val="1"/>
      <w:marLeft w:val="0"/>
      <w:marRight w:val="0"/>
      <w:marTop w:val="0"/>
      <w:marBottom w:val="0"/>
      <w:divBdr>
        <w:top w:val="none" w:sz="0" w:space="0" w:color="auto"/>
        <w:left w:val="none" w:sz="0" w:space="0" w:color="auto"/>
        <w:bottom w:val="none" w:sz="0" w:space="0" w:color="auto"/>
        <w:right w:val="none" w:sz="0" w:space="0" w:color="auto"/>
      </w:divBdr>
    </w:div>
    <w:div w:id="1217934392">
      <w:bodyDiv w:val="1"/>
      <w:marLeft w:val="0"/>
      <w:marRight w:val="0"/>
      <w:marTop w:val="0"/>
      <w:marBottom w:val="0"/>
      <w:divBdr>
        <w:top w:val="none" w:sz="0" w:space="0" w:color="auto"/>
        <w:left w:val="none" w:sz="0" w:space="0" w:color="auto"/>
        <w:bottom w:val="none" w:sz="0" w:space="0" w:color="auto"/>
        <w:right w:val="none" w:sz="0" w:space="0" w:color="auto"/>
      </w:divBdr>
    </w:div>
    <w:div w:id="1221474330">
      <w:bodyDiv w:val="1"/>
      <w:marLeft w:val="0"/>
      <w:marRight w:val="0"/>
      <w:marTop w:val="0"/>
      <w:marBottom w:val="0"/>
      <w:divBdr>
        <w:top w:val="none" w:sz="0" w:space="0" w:color="auto"/>
        <w:left w:val="none" w:sz="0" w:space="0" w:color="auto"/>
        <w:bottom w:val="none" w:sz="0" w:space="0" w:color="auto"/>
        <w:right w:val="none" w:sz="0" w:space="0" w:color="auto"/>
      </w:divBdr>
    </w:div>
    <w:div w:id="1243219275">
      <w:bodyDiv w:val="1"/>
      <w:marLeft w:val="0"/>
      <w:marRight w:val="0"/>
      <w:marTop w:val="0"/>
      <w:marBottom w:val="0"/>
      <w:divBdr>
        <w:top w:val="none" w:sz="0" w:space="0" w:color="auto"/>
        <w:left w:val="none" w:sz="0" w:space="0" w:color="auto"/>
        <w:bottom w:val="none" w:sz="0" w:space="0" w:color="auto"/>
        <w:right w:val="none" w:sz="0" w:space="0" w:color="auto"/>
      </w:divBdr>
    </w:div>
    <w:div w:id="1261454820">
      <w:bodyDiv w:val="1"/>
      <w:marLeft w:val="0"/>
      <w:marRight w:val="0"/>
      <w:marTop w:val="0"/>
      <w:marBottom w:val="0"/>
      <w:divBdr>
        <w:top w:val="none" w:sz="0" w:space="0" w:color="auto"/>
        <w:left w:val="none" w:sz="0" w:space="0" w:color="auto"/>
        <w:bottom w:val="none" w:sz="0" w:space="0" w:color="auto"/>
        <w:right w:val="none" w:sz="0" w:space="0" w:color="auto"/>
      </w:divBdr>
    </w:div>
    <w:div w:id="1262760863">
      <w:bodyDiv w:val="1"/>
      <w:marLeft w:val="0"/>
      <w:marRight w:val="0"/>
      <w:marTop w:val="0"/>
      <w:marBottom w:val="0"/>
      <w:divBdr>
        <w:top w:val="none" w:sz="0" w:space="0" w:color="auto"/>
        <w:left w:val="none" w:sz="0" w:space="0" w:color="auto"/>
        <w:bottom w:val="none" w:sz="0" w:space="0" w:color="auto"/>
        <w:right w:val="none" w:sz="0" w:space="0" w:color="auto"/>
      </w:divBdr>
    </w:div>
    <w:div w:id="1262762818">
      <w:bodyDiv w:val="1"/>
      <w:marLeft w:val="0"/>
      <w:marRight w:val="0"/>
      <w:marTop w:val="0"/>
      <w:marBottom w:val="0"/>
      <w:divBdr>
        <w:top w:val="none" w:sz="0" w:space="0" w:color="auto"/>
        <w:left w:val="none" w:sz="0" w:space="0" w:color="auto"/>
        <w:bottom w:val="none" w:sz="0" w:space="0" w:color="auto"/>
        <w:right w:val="none" w:sz="0" w:space="0" w:color="auto"/>
      </w:divBdr>
    </w:div>
    <w:div w:id="1299266524">
      <w:bodyDiv w:val="1"/>
      <w:marLeft w:val="0"/>
      <w:marRight w:val="0"/>
      <w:marTop w:val="0"/>
      <w:marBottom w:val="0"/>
      <w:divBdr>
        <w:top w:val="none" w:sz="0" w:space="0" w:color="auto"/>
        <w:left w:val="none" w:sz="0" w:space="0" w:color="auto"/>
        <w:bottom w:val="none" w:sz="0" w:space="0" w:color="auto"/>
        <w:right w:val="none" w:sz="0" w:space="0" w:color="auto"/>
      </w:divBdr>
    </w:div>
    <w:div w:id="1299411751">
      <w:bodyDiv w:val="1"/>
      <w:marLeft w:val="0"/>
      <w:marRight w:val="0"/>
      <w:marTop w:val="0"/>
      <w:marBottom w:val="0"/>
      <w:divBdr>
        <w:top w:val="none" w:sz="0" w:space="0" w:color="auto"/>
        <w:left w:val="none" w:sz="0" w:space="0" w:color="auto"/>
        <w:bottom w:val="none" w:sz="0" w:space="0" w:color="auto"/>
        <w:right w:val="none" w:sz="0" w:space="0" w:color="auto"/>
      </w:divBdr>
    </w:div>
    <w:div w:id="1321275726">
      <w:bodyDiv w:val="1"/>
      <w:marLeft w:val="0"/>
      <w:marRight w:val="0"/>
      <w:marTop w:val="0"/>
      <w:marBottom w:val="0"/>
      <w:divBdr>
        <w:top w:val="none" w:sz="0" w:space="0" w:color="auto"/>
        <w:left w:val="none" w:sz="0" w:space="0" w:color="auto"/>
        <w:bottom w:val="none" w:sz="0" w:space="0" w:color="auto"/>
        <w:right w:val="none" w:sz="0" w:space="0" w:color="auto"/>
      </w:divBdr>
    </w:div>
    <w:div w:id="1362126862">
      <w:bodyDiv w:val="1"/>
      <w:marLeft w:val="0"/>
      <w:marRight w:val="0"/>
      <w:marTop w:val="0"/>
      <w:marBottom w:val="0"/>
      <w:divBdr>
        <w:top w:val="none" w:sz="0" w:space="0" w:color="auto"/>
        <w:left w:val="none" w:sz="0" w:space="0" w:color="auto"/>
        <w:bottom w:val="none" w:sz="0" w:space="0" w:color="auto"/>
        <w:right w:val="none" w:sz="0" w:space="0" w:color="auto"/>
      </w:divBdr>
    </w:div>
    <w:div w:id="1366058824">
      <w:bodyDiv w:val="1"/>
      <w:marLeft w:val="0"/>
      <w:marRight w:val="0"/>
      <w:marTop w:val="0"/>
      <w:marBottom w:val="0"/>
      <w:divBdr>
        <w:top w:val="none" w:sz="0" w:space="0" w:color="auto"/>
        <w:left w:val="none" w:sz="0" w:space="0" w:color="auto"/>
        <w:bottom w:val="none" w:sz="0" w:space="0" w:color="auto"/>
        <w:right w:val="none" w:sz="0" w:space="0" w:color="auto"/>
      </w:divBdr>
    </w:div>
    <w:div w:id="1415130509">
      <w:bodyDiv w:val="1"/>
      <w:marLeft w:val="0"/>
      <w:marRight w:val="0"/>
      <w:marTop w:val="0"/>
      <w:marBottom w:val="0"/>
      <w:divBdr>
        <w:top w:val="none" w:sz="0" w:space="0" w:color="auto"/>
        <w:left w:val="none" w:sz="0" w:space="0" w:color="auto"/>
        <w:bottom w:val="none" w:sz="0" w:space="0" w:color="auto"/>
        <w:right w:val="none" w:sz="0" w:space="0" w:color="auto"/>
      </w:divBdr>
    </w:div>
    <w:div w:id="1442841405">
      <w:bodyDiv w:val="1"/>
      <w:marLeft w:val="0"/>
      <w:marRight w:val="0"/>
      <w:marTop w:val="0"/>
      <w:marBottom w:val="0"/>
      <w:divBdr>
        <w:top w:val="none" w:sz="0" w:space="0" w:color="auto"/>
        <w:left w:val="none" w:sz="0" w:space="0" w:color="auto"/>
        <w:bottom w:val="none" w:sz="0" w:space="0" w:color="auto"/>
        <w:right w:val="none" w:sz="0" w:space="0" w:color="auto"/>
      </w:divBdr>
    </w:div>
    <w:div w:id="1444300455">
      <w:bodyDiv w:val="1"/>
      <w:marLeft w:val="0"/>
      <w:marRight w:val="0"/>
      <w:marTop w:val="0"/>
      <w:marBottom w:val="0"/>
      <w:divBdr>
        <w:top w:val="none" w:sz="0" w:space="0" w:color="auto"/>
        <w:left w:val="none" w:sz="0" w:space="0" w:color="auto"/>
        <w:bottom w:val="none" w:sz="0" w:space="0" w:color="auto"/>
        <w:right w:val="none" w:sz="0" w:space="0" w:color="auto"/>
      </w:divBdr>
    </w:div>
    <w:div w:id="1453553378">
      <w:bodyDiv w:val="1"/>
      <w:marLeft w:val="0"/>
      <w:marRight w:val="0"/>
      <w:marTop w:val="0"/>
      <w:marBottom w:val="0"/>
      <w:divBdr>
        <w:top w:val="none" w:sz="0" w:space="0" w:color="auto"/>
        <w:left w:val="none" w:sz="0" w:space="0" w:color="auto"/>
        <w:bottom w:val="none" w:sz="0" w:space="0" w:color="auto"/>
        <w:right w:val="none" w:sz="0" w:space="0" w:color="auto"/>
      </w:divBdr>
    </w:div>
    <w:div w:id="1506087160">
      <w:bodyDiv w:val="1"/>
      <w:marLeft w:val="0"/>
      <w:marRight w:val="0"/>
      <w:marTop w:val="0"/>
      <w:marBottom w:val="0"/>
      <w:divBdr>
        <w:top w:val="none" w:sz="0" w:space="0" w:color="auto"/>
        <w:left w:val="none" w:sz="0" w:space="0" w:color="auto"/>
        <w:bottom w:val="none" w:sz="0" w:space="0" w:color="auto"/>
        <w:right w:val="none" w:sz="0" w:space="0" w:color="auto"/>
      </w:divBdr>
    </w:div>
    <w:div w:id="1527523329">
      <w:bodyDiv w:val="1"/>
      <w:marLeft w:val="0"/>
      <w:marRight w:val="0"/>
      <w:marTop w:val="0"/>
      <w:marBottom w:val="0"/>
      <w:divBdr>
        <w:top w:val="none" w:sz="0" w:space="0" w:color="auto"/>
        <w:left w:val="none" w:sz="0" w:space="0" w:color="auto"/>
        <w:bottom w:val="none" w:sz="0" w:space="0" w:color="auto"/>
        <w:right w:val="none" w:sz="0" w:space="0" w:color="auto"/>
      </w:divBdr>
      <w:divsChild>
        <w:div w:id="1083530325">
          <w:marLeft w:val="0"/>
          <w:marRight w:val="0"/>
          <w:marTop w:val="0"/>
          <w:marBottom w:val="0"/>
          <w:divBdr>
            <w:top w:val="none" w:sz="0" w:space="0" w:color="auto"/>
            <w:left w:val="none" w:sz="0" w:space="0" w:color="auto"/>
            <w:bottom w:val="none" w:sz="0" w:space="0" w:color="auto"/>
            <w:right w:val="none" w:sz="0" w:space="0" w:color="auto"/>
          </w:divBdr>
        </w:div>
      </w:divsChild>
    </w:div>
    <w:div w:id="1543323774">
      <w:bodyDiv w:val="1"/>
      <w:marLeft w:val="0"/>
      <w:marRight w:val="0"/>
      <w:marTop w:val="0"/>
      <w:marBottom w:val="0"/>
      <w:divBdr>
        <w:top w:val="none" w:sz="0" w:space="0" w:color="auto"/>
        <w:left w:val="none" w:sz="0" w:space="0" w:color="auto"/>
        <w:bottom w:val="none" w:sz="0" w:space="0" w:color="auto"/>
        <w:right w:val="none" w:sz="0" w:space="0" w:color="auto"/>
      </w:divBdr>
      <w:divsChild>
        <w:div w:id="178738371">
          <w:marLeft w:val="0"/>
          <w:marRight w:val="0"/>
          <w:marTop w:val="0"/>
          <w:marBottom w:val="0"/>
          <w:divBdr>
            <w:top w:val="none" w:sz="0" w:space="0" w:color="auto"/>
            <w:left w:val="none" w:sz="0" w:space="0" w:color="auto"/>
            <w:bottom w:val="none" w:sz="0" w:space="0" w:color="auto"/>
            <w:right w:val="none" w:sz="0" w:space="0" w:color="auto"/>
          </w:divBdr>
          <w:divsChild>
            <w:div w:id="1678579770">
              <w:marLeft w:val="150"/>
              <w:marRight w:val="150"/>
              <w:marTop w:val="0"/>
              <w:marBottom w:val="0"/>
              <w:divBdr>
                <w:top w:val="none" w:sz="0" w:space="0" w:color="auto"/>
                <w:left w:val="none" w:sz="0" w:space="0" w:color="auto"/>
                <w:bottom w:val="none" w:sz="0" w:space="0" w:color="auto"/>
                <w:right w:val="none" w:sz="0" w:space="0" w:color="auto"/>
              </w:divBdr>
              <w:divsChild>
                <w:div w:id="573515044">
                  <w:marLeft w:val="0"/>
                  <w:marRight w:val="0"/>
                  <w:marTop w:val="0"/>
                  <w:marBottom w:val="0"/>
                  <w:divBdr>
                    <w:top w:val="none" w:sz="0" w:space="0" w:color="auto"/>
                    <w:left w:val="none" w:sz="0" w:space="0" w:color="auto"/>
                    <w:bottom w:val="none" w:sz="0" w:space="0" w:color="auto"/>
                    <w:right w:val="none" w:sz="0" w:space="0" w:color="auto"/>
                  </w:divBdr>
                  <w:divsChild>
                    <w:div w:id="537006913">
                      <w:marLeft w:val="0"/>
                      <w:marRight w:val="0"/>
                      <w:marTop w:val="0"/>
                      <w:marBottom w:val="0"/>
                      <w:divBdr>
                        <w:top w:val="none" w:sz="0" w:space="0" w:color="auto"/>
                        <w:left w:val="none" w:sz="0" w:space="0" w:color="auto"/>
                        <w:bottom w:val="none" w:sz="0" w:space="0" w:color="auto"/>
                        <w:right w:val="none" w:sz="0" w:space="0" w:color="auto"/>
                      </w:divBdr>
                      <w:divsChild>
                        <w:div w:id="1201014495">
                          <w:marLeft w:val="0"/>
                          <w:marRight w:val="0"/>
                          <w:marTop w:val="0"/>
                          <w:marBottom w:val="225"/>
                          <w:divBdr>
                            <w:top w:val="none" w:sz="0" w:space="0" w:color="auto"/>
                            <w:left w:val="none" w:sz="0" w:space="0" w:color="auto"/>
                            <w:bottom w:val="none" w:sz="0" w:space="0" w:color="auto"/>
                            <w:right w:val="none" w:sz="0" w:space="0" w:color="auto"/>
                          </w:divBdr>
                          <w:divsChild>
                            <w:div w:id="1180705830">
                              <w:marLeft w:val="0"/>
                              <w:marRight w:val="0"/>
                              <w:marTop w:val="0"/>
                              <w:marBottom w:val="0"/>
                              <w:divBdr>
                                <w:top w:val="none" w:sz="0" w:space="0" w:color="auto"/>
                                <w:left w:val="none" w:sz="0" w:space="0" w:color="auto"/>
                                <w:bottom w:val="none" w:sz="0" w:space="0" w:color="auto"/>
                                <w:right w:val="none" w:sz="0" w:space="0" w:color="auto"/>
                              </w:divBdr>
                              <w:divsChild>
                                <w:div w:id="591740057">
                                  <w:marLeft w:val="0"/>
                                  <w:marRight w:val="0"/>
                                  <w:marTop w:val="0"/>
                                  <w:marBottom w:val="0"/>
                                  <w:divBdr>
                                    <w:top w:val="none" w:sz="0" w:space="0" w:color="auto"/>
                                    <w:left w:val="none" w:sz="0" w:space="0" w:color="auto"/>
                                    <w:bottom w:val="none" w:sz="0" w:space="0" w:color="auto"/>
                                    <w:right w:val="none" w:sz="0" w:space="0" w:color="auto"/>
                                  </w:divBdr>
                                  <w:divsChild>
                                    <w:div w:id="559555063">
                                      <w:marLeft w:val="0"/>
                                      <w:marRight w:val="0"/>
                                      <w:marTop w:val="0"/>
                                      <w:marBottom w:val="0"/>
                                      <w:divBdr>
                                        <w:top w:val="none" w:sz="0" w:space="0" w:color="auto"/>
                                        <w:left w:val="none" w:sz="0" w:space="0" w:color="auto"/>
                                        <w:bottom w:val="none" w:sz="0" w:space="0" w:color="auto"/>
                                        <w:right w:val="none" w:sz="0" w:space="0" w:color="auto"/>
                                      </w:divBdr>
                                      <w:divsChild>
                                        <w:div w:id="119618612">
                                          <w:marLeft w:val="0"/>
                                          <w:marRight w:val="0"/>
                                          <w:marTop w:val="0"/>
                                          <w:marBottom w:val="0"/>
                                          <w:divBdr>
                                            <w:top w:val="none" w:sz="0" w:space="0" w:color="auto"/>
                                            <w:left w:val="none" w:sz="0" w:space="0" w:color="auto"/>
                                            <w:bottom w:val="none" w:sz="0" w:space="0" w:color="auto"/>
                                            <w:right w:val="none" w:sz="0" w:space="0" w:color="auto"/>
                                          </w:divBdr>
                                          <w:divsChild>
                                            <w:div w:id="1769617392">
                                              <w:marLeft w:val="0"/>
                                              <w:marRight w:val="0"/>
                                              <w:marTop w:val="0"/>
                                              <w:marBottom w:val="0"/>
                                              <w:divBdr>
                                                <w:top w:val="none" w:sz="0" w:space="0" w:color="auto"/>
                                                <w:left w:val="none" w:sz="0" w:space="0" w:color="auto"/>
                                                <w:bottom w:val="none" w:sz="0" w:space="0" w:color="auto"/>
                                                <w:right w:val="none" w:sz="0" w:space="0" w:color="auto"/>
                                              </w:divBdr>
                                              <w:divsChild>
                                                <w:div w:id="62336733">
                                                  <w:marLeft w:val="0"/>
                                                  <w:marRight w:val="0"/>
                                                  <w:marTop w:val="0"/>
                                                  <w:marBottom w:val="0"/>
                                                  <w:divBdr>
                                                    <w:top w:val="none" w:sz="0" w:space="0" w:color="auto"/>
                                                    <w:left w:val="none" w:sz="0" w:space="0" w:color="auto"/>
                                                    <w:bottom w:val="none" w:sz="0" w:space="0" w:color="auto"/>
                                                    <w:right w:val="none" w:sz="0" w:space="0" w:color="auto"/>
                                                  </w:divBdr>
                                                  <w:divsChild>
                                                    <w:div w:id="2620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050726">
          <w:marLeft w:val="0"/>
          <w:marRight w:val="0"/>
          <w:marTop w:val="0"/>
          <w:marBottom w:val="0"/>
          <w:divBdr>
            <w:top w:val="none" w:sz="0" w:space="0" w:color="auto"/>
            <w:left w:val="none" w:sz="0" w:space="0" w:color="auto"/>
            <w:bottom w:val="none" w:sz="0" w:space="0" w:color="auto"/>
            <w:right w:val="none" w:sz="0" w:space="0" w:color="auto"/>
          </w:divBdr>
          <w:divsChild>
            <w:div w:id="186677105">
              <w:marLeft w:val="150"/>
              <w:marRight w:val="150"/>
              <w:marTop w:val="0"/>
              <w:marBottom w:val="225"/>
              <w:divBdr>
                <w:top w:val="none" w:sz="0" w:space="0" w:color="auto"/>
                <w:left w:val="none" w:sz="0" w:space="0" w:color="auto"/>
                <w:bottom w:val="dashed" w:sz="6" w:space="4" w:color="CCCCCC"/>
                <w:right w:val="none" w:sz="0" w:space="0" w:color="auto"/>
              </w:divBdr>
            </w:div>
          </w:divsChild>
        </w:div>
      </w:divsChild>
    </w:div>
    <w:div w:id="1592541760">
      <w:bodyDiv w:val="1"/>
      <w:marLeft w:val="0"/>
      <w:marRight w:val="0"/>
      <w:marTop w:val="0"/>
      <w:marBottom w:val="0"/>
      <w:divBdr>
        <w:top w:val="none" w:sz="0" w:space="0" w:color="auto"/>
        <w:left w:val="none" w:sz="0" w:space="0" w:color="auto"/>
        <w:bottom w:val="none" w:sz="0" w:space="0" w:color="auto"/>
        <w:right w:val="none" w:sz="0" w:space="0" w:color="auto"/>
      </w:divBdr>
      <w:divsChild>
        <w:div w:id="395514625">
          <w:marLeft w:val="0"/>
          <w:marRight w:val="0"/>
          <w:marTop w:val="0"/>
          <w:marBottom w:val="0"/>
          <w:divBdr>
            <w:top w:val="none" w:sz="0" w:space="0" w:color="auto"/>
            <w:left w:val="none" w:sz="0" w:space="0" w:color="auto"/>
            <w:bottom w:val="none" w:sz="0" w:space="0" w:color="auto"/>
            <w:right w:val="none" w:sz="0" w:space="0" w:color="auto"/>
          </w:divBdr>
        </w:div>
        <w:div w:id="714625599">
          <w:marLeft w:val="0"/>
          <w:marRight w:val="0"/>
          <w:marTop w:val="0"/>
          <w:marBottom w:val="0"/>
          <w:divBdr>
            <w:top w:val="none" w:sz="0" w:space="0" w:color="auto"/>
            <w:left w:val="none" w:sz="0" w:space="0" w:color="auto"/>
            <w:bottom w:val="none" w:sz="0" w:space="0" w:color="auto"/>
            <w:right w:val="none" w:sz="0" w:space="0" w:color="auto"/>
          </w:divBdr>
        </w:div>
        <w:div w:id="1291353571">
          <w:marLeft w:val="0"/>
          <w:marRight w:val="0"/>
          <w:marTop w:val="0"/>
          <w:marBottom w:val="0"/>
          <w:divBdr>
            <w:top w:val="none" w:sz="0" w:space="0" w:color="auto"/>
            <w:left w:val="none" w:sz="0" w:space="0" w:color="auto"/>
            <w:bottom w:val="none" w:sz="0" w:space="0" w:color="auto"/>
            <w:right w:val="none" w:sz="0" w:space="0" w:color="auto"/>
          </w:divBdr>
        </w:div>
        <w:div w:id="1482889834">
          <w:marLeft w:val="0"/>
          <w:marRight w:val="0"/>
          <w:marTop w:val="0"/>
          <w:marBottom w:val="0"/>
          <w:divBdr>
            <w:top w:val="none" w:sz="0" w:space="0" w:color="auto"/>
            <w:left w:val="none" w:sz="0" w:space="0" w:color="auto"/>
            <w:bottom w:val="none" w:sz="0" w:space="0" w:color="auto"/>
            <w:right w:val="none" w:sz="0" w:space="0" w:color="auto"/>
          </w:divBdr>
        </w:div>
      </w:divsChild>
    </w:div>
    <w:div w:id="1665814114">
      <w:bodyDiv w:val="1"/>
      <w:marLeft w:val="0"/>
      <w:marRight w:val="0"/>
      <w:marTop w:val="0"/>
      <w:marBottom w:val="0"/>
      <w:divBdr>
        <w:top w:val="none" w:sz="0" w:space="0" w:color="auto"/>
        <w:left w:val="none" w:sz="0" w:space="0" w:color="auto"/>
        <w:bottom w:val="none" w:sz="0" w:space="0" w:color="auto"/>
        <w:right w:val="none" w:sz="0" w:space="0" w:color="auto"/>
      </w:divBdr>
    </w:div>
    <w:div w:id="1742562713">
      <w:bodyDiv w:val="1"/>
      <w:marLeft w:val="0"/>
      <w:marRight w:val="0"/>
      <w:marTop w:val="0"/>
      <w:marBottom w:val="0"/>
      <w:divBdr>
        <w:top w:val="none" w:sz="0" w:space="0" w:color="auto"/>
        <w:left w:val="none" w:sz="0" w:space="0" w:color="auto"/>
        <w:bottom w:val="none" w:sz="0" w:space="0" w:color="auto"/>
        <w:right w:val="none" w:sz="0" w:space="0" w:color="auto"/>
      </w:divBdr>
    </w:div>
    <w:div w:id="1784690979">
      <w:bodyDiv w:val="1"/>
      <w:marLeft w:val="0"/>
      <w:marRight w:val="0"/>
      <w:marTop w:val="0"/>
      <w:marBottom w:val="0"/>
      <w:divBdr>
        <w:top w:val="none" w:sz="0" w:space="0" w:color="auto"/>
        <w:left w:val="none" w:sz="0" w:space="0" w:color="auto"/>
        <w:bottom w:val="none" w:sz="0" w:space="0" w:color="auto"/>
        <w:right w:val="none" w:sz="0" w:space="0" w:color="auto"/>
      </w:divBdr>
    </w:div>
    <w:div w:id="1786845097">
      <w:bodyDiv w:val="1"/>
      <w:marLeft w:val="0"/>
      <w:marRight w:val="0"/>
      <w:marTop w:val="0"/>
      <w:marBottom w:val="0"/>
      <w:divBdr>
        <w:top w:val="none" w:sz="0" w:space="0" w:color="auto"/>
        <w:left w:val="none" w:sz="0" w:space="0" w:color="auto"/>
        <w:bottom w:val="none" w:sz="0" w:space="0" w:color="auto"/>
        <w:right w:val="none" w:sz="0" w:space="0" w:color="auto"/>
      </w:divBdr>
    </w:div>
    <w:div w:id="1887064951">
      <w:bodyDiv w:val="1"/>
      <w:marLeft w:val="0"/>
      <w:marRight w:val="0"/>
      <w:marTop w:val="0"/>
      <w:marBottom w:val="0"/>
      <w:divBdr>
        <w:top w:val="none" w:sz="0" w:space="0" w:color="auto"/>
        <w:left w:val="none" w:sz="0" w:space="0" w:color="auto"/>
        <w:bottom w:val="none" w:sz="0" w:space="0" w:color="auto"/>
        <w:right w:val="none" w:sz="0" w:space="0" w:color="auto"/>
      </w:divBdr>
    </w:div>
    <w:div w:id="1930894212">
      <w:bodyDiv w:val="1"/>
      <w:marLeft w:val="0"/>
      <w:marRight w:val="0"/>
      <w:marTop w:val="0"/>
      <w:marBottom w:val="0"/>
      <w:divBdr>
        <w:top w:val="none" w:sz="0" w:space="0" w:color="auto"/>
        <w:left w:val="none" w:sz="0" w:space="0" w:color="auto"/>
        <w:bottom w:val="none" w:sz="0" w:space="0" w:color="auto"/>
        <w:right w:val="none" w:sz="0" w:space="0" w:color="auto"/>
      </w:divBdr>
    </w:div>
    <w:div w:id="1943370393">
      <w:bodyDiv w:val="1"/>
      <w:marLeft w:val="0"/>
      <w:marRight w:val="0"/>
      <w:marTop w:val="0"/>
      <w:marBottom w:val="0"/>
      <w:divBdr>
        <w:top w:val="none" w:sz="0" w:space="0" w:color="auto"/>
        <w:left w:val="none" w:sz="0" w:space="0" w:color="auto"/>
        <w:bottom w:val="none" w:sz="0" w:space="0" w:color="auto"/>
        <w:right w:val="none" w:sz="0" w:space="0" w:color="auto"/>
      </w:divBdr>
    </w:div>
    <w:div w:id="1957322441">
      <w:bodyDiv w:val="1"/>
      <w:marLeft w:val="0"/>
      <w:marRight w:val="0"/>
      <w:marTop w:val="0"/>
      <w:marBottom w:val="0"/>
      <w:divBdr>
        <w:top w:val="none" w:sz="0" w:space="0" w:color="auto"/>
        <w:left w:val="none" w:sz="0" w:space="0" w:color="auto"/>
        <w:bottom w:val="none" w:sz="0" w:space="0" w:color="auto"/>
        <w:right w:val="none" w:sz="0" w:space="0" w:color="auto"/>
      </w:divBdr>
      <w:divsChild>
        <w:div w:id="6030793">
          <w:marLeft w:val="0"/>
          <w:marRight w:val="0"/>
          <w:marTop w:val="0"/>
          <w:marBottom w:val="0"/>
          <w:divBdr>
            <w:top w:val="none" w:sz="0" w:space="0" w:color="auto"/>
            <w:left w:val="none" w:sz="0" w:space="0" w:color="auto"/>
            <w:bottom w:val="none" w:sz="0" w:space="0" w:color="auto"/>
            <w:right w:val="none" w:sz="0" w:space="0" w:color="auto"/>
          </w:divBdr>
        </w:div>
        <w:div w:id="51925369">
          <w:marLeft w:val="0"/>
          <w:marRight w:val="0"/>
          <w:marTop w:val="0"/>
          <w:marBottom w:val="0"/>
          <w:divBdr>
            <w:top w:val="none" w:sz="0" w:space="0" w:color="auto"/>
            <w:left w:val="none" w:sz="0" w:space="0" w:color="auto"/>
            <w:bottom w:val="none" w:sz="0" w:space="0" w:color="auto"/>
            <w:right w:val="none" w:sz="0" w:space="0" w:color="auto"/>
          </w:divBdr>
        </w:div>
        <w:div w:id="52891946">
          <w:marLeft w:val="0"/>
          <w:marRight w:val="0"/>
          <w:marTop w:val="0"/>
          <w:marBottom w:val="0"/>
          <w:divBdr>
            <w:top w:val="none" w:sz="0" w:space="0" w:color="auto"/>
            <w:left w:val="none" w:sz="0" w:space="0" w:color="auto"/>
            <w:bottom w:val="none" w:sz="0" w:space="0" w:color="auto"/>
            <w:right w:val="none" w:sz="0" w:space="0" w:color="auto"/>
          </w:divBdr>
        </w:div>
        <w:div w:id="79065674">
          <w:marLeft w:val="0"/>
          <w:marRight w:val="0"/>
          <w:marTop w:val="0"/>
          <w:marBottom w:val="0"/>
          <w:divBdr>
            <w:top w:val="none" w:sz="0" w:space="0" w:color="auto"/>
            <w:left w:val="none" w:sz="0" w:space="0" w:color="auto"/>
            <w:bottom w:val="none" w:sz="0" w:space="0" w:color="auto"/>
            <w:right w:val="none" w:sz="0" w:space="0" w:color="auto"/>
          </w:divBdr>
        </w:div>
        <w:div w:id="82335921">
          <w:marLeft w:val="0"/>
          <w:marRight w:val="0"/>
          <w:marTop w:val="0"/>
          <w:marBottom w:val="0"/>
          <w:divBdr>
            <w:top w:val="none" w:sz="0" w:space="0" w:color="auto"/>
            <w:left w:val="none" w:sz="0" w:space="0" w:color="auto"/>
            <w:bottom w:val="none" w:sz="0" w:space="0" w:color="auto"/>
            <w:right w:val="none" w:sz="0" w:space="0" w:color="auto"/>
          </w:divBdr>
        </w:div>
        <w:div w:id="161090569">
          <w:marLeft w:val="0"/>
          <w:marRight w:val="0"/>
          <w:marTop w:val="0"/>
          <w:marBottom w:val="0"/>
          <w:divBdr>
            <w:top w:val="none" w:sz="0" w:space="0" w:color="auto"/>
            <w:left w:val="none" w:sz="0" w:space="0" w:color="auto"/>
            <w:bottom w:val="none" w:sz="0" w:space="0" w:color="auto"/>
            <w:right w:val="none" w:sz="0" w:space="0" w:color="auto"/>
          </w:divBdr>
        </w:div>
        <w:div w:id="182086691">
          <w:marLeft w:val="0"/>
          <w:marRight w:val="0"/>
          <w:marTop w:val="0"/>
          <w:marBottom w:val="0"/>
          <w:divBdr>
            <w:top w:val="none" w:sz="0" w:space="0" w:color="auto"/>
            <w:left w:val="none" w:sz="0" w:space="0" w:color="auto"/>
            <w:bottom w:val="none" w:sz="0" w:space="0" w:color="auto"/>
            <w:right w:val="none" w:sz="0" w:space="0" w:color="auto"/>
          </w:divBdr>
        </w:div>
        <w:div w:id="371611979">
          <w:marLeft w:val="0"/>
          <w:marRight w:val="0"/>
          <w:marTop w:val="0"/>
          <w:marBottom w:val="0"/>
          <w:divBdr>
            <w:top w:val="none" w:sz="0" w:space="0" w:color="auto"/>
            <w:left w:val="none" w:sz="0" w:space="0" w:color="auto"/>
            <w:bottom w:val="none" w:sz="0" w:space="0" w:color="auto"/>
            <w:right w:val="none" w:sz="0" w:space="0" w:color="auto"/>
          </w:divBdr>
        </w:div>
        <w:div w:id="487478726">
          <w:marLeft w:val="0"/>
          <w:marRight w:val="0"/>
          <w:marTop w:val="0"/>
          <w:marBottom w:val="0"/>
          <w:divBdr>
            <w:top w:val="none" w:sz="0" w:space="0" w:color="auto"/>
            <w:left w:val="none" w:sz="0" w:space="0" w:color="auto"/>
            <w:bottom w:val="none" w:sz="0" w:space="0" w:color="auto"/>
            <w:right w:val="none" w:sz="0" w:space="0" w:color="auto"/>
          </w:divBdr>
        </w:div>
        <w:div w:id="524561592">
          <w:marLeft w:val="0"/>
          <w:marRight w:val="0"/>
          <w:marTop w:val="0"/>
          <w:marBottom w:val="0"/>
          <w:divBdr>
            <w:top w:val="none" w:sz="0" w:space="0" w:color="auto"/>
            <w:left w:val="none" w:sz="0" w:space="0" w:color="auto"/>
            <w:bottom w:val="none" w:sz="0" w:space="0" w:color="auto"/>
            <w:right w:val="none" w:sz="0" w:space="0" w:color="auto"/>
          </w:divBdr>
        </w:div>
        <w:div w:id="554314533">
          <w:marLeft w:val="0"/>
          <w:marRight w:val="0"/>
          <w:marTop w:val="0"/>
          <w:marBottom w:val="0"/>
          <w:divBdr>
            <w:top w:val="none" w:sz="0" w:space="0" w:color="auto"/>
            <w:left w:val="none" w:sz="0" w:space="0" w:color="auto"/>
            <w:bottom w:val="none" w:sz="0" w:space="0" w:color="auto"/>
            <w:right w:val="none" w:sz="0" w:space="0" w:color="auto"/>
          </w:divBdr>
        </w:div>
        <w:div w:id="579800085">
          <w:marLeft w:val="0"/>
          <w:marRight w:val="0"/>
          <w:marTop w:val="0"/>
          <w:marBottom w:val="0"/>
          <w:divBdr>
            <w:top w:val="none" w:sz="0" w:space="0" w:color="auto"/>
            <w:left w:val="none" w:sz="0" w:space="0" w:color="auto"/>
            <w:bottom w:val="none" w:sz="0" w:space="0" w:color="auto"/>
            <w:right w:val="none" w:sz="0" w:space="0" w:color="auto"/>
          </w:divBdr>
        </w:div>
        <w:div w:id="595941846">
          <w:marLeft w:val="0"/>
          <w:marRight w:val="0"/>
          <w:marTop w:val="0"/>
          <w:marBottom w:val="0"/>
          <w:divBdr>
            <w:top w:val="none" w:sz="0" w:space="0" w:color="auto"/>
            <w:left w:val="none" w:sz="0" w:space="0" w:color="auto"/>
            <w:bottom w:val="none" w:sz="0" w:space="0" w:color="auto"/>
            <w:right w:val="none" w:sz="0" w:space="0" w:color="auto"/>
          </w:divBdr>
        </w:div>
        <w:div w:id="714701736">
          <w:marLeft w:val="0"/>
          <w:marRight w:val="0"/>
          <w:marTop w:val="0"/>
          <w:marBottom w:val="0"/>
          <w:divBdr>
            <w:top w:val="none" w:sz="0" w:space="0" w:color="auto"/>
            <w:left w:val="none" w:sz="0" w:space="0" w:color="auto"/>
            <w:bottom w:val="none" w:sz="0" w:space="0" w:color="auto"/>
            <w:right w:val="none" w:sz="0" w:space="0" w:color="auto"/>
          </w:divBdr>
        </w:div>
        <w:div w:id="757865643">
          <w:marLeft w:val="0"/>
          <w:marRight w:val="0"/>
          <w:marTop w:val="0"/>
          <w:marBottom w:val="0"/>
          <w:divBdr>
            <w:top w:val="none" w:sz="0" w:space="0" w:color="auto"/>
            <w:left w:val="none" w:sz="0" w:space="0" w:color="auto"/>
            <w:bottom w:val="none" w:sz="0" w:space="0" w:color="auto"/>
            <w:right w:val="none" w:sz="0" w:space="0" w:color="auto"/>
          </w:divBdr>
        </w:div>
        <w:div w:id="852652331">
          <w:marLeft w:val="0"/>
          <w:marRight w:val="0"/>
          <w:marTop w:val="0"/>
          <w:marBottom w:val="0"/>
          <w:divBdr>
            <w:top w:val="none" w:sz="0" w:space="0" w:color="auto"/>
            <w:left w:val="none" w:sz="0" w:space="0" w:color="auto"/>
            <w:bottom w:val="none" w:sz="0" w:space="0" w:color="auto"/>
            <w:right w:val="none" w:sz="0" w:space="0" w:color="auto"/>
          </w:divBdr>
        </w:div>
        <w:div w:id="875047287">
          <w:marLeft w:val="0"/>
          <w:marRight w:val="0"/>
          <w:marTop w:val="0"/>
          <w:marBottom w:val="0"/>
          <w:divBdr>
            <w:top w:val="none" w:sz="0" w:space="0" w:color="auto"/>
            <w:left w:val="none" w:sz="0" w:space="0" w:color="auto"/>
            <w:bottom w:val="none" w:sz="0" w:space="0" w:color="auto"/>
            <w:right w:val="none" w:sz="0" w:space="0" w:color="auto"/>
          </w:divBdr>
        </w:div>
        <w:div w:id="886182449">
          <w:marLeft w:val="0"/>
          <w:marRight w:val="0"/>
          <w:marTop w:val="0"/>
          <w:marBottom w:val="0"/>
          <w:divBdr>
            <w:top w:val="none" w:sz="0" w:space="0" w:color="auto"/>
            <w:left w:val="none" w:sz="0" w:space="0" w:color="auto"/>
            <w:bottom w:val="none" w:sz="0" w:space="0" w:color="auto"/>
            <w:right w:val="none" w:sz="0" w:space="0" w:color="auto"/>
          </w:divBdr>
        </w:div>
        <w:div w:id="1005477064">
          <w:marLeft w:val="0"/>
          <w:marRight w:val="0"/>
          <w:marTop w:val="0"/>
          <w:marBottom w:val="0"/>
          <w:divBdr>
            <w:top w:val="none" w:sz="0" w:space="0" w:color="auto"/>
            <w:left w:val="none" w:sz="0" w:space="0" w:color="auto"/>
            <w:bottom w:val="none" w:sz="0" w:space="0" w:color="auto"/>
            <w:right w:val="none" w:sz="0" w:space="0" w:color="auto"/>
          </w:divBdr>
        </w:div>
        <w:div w:id="1010791954">
          <w:marLeft w:val="0"/>
          <w:marRight w:val="0"/>
          <w:marTop w:val="0"/>
          <w:marBottom w:val="0"/>
          <w:divBdr>
            <w:top w:val="none" w:sz="0" w:space="0" w:color="auto"/>
            <w:left w:val="none" w:sz="0" w:space="0" w:color="auto"/>
            <w:bottom w:val="none" w:sz="0" w:space="0" w:color="auto"/>
            <w:right w:val="none" w:sz="0" w:space="0" w:color="auto"/>
          </w:divBdr>
        </w:div>
        <w:div w:id="1025442809">
          <w:marLeft w:val="0"/>
          <w:marRight w:val="0"/>
          <w:marTop w:val="0"/>
          <w:marBottom w:val="0"/>
          <w:divBdr>
            <w:top w:val="none" w:sz="0" w:space="0" w:color="auto"/>
            <w:left w:val="none" w:sz="0" w:space="0" w:color="auto"/>
            <w:bottom w:val="none" w:sz="0" w:space="0" w:color="auto"/>
            <w:right w:val="none" w:sz="0" w:space="0" w:color="auto"/>
          </w:divBdr>
        </w:div>
        <w:div w:id="1028410763">
          <w:marLeft w:val="0"/>
          <w:marRight w:val="0"/>
          <w:marTop w:val="0"/>
          <w:marBottom w:val="0"/>
          <w:divBdr>
            <w:top w:val="none" w:sz="0" w:space="0" w:color="auto"/>
            <w:left w:val="none" w:sz="0" w:space="0" w:color="auto"/>
            <w:bottom w:val="none" w:sz="0" w:space="0" w:color="auto"/>
            <w:right w:val="none" w:sz="0" w:space="0" w:color="auto"/>
          </w:divBdr>
        </w:div>
        <w:div w:id="1034114472">
          <w:marLeft w:val="0"/>
          <w:marRight w:val="0"/>
          <w:marTop w:val="0"/>
          <w:marBottom w:val="0"/>
          <w:divBdr>
            <w:top w:val="none" w:sz="0" w:space="0" w:color="auto"/>
            <w:left w:val="none" w:sz="0" w:space="0" w:color="auto"/>
            <w:bottom w:val="none" w:sz="0" w:space="0" w:color="auto"/>
            <w:right w:val="none" w:sz="0" w:space="0" w:color="auto"/>
          </w:divBdr>
        </w:div>
        <w:div w:id="1038047113">
          <w:marLeft w:val="0"/>
          <w:marRight w:val="0"/>
          <w:marTop w:val="0"/>
          <w:marBottom w:val="0"/>
          <w:divBdr>
            <w:top w:val="none" w:sz="0" w:space="0" w:color="auto"/>
            <w:left w:val="none" w:sz="0" w:space="0" w:color="auto"/>
            <w:bottom w:val="none" w:sz="0" w:space="0" w:color="auto"/>
            <w:right w:val="none" w:sz="0" w:space="0" w:color="auto"/>
          </w:divBdr>
        </w:div>
        <w:div w:id="1083261652">
          <w:marLeft w:val="0"/>
          <w:marRight w:val="0"/>
          <w:marTop w:val="0"/>
          <w:marBottom w:val="0"/>
          <w:divBdr>
            <w:top w:val="none" w:sz="0" w:space="0" w:color="auto"/>
            <w:left w:val="none" w:sz="0" w:space="0" w:color="auto"/>
            <w:bottom w:val="none" w:sz="0" w:space="0" w:color="auto"/>
            <w:right w:val="none" w:sz="0" w:space="0" w:color="auto"/>
          </w:divBdr>
        </w:div>
        <w:div w:id="1085222277">
          <w:marLeft w:val="0"/>
          <w:marRight w:val="0"/>
          <w:marTop w:val="0"/>
          <w:marBottom w:val="0"/>
          <w:divBdr>
            <w:top w:val="none" w:sz="0" w:space="0" w:color="auto"/>
            <w:left w:val="none" w:sz="0" w:space="0" w:color="auto"/>
            <w:bottom w:val="none" w:sz="0" w:space="0" w:color="auto"/>
            <w:right w:val="none" w:sz="0" w:space="0" w:color="auto"/>
          </w:divBdr>
        </w:div>
        <w:div w:id="1086268200">
          <w:marLeft w:val="0"/>
          <w:marRight w:val="0"/>
          <w:marTop w:val="0"/>
          <w:marBottom w:val="0"/>
          <w:divBdr>
            <w:top w:val="none" w:sz="0" w:space="0" w:color="auto"/>
            <w:left w:val="none" w:sz="0" w:space="0" w:color="auto"/>
            <w:bottom w:val="none" w:sz="0" w:space="0" w:color="auto"/>
            <w:right w:val="none" w:sz="0" w:space="0" w:color="auto"/>
          </w:divBdr>
        </w:div>
        <w:div w:id="1242637289">
          <w:marLeft w:val="0"/>
          <w:marRight w:val="0"/>
          <w:marTop w:val="0"/>
          <w:marBottom w:val="0"/>
          <w:divBdr>
            <w:top w:val="none" w:sz="0" w:space="0" w:color="auto"/>
            <w:left w:val="none" w:sz="0" w:space="0" w:color="auto"/>
            <w:bottom w:val="none" w:sz="0" w:space="0" w:color="auto"/>
            <w:right w:val="none" w:sz="0" w:space="0" w:color="auto"/>
          </w:divBdr>
        </w:div>
        <w:div w:id="1263369024">
          <w:marLeft w:val="0"/>
          <w:marRight w:val="0"/>
          <w:marTop w:val="0"/>
          <w:marBottom w:val="0"/>
          <w:divBdr>
            <w:top w:val="none" w:sz="0" w:space="0" w:color="auto"/>
            <w:left w:val="none" w:sz="0" w:space="0" w:color="auto"/>
            <w:bottom w:val="none" w:sz="0" w:space="0" w:color="auto"/>
            <w:right w:val="none" w:sz="0" w:space="0" w:color="auto"/>
          </w:divBdr>
        </w:div>
        <w:div w:id="1294750221">
          <w:marLeft w:val="0"/>
          <w:marRight w:val="0"/>
          <w:marTop w:val="0"/>
          <w:marBottom w:val="0"/>
          <w:divBdr>
            <w:top w:val="none" w:sz="0" w:space="0" w:color="auto"/>
            <w:left w:val="none" w:sz="0" w:space="0" w:color="auto"/>
            <w:bottom w:val="none" w:sz="0" w:space="0" w:color="auto"/>
            <w:right w:val="none" w:sz="0" w:space="0" w:color="auto"/>
          </w:divBdr>
        </w:div>
        <w:div w:id="1296714575">
          <w:marLeft w:val="0"/>
          <w:marRight w:val="0"/>
          <w:marTop w:val="0"/>
          <w:marBottom w:val="0"/>
          <w:divBdr>
            <w:top w:val="none" w:sz="0" w:space="0" w:color="auto"/>
            <w:left w:val="none" w:sz="0" w:space="0" w:color="auto"/>
            <w:bottom w:val="none" w:sz="0" w:space="0" w:color="auto"/>
            <w:right w:val="none" w:sz="0" w:space="0" w:color="auto"/>
          </w:divBdr>
        </w:div>
        <w:div w:id="1307321755">
          <w:marLeft w:val="0"/>
          <w:marRight w:val="0"/>
          <w:marTop w:val="0"/>
          <w:marBottom w:val="0"/>
          <w:divBdr>
            <w:top w:val="none" w:sz="0" w:space="0" w:color="auto"/>
            <w:left w:val="none" w:sz="0" w:space="0" w:color="auto"/>
            <w:bottom w:val="none" w:sz="0" w:space="0" w:color="auto"/>
            <w:right w:val="none" w:sz="0" w:space="0" w:color="auto"/>
          </w:divBdr>
        </w:div>
        <w:div w:id="1345982942">
          <w:marLeft w:val="0"/>
          <w:marRight w:val="0"/>
          <w:marTop w:val="0"/>
          <w:marBottom w:val="0"/>
          <w:divBdr>
            <w:top w:val="none" w:sz="0" w:space="0" w:color="auto"/>
            <w:left w:val="none" w:sz="0" w:space="0" w:color="auto"/>
            <w:bottom w:val="none" w:sz="0" w:space="0" w:color="auto"/>
            <w:right w:val="none" w:sz="0" w:space="0" w:color="auto"/>
          </w:divBdr>
        </w:div>
        <w:div w:id="1370569494">
          <w:marLeft w:val="0"/>
          <w:marRight w:val="0"/>
          <w:marTop w:val="0"/>
          <w:marBottom w:val="0"/>
          <w:divBdr>
            <w:top w:val="none" w:sz="0" w:space="0" w:color="auto"/>
            <w:left w:val="none" w:sz="0" w:space="0" w:color="auto"/>
            <w:bottom w:val="none" w:sz="0" w:space="0" w:color="auto"/>
            <w:right w:val="none" w:sz="0" w:space="0" w:color="auto"/>
          </w:divBdr>
        </w:div>
        <w:div w:id="1471633239">
          <w:marLeft w:val="0"/>
          <w:marRight w:val="0"/>
          <w:marTop w:val="0"/>
          <w:marBottom w:val="0"/>
          <w:divBdr>
            <w:top w:val="none" w:sz="0" w:space="0" w:color="auto"/>
            <w:left w:val="none" w:sz="0" w:space="0" w:color="auto"/>
            <w:bottom w:val="none" w:sz="0" w:space="0" w:color="auto"/>
            <w:right w:val="none" w:sz="0" w:space="0" w:color="auto"/>
          </w:divBdr>
        </w:div>
        <w:div w:id="1553806529">
          <w:marLeft w:val="0"/>
          <w:marRight w:val="0"/>
          <w:marTop w:val="0"/>
          <w:marBottom w:val="0"/>
          <w:divBdr>
            <w:top w:val="none" w:sz="0" w:space="0" w:color="auto"/>
            <w:left w:val="none" w:sz="0" w:space="0" w:color="auto"/>
            <w:bottom w:val="none" w:sz="0" w:space="0" w:color="auto"/>
            <w:right w:val="none" w:sz="0" w:space="0" w:color="auto"/>
          </w:divBdr>
        </w:div>
        <w:div w:id="1555267132">
          <w:marLeft w:val="0"/>
          <w:marRight w:val="0"/>
          <w:marTop w:val="0"/>
          <w:marBottom w:val="0"/>
          <w:divBdr>
            <w:top w:val="none" w:sz="0" w:space="0" w:color="auto"/>
            <w:left w:val="none" w:sz="0" w:space="0" w:color="auto"/>
            <w:bottom w:val="none" w:sz="0" w:space="0" w:color="auto"/>
            <w:right w:val="none" w:sz="0" w:space="0" w:color="auto"/>
          </w:divBdr>
        </w:div>
        <w:div w:id="1600992741">
          <w:marLeft w:val="0"/>
          <w:marRight w:val="0"/>
          <w:marTop w:val="0"/>
          <w:marBottom w:val="0"/>
          <w:divBdr>
            <w:top w:val="none" w:sz="0" w:space="0" w:color="auto"/>
            <w:left w:val="none" w:sz="0" w:space="0" w:color="auto"/>
            <w:bottom w:val="none" w:sz="0" w:space="0" w:color="auto"/>
            <w:right w:val="none" w:sz="0" w:space="0" w:color="auto"/>
          </w:divBdr>
        </w:div>
        <w:div w:id="1609775907">
          <w:marLeft w:val="0"/>
          <w:marRight w:val="0"/>
          <w:marTop w:val="0"/>
          <w:marBottom w:val="0"/>
          <w:divBdr>
            <w:top w:val="none" w:sz="0" w:space="0" w:color="auto"/>
            <w:left w:val="none" w:sz="0" w:space="0" w:color="auto"/>
            <w:bottom w:val="none" w:sz="0" w:space="0" w:color="auto"/>
            <w:right w:val="none" w:sz="0" w:space="0" w:color="auto"/>
          </w:divBdr>
        </w:div>
        <w:div w:id="1623339945">
          <w:marLeft w:val="0"/>
          <w:marRight w:val="0"/>
          <w:marTop w:val="0"/>
          <w:marBottom w:val="0"/>
          <w:divBdr>
            <w:top w:val="none" w:sz="0" w:space="0" w:color="auto"/>
            <w:left w:val="none" w:sz="0" w:space="0" w:color="auto"/>
            <w:bottom w:val="none" w:sz="0" w:space="0" w:color="auto"/>
            <w:right w:val="none" w:sz="0" w:space="0" w:color="auto"/>
          </w:divBdr>
        </w:div>
        <w:div w:id="1679385773">
          <w:marLeft w:val="0"/>
          <w:marRight w:val="0"/>
          <w:marTop w:val="0"/>
          <w:marBottom w:val="0"/>
          <w:divBdr>
            <w:top w:val="none" w:sz="0" w:space="0" w:color="auto"/>
            <w:left w:val="none" w:sz="0" w:space="0" w:color="auto"/>
            <w:bottom w:val="none" w:sz="0" w:space="0" w:color="auto"/>
            <w:right w:val="none" w:sz="0" w:space="0" w:color="auto"/>
          </w:divBdr>
        </w:div>
        <w:div w:id="1690065673">
          <w:marLeft w:val="0"/>
          <w:marRight w:val="0"/>
          <w:marTop w:val="0"/>
          <w:marBottom w:val="0"/>
          <w:divBdr>
            <w:top w:val="none" w:sz="0" w:space="0" w:color="auto"/>
            <w:left w:val="none" w:sz="0" w:space="0" w:color="auto"/>
            <w:bottom w:val="none" w:sz="0" w:space="0" w:color="auto"/>
            <w:right w:val="none" w:sz="0" w:space="0" w:color="auto"/>
          </w:divBdr>
        </w:div>
        <w:div w:id="1888637476">
          <w:marLeft w:val="0"/>
          <w:marRight w:val="0"/>
          <w:marTop w:val="0"/>
          <w:marBottom w:val="0"/>
          <w:divBdr>
            <w:top w:val="none" w:sz="0" w:space="0" w:color="auto"/>
            <w:left w:val="none" w:sz="0" w:space="0" w:color="auto"/>
            <w:bottom w:val="none" w:sz="0" w:space="0" w:color="auto"/>
            <w:right w:val="none" w:sz="0" w:space="0" w:color="auto"/>
          </w:divBdr>
        </w:div>
        <w:div w:id="1921255437">
          <w:marLeft w:val="0"/>
          <w:marRight w:val="0"/>
          <w:marTop w:val="0"/>
          <w:marBottom w:val="0"/>
          <w:divBdr>
            <w:top w:val="none" w:sz="0" w:space="0" w:color="auto"/>
            <w:left w:val="none" w:sz="0" w:space="0" w:color="auto"/>
            <w:bottom w:val="none" w:sz="0" w:space="0" w:color="auto"/>
            <w:right w:val="none" w:sz="0" w:space="0" w:color="auto"/>
          </w:divBdr>
        </w:div>
        <w:div w:id="2009551416">
          <w:marLeft w:val="0"/>
          <w:marRight w:val="0"/>
          <w:marTop w:val="0"/>
          <w:marBottom w:val="0"/>
          <w:divBdr>
            <w:top w:val="none" w:sz="0" w:space="0" w:color="auto"/>
            <w:left w:val="none" w:sz="0" w:space="0" w:color="auto"/>
            <w:bottom w:val="none" w:sz="0" w:space="0" w:color="auto"/>
            <w:right w:val="none" w:sz="0" w:space="0" w:color="auto"/>
          </w:divBdr>
        </w:div>
        <w:div w:id="2086343107">
          <w:marLeft w:val="0"/>
          <w:marRight w:val="0"/>
          <w:marTop w:val="0"/>
          <w:marBottom w:val="0"/>
          <w:divBdr>
            <w:top w:val="none" w:sz="0" w:space="0" w:color="auto"/>
            <w:left w:val="none" w:sz="0" w:space="0" w:color="auto"/>
            <w:bottom w:val="none" w:sz="0" w:space="0" w:color="auto"/>
            <w:right w:val="none" w:sz="0" w:space="0" w:color="auto"/>
          </w:divBdr>
        </w:div>
        <w:div w:id="2122340588">
          <w:marLeft w:val="0"/>
          <w:marRight w:val="0"/>
          <w:marTop w:val="0"/>
          <w:marBottom w:val="0"/>
          <w:divBdr>
            <w:top w:val="none" w:sz="0" w:space="0" w:color="auto"/>
            <w:left w:val="none" w:sz="0" w:space="0" w:color="auto"/>
            <w:bottom w:val="none" w:sz="0" w:space="0" w:color="auto"/>
            <w:right w:val="none" w:sz="0" w:space="0" w:color="auto"/>
          </w:divBdr>
        </w:div>
      </w:divsChild>
    </w:div>
    <w:div w:id="1984194316">
      <w:bodyDiv w:val="1"/>
      <w:marLeft w:val="0"/>
      <w:marRight w:val="0"/>
      <w:marTop w:val="0"/>
      <w:marBottom w:val="0"/>
      <w:divBdr>
        <w:top w:val="none" w:sz="0" w:space="0" w:color="auto"/>
        <w:left w:val="none" w:sz="0" w:space="0" w:color="auto"/>
        <w:bottom w:val="none" w:sz="0" w:space="0" w:color="auto"/>
        <w:right w:val="none" w:sz="0" w:space="0" w:color="auto"/>
      </w:divBdr>
    </w:div>
    <w:div w:id="2008828865">
      <w:bodyDiv w:val="1"/>
      <w:marLeft w:val="0"/>
      <w:marRight w:val="0"/>
      <w:marTop w:val="0"/>
      <w:marBottom w:val="0"/>
      <w:divBdr>
        <w:top w:val="none" w:sz="0" w:space="0" w:color="auto"/>
        <w:left w:val="none" w:sz="0" w:space="0" w:color="auto"/>
        <w:bottom w:val="none" w:sz="0" w:space="0" w:color="auto"/>
        <w:right w:val="none" w:sz="0" w:space="0" w:color="auto"/>
      </w:divBdr>
    </w:div>
    <w:div w:id="2043702258">
      <w:bodyDiv w:val="1"/>
      <w:marLeft w:val="0"/>
      <w:marRight w:val="0"/>
      <w:marTop w:val="0"/>
      <w:marBottom w:val="0"/>
      <w:divBdr>
        <w:top w:val="none" w:sz="0" w:space="0" w:color="auto"/>
        <w:left w:val="none" w:sz="0" w:space="0" w:color="auto"/>
        <w:bottom w:val="none" w:sz="0" w:space="0" w:color="auto"/>
        <w:right w:val="none" w:sz="0" w:space="0" w:color="auto"/>
      </w:divBdr>
    </w:div>
    <w:div w:id="2057076218">
      <w:bodyDiv w:val="1"/>
      <w:marLeft w:val="0"/>
      <w:marRight w:val="0"/>
      <w:marTop w:val="0"/>
      <w:marBottom w:val="0"/>
      <w:divBdr>
        <w:top w:val="none" w:sz="0" w:space="0" w:color="auto"/>
        <w:left w:val="none" w:sz="0" w:space="0" w:color="auto"/>
        <w:bottom w:val="none" w:sz="0" w:space="0" w:color="auto"/>
        <w:right w:val="none" w:sz="0" w:space="0" w:color="auto"/>
      </w:divBdr>
      <w:divsChild>
        <w:div w:id="526917189">
          <w:marLeft w:val="1066"/>
          <w:marRight w:val="0"/>
          <w:marTop w:val="0"/>
          <w:marBottom w:val="0"/>
          <w:divBdr>
            <w:top w:val="none" w:sz="0" w:space="0" w:color="auto"/>
            <w:left w:val="none" w:sz="0" w:space="0" w:color="auto"/>
            <w:bottom w:val="none" w:sz="0" w:space="0" w:color="auto"/>
            <w:right w:val="none" w:sz="0" w:space="0" w:color="auto"/>
          </w:divBdr>
        </w:div>
        <w:div w:id="636643752">
          <w:marLeft w:val="317"/>
          <w:marRight w:val="0"/>
          <w:marTop w:val="0"/>
          <w:marBottom w:val="0"/>
          <w:divBdr>
            <w:top w:val="none" w:sz="0" w:space="0" w:color="auto"/>
            <w:left w:val="none" w:sz="0" w:space="0" w:color="auto"/>
            <w:bottom w:val="none" w:sz="0" w:space="0" w:color="auto"/>
            <w:right w:val="none" w:sz="0" w:space="0" w:color="auto"/>
          </w:divBdr>
        </w:div>
        <w:div w:id="859777982">
          <w:marLeft w:val="1066"/>
          <w:marRight w:val="0"/>
          <w:marTop w:val="0"/>
          <w:marBottom w:val="0"/>
          <w:divBdr>
            <w:top w:val="none" w:sz="0" w:space="0" w:color="auto"/>
            <w:left w:val="none" w:sz="0" w:space="0" w:color="auto"/>
            <w:bottom w:val="none" w:sz="0" w:space="0" w:color="auto"/>
            <w:right w:val="none" w:sz="0" w:space="0" w:color="auto"/>
          </w:divBdr>
        </w:div>
        <w:div w:id="1394812848">
          <w:marLeft w:val="317"/>
          <w:marRight w:val="0"/>
          <w:marTop w:val="0"/>
          <w:marBottom w:val="0"/>
          <w:divBdr>
            <w:top w:val="none" w:sz="0" w:space="0" w:color="auto"/>
            <w:left w:val="none" w:sz="0" w:space="0" w:color="auto"/>
            <w:bottom w:val="none" w:sz="0" w:space="0" w:color="auto"/>
            <w:right w:val="none" w:sz="0" w:space="0" w:color="auto"/>
          </w:divBdr>
        </w:div>
      </w:divsChild>
    </w:div>
    <w:div w:id="2070418528">
      <w:bodyDiv w:val="1"/>
      <w:marLeft w:val="0"/>
      <w:marRight w:val="0"/>
      <w:marTop w:val="0"/>
      <w:marBottom w:val="0"/>
      <w:divBdr>
        <w:top w:val="none" w:sz="0" w:space="0" w:color="auto"/>
        <w:left w:val="none" w:sz="0" w:space="0" w:color="auto"/>
        <w:bottom w:val="none" w:sz="0" w:space="0" w:color="auto"/>
        <w:right w:val="none" w:sz="0" w:space="0" w:color="auto"/>
      </w:divBdr>
      <w:divsChild>
        <w:div w:id="829753536">
          <w:marLeft w:val="0"/>
          <w:marRight w:val="0"/>
          <w:marTop w:val="0"/>
          <w:marBottom w:val="0"/>
          <w:divBdr>
            <w:top w:val="none" w:sz="0" w:space="0" w:color="auto"/>
            <w:left w:val="none" w:sz="0" w:space="0" w:color="auto"/>
            <w:bottom w:val="none" w:sz="0" w:space="0" w:color="auto"/>
            <w:right w:val="none" w:sz="0" w:space="0" w:color="auto"/>
          </w:divBdr>
        </w:div>
      </w:divsChild>
    </w:div>
    <w:div w:id="2072608670">
      <w:bodyDiv w:val="1"/>
      <w:marLeft w:val="0"/>
      <w:marRight w:val="0"/>
      <w:marTop w:val="0"/>
      <w:marBottom w:val="0"/>
      <w:divBdr>
        <w:top w:val="none" w:sz="0" w:space="0" w:color="auto"/>
        <w:left w:val="none" w:sz="0" w:space="0" w:color="auto"/>
        <w:bottom w:val="none" w:sz="0" w:space="0" w:color="auto"/>
        <w:right w:val="none" w:sz="0" w:space="0" w:color="auto"/>
      </w:divBdr>
    </w:div>
    <w:div w:id="2080013860">
      <w:bodyDiv w:val="1"/>
      <w:marLeft w:val="0"/>
      <w:marRight w:val="0"/>
      <w:marTop w:val="0"/>
      <w:marBottom w:val="0"/>
      <w:divBdr>
        <w:top w:val="none" w:sz="0" w:space="0" w:color="auto"/>
        <w:left w:val="none" w:sz="0" w:space="0" w:color="auto"/>
        <w:bottom w:val="none" w:sz="0" w:space="0" w:color="auto"/>
        <w:right w:val="none" w:sz="0" w:space="0" w:color="auto"/>
      </w:divBdr>
    </w:div>
    <w:div w:id="2090811377">
      <w:bodyDiv w:val="1"/>
      <w:marLeft w:val="0"/>
      <w:marRight w:val="0"/>
      <w:marTop w:val="0"/>
      <w:marBottom w:val="0"/>
      <w:divBdr>
        <w:top w:val="none" w:sz="0" w:space="0" w:color="auto"/>
        <w:left w:val="none" w:sz="0" w:space="0" w:color="auto"/>
        <w:bottom w:val="none" w:sz="0" w:space="0" w:color="auto"/>
        <w:right w:val="none" w:sz="0" w:space="0" w:color="auto"/>
      </w:divBdr>
      <w:divsChild>
        <w:div w:id="24718443">
          <w:marLeft w:val="0"/>
          <w:marRight w:val="0"/>
          <w:marTop w:val="0"/>
          <w:marBottom w:val="0"/>
          <w:divBdr>
            <w:top w:val="none" w:sz="0" w:space="0" w:color="auto"/>
            <w:left w:val="none" w:sz="0" w:space="0" w:color="auto"/>
            <w:bottom w:val="none" w:sz="0" w:space="0" w:color="auto"/>
            <w:right w:val="none" w:sz="0" w:space="0" w:color="auto"/>
          </w:divBdr>
        </w:div>
        <w:div w:id="94057025">
          <w:marLeft w:val="0"/>
          <w:marRight w:val="0"/>
          <w:marTop w:val="0"/>
          <w:marBottom w:val="0"/>
          <w:divBdr>
            <w:top w:val="none" w:sz="0" w:space="0" w:color="auto"/>
            <w:left w:val="none" w:sz="0" w:space="0" w:color="auto"/>
            <w:bottom w:val="none" w:sz="0" w:space="0" w:color="auto"/>
            <w:right w:val="none" w:sz="0" w:space="0" w:color="auto"/>
          </w:divBdr>
        </w:div>
        <w:div w:id="175316261">
          <w:marLeft w:val="0"/>
          <w:marRight w:val="0"/>
          <w:marTop w:val="0"/>
          <w:marBottom w:val="0"/>
          <w:divBdr>
            <w:top w:val="none" w:sz="0" w:space="0" w:color="auto"/>
            <w:left w:val="none" w:sz="0" w:space="0" w:color="auto"/>
            <w:bottom w:val="none" w:sz="0" w:space="0" w:color="auto"/>
            <w:right w:val="none" w:sz="0" w:space="0" w:color="auto"/>
          </w:divBdr>
        </w:div>
        <w:div w:id="234323135">
          <w:marLeft w:val="0"/>
          <w:marRight w:val="0"/>
          <w:marTop w:val="0"/>
          <w:marBottom w:val="0"/>
          <w:divBdr>
            <w:top w:val="none" w:sz="0" w:space="0" w:color="auto"/>
            <w:left w:val="none" w:sz="0" w:space="0" w:color="auto"/>
            <w:bottom w:val="none" w:sz="0" w:space="0" w:color="auto"/>
            <w:right w:val="none" w:sz="0" w:space="0" w:color="auto"/>
          </w:divBdr>
        </w:div>
        <w:div w:id="256446145">
          <w:marLeft w:val="0"/>
          <w:marRight w:val="0"/>
          <w:marTop w:val="0"/>
          <w:marBottom w:val="0"/>
          <w:divBdr>
            <w:top w:val="none" w:sz="0" w:space="0" w:color="auto"/>
            <w:left w:val="none" w:sz="0" w:space="0" w:color="auto"/>
            <w:bottom w:val="none" w:sz="0" w:space="0" w:color="auto"/>
            <w:right w:val="none" w:sz="0" w:space="0" w:color="auto"/>
          </w:divBdr>
        </w:div>
        <w:div w:id="277757318">
          <w:marLeft w:val="0"/>
          <w:marRight w:val="0"/>
          <w:marTop w:val="0"/>
          <w:marBottom w:val="0"/>
          <w:divBdr>
            <w:top w:val="none" w:sz="0" w:space="0" w:color="auto"/>
            <w:left w:val="none" w:sz="0" w:space="0" w:color="auto"/>
            <w:bottom w:val="none" w:sz="0" w:space="0" w:color="auto"/>
            <w:right w:val="none" w:sz="0" w:space="0" w:color="auto"/>
          </w:divBdr>
        </w:div>
        <w:div w:id="389572992">
          <w:marLeft w:val="0"/>
          <w:marRight w:val="0"/>
          <w:marTop w:val="0"/>
          <w:marBottom w:val="0"/>
          <w:divBdr>
            <w:top w:val="none" w:sz="0" w:space="0" w:color="auto"/>
            <w:left w:val="none" w:sz="0" w:space="0" w:color="auto"/>
            <w:bottom w:val="none" w:sz="0" w:space="0" w:color="auto"/>
            <w:right w:val="none" w:sz="0" w:space="0" w:color="auto"/>
          </w:divBdr>
        </w:div>
        <w:div w:id="391655165">
          <w:marLeft w:val="0"/>
          <w:marRight w:val="0"/>
          <w:marTop w:val="0"/>
          <w:marBottom w:val="0"/>
          <w:divBdr>
            <w:top w:val="none" w:sz="0" w:space="0" w:color="auto"/>
            <w:left w:val="none" w:sz="0" w:space="0" w:color="auto"/>
            <w:bottom w:val="none" w:sz="0" w:space="0" w:color="auto"/>
            <w:right w:val="none" w:sz="0" w:space="0" w:color="auto"/>
          </w:divBdr>
        </w:div>
        <w:div w:id="573929709">
          <w:marLeft w:val="0"/>
          <w:marRight w:val="0"/>
          <w:marTop w:val="0"/>
          <w:marBottom w:val="0"/>
          <w:divBdr>
            <w:top w:val="none" w:sz="0" w:space="0" w:color="auto"/>
            <w:left w:val="none" w:sz="0" w:space="0" w:color="auto"/>
            <w:bottom w:val="none" w:sz="0" w:space="0" w:color="auto"/>
            <w:right w:val="none" w:sz="0" w:space="0" w:color="auto"/>
          </w:divBdr>
        </w:div>
        <w:div w:id="607853353">
          <w:marLeft w:val="0"/>
          <w:marRight w:val="0"/>
          <w:marTop w:val="0"/>
          <w:marBottom w:val="0"/>
          <w:divBdr>
            <w:top w:val="none" w:sz="0" w:space="0" w:color="auto"/>
            <w:left w:val="none" w:sz="0" w:space="0" w:color="auto"/>
            <w:bottom w:val="none" w:sz="0" w:space="0" w:color="auto"/>
            <w:right w:val="none" w:sz="0" w:space="0" w:color="auto"/>
          </w:divBdr>
        </w:div>
        <w:div w:id="652371500">
          <w:marLeft w:val="0"/>
          <w:marRight w:val="0"/>
          <w:marTop w:val="0"/>
          <w:marBottom w:val="0"/>
          <w:divBdr>
            <w:top w:val="none" w:sz="0" w:space="0" w:color="auto"/>
            <w:left w:val="none" w:sz="0" w:space="0" w:color="auto"/>
            <w:bottom w:val="none" w:sz="0" w:space="0" w:color="auto"/>
            <w:right w:val="none" w:sz="0" w:space="0" w:color="auto"/>
          </w:divBdr>
        </w:div>
        <w:div w:id="666597586">
          <w:marLeft w:val="0"/>
          <w:marRight w:val="0"/>
          <w:marTop w:val="0"/>
          <w:marBottom w:val="0"/>
          <w:divBdr>
            <w:top w:val="none" w:sz="0" w:space="0" w:color="auto"/>
            <w:left w:val="none" w:sz="0" w:space="0" w:color="auto"/>
            <w:bottom w:val="none" w:sz="0" w:space="0" w:color="auto"/>
            <w:right w:val="none" w:sz="0" w:space="0" w:color="auto"/>
          </w:divBdr>
        </w:div>
        <w:div w:id="718283158">
          <w:marLeft w:val="0"/>
          <w:marRight w:val="0"/>
          <w:marTop w:val="0"/>
          <w:marBottom w:val="0"/>
          <w:divBdr>
            <w:top w:val="none" w:sz="0" w:space="0" w:color="auto"/>
            <w:left w:val="none" w:sz="0" w:space="0" w:color="auto"/>
            <w:bottom w:val="none" w:sz="0" w:space="0" w:color="auto"/>
            <w:right w:val="none" w:sz="0" w:space="0" w:color="auto"/>
          </w:divBdr>
        </w:div>
        <w:div w:id="765854723">
          <w:marLeft w:val="0"/>
          <w:marRight w:val="0"/>
          <w:marTop w:val="0"/>
          <w:marBottom w:val="0"/>
          <w:divBdr>
            <w:top w:val="none" w:sz="0" w:space="0" w:color="auto"/>
            <w:left w:val="none" w:sz="0" w:space="0" w:color="auto"/>
            <w:bottom w:val="none" w:sz="0" w:space="0" w:color="auto"/>
            <w:right w:val="none" w:sz="0" w:space="0" w:color="auto"/>
          </w:divBdr>
        </w:div>
        <w:div w:id="786121882">
          <w:marLeft w:val="0"/>
          <w:marRight w:val="0"/>
          <w:marTop w:val="0"/>
          <w:marBottom w:val="0"/>
          <w:divBdr>
            <w:top w:val="none" w:sz="0" w:space="0" w:color="auto"/>
            <w:left w:val="none" w:sz="0" w:space="0" w:color="auto"/>
            <w:bottom w:val="none" w:sz="0" w:space="0" w:color="auto"/>
            <w:right w:val="none" w:sz="0" w:space="0" w:color="auto"/>
          </w:divBdr>
        </w:div>
        <w:div w:id="863832682">
          <w:marLeft w:val="0"/>
          <w:marRight w:val="0"/>
          <w:marTop w:val="0"/>
          <w:marBottom w:val="0"/>
          <w:divBdr>
            <w:top w:val="none" w:sz="0" w:space="0" w:color="auto"/>
            <w:left w:val="none" w:sz="0" w:space="0" w:color="auto"/>
            <w:bottom w:val="none" w:sz="0" w:space="0" w:color="auto"/>
            <w:right w:val="none" w:sz="0" w:space="0" w:color="auto"/>
          </w:divBdr>
        </w:div>
        <w:div w:id="1125005988">
          <w:marLeft w:val="0"/>
          <w:marRight w:val="0"/>
          <w:marTop w:val="0"/>
          <w:marBottom w:val="0"/>
          <w:divBdr>
            <w:top w:val="none" w:sz="0" w:space="0" w:color="auto"/>
            <w:left w:val="none" w:sz="0" w:space="0" w:color="auto"/>
            <w:bottom w:val="none" w:sz="0" w:space="0" w:color="auto"/>
            <w:right w:val="none" w:sz="0" w:space="0" w:color="auto"/>
          </w:divBdr>
        </w:div>
        <w:div w:id="1140730320">
          <w:marLeft w:val="0"/>
          <w:marRight w:val="0"/>
          <w:marTop w:val="0"/>
          <w:marBottom w:val="0"/>
          <w:divBdr>
            <w:top w:val="none" w:sz="0" w:space="0" w:color="auto"/>
            <w:left w:val="none" w:sz="0" w:space="0" w:color="auto"/>
            <w:bottom w:val="none" w:sz="0" w:space="0" w:color="auto"/>
            <w:right w:val="none" w:sz="0" w:space="0" w:color="auto"/>
          </w:divBdr>
        </w:div>
        <w:div w:id="1150247322">
          <w:marLeft w:val="0"/>
          <w:marRight w:val="0"/>
          <w:marTop w:val="0"/>
          <w:marBottom w:val="0"/>
          <w:divBdr>
            <w:top w:val="none" w:sz="0" w:space="0" w:color="auto"/>
            <w:left w:val="none" w:sz="0" w:space="0" w:color="auto"/>
            <w:bottom w:val="none" w:sz="0" w:space="0" w:color="auto"/>
            <w:right w:val="none" w:sz="0" w:space="0" w:color="auto"/>
          </w:divBdr>
        </w:div>
        <w:div w:id="1203592210">
          <w:marLeft w:val="0"/>
          <w:marRight w:val="0"/>
          <w:marTop w:val="0"/>
          <w:marBottom w:val="0"/>
          <w:divBdr>
            <w:top w:val="none" w:sz="0" w:space="0" w:color="auto"/>
            <w:left w:val="none" w:sz="0" w:space="0" w:color="auto"/>
            <w:bottom w:val="none" w:sz="0" w:space="0" w:color="auto"/>
            <w:right w:val="none" w:sz="0" w:space="0" w:color="auto"/>
          </w:divBdr>
        </w:div>
        <w:div w:id="1221554220">
          <w:marLeft w:val="0"/>
          <w:marRight w:val="0"/>
          <w:marTop w:val="0"/>
          <w:marBottom w:val="0"/>
          <w:divBdr>
            <w:top w:val="none" w:sz="0" w:space="0" w:color="auto"/>
            <w:left w:val="none" w:sz="0" w:space="0" w:color="auto"/>
            <w:bottom w:val="none" w:sz="0" w:space="0" w:color="auto"/>
            <w:right w:val="none" w:sz="0" w:space="0" w:color="auto"/>
          </w:divBdr>
        </w:div>
        <w:div w:id="1489905867">
          <w:marLeft w:val="0"/>
          <w:marRight w:val="0"/>
          <w:marTop w:val="0"/>
          <w:marBottom w:val="0"/>
          <w:divBdr>
            <w:top w:val="none" w:sz="0" w:space="0" w:color="auto"/>
            <w:left w:val="none" w:sz="0" w:space="0" w:color="auto"/>
            <w:bottom w:val="none" w:sz="0" w:space="0" w:color="auto"/>
            <w:right w:val="none" w:sz="0" w:space="0" w:color="auto"/>
          </w:divBdr>
        </w:div>
        <w:div w:id="1491822461">
          <w:marLeft w:val="0"/>
          <w:marRight w:val="0"/>
          <w:marTop w:val="0"/>
          <w:marBottom w:val="0"/>
          <w:divBdr>
            <w:top w:val="none" w:sz="0" w:space="0" w:color="auto"/>
            <w:left w:val="none" w:sz="0" w:space="0" w:color="auto"/>
            <w:bottom w:val="none" w:sz="0" w:space="0" w:color="auto"/>
            <w:right w:val="none" w:sz="0" w:space="0" w:color="auto"/>
          </w:divBdr>
        </w:div>
        <w:div w:id="1518235505">
          <w:marLeft w:val="0"/>
          <w:marRight w:val="0"/>
          <w:marTop w:val="0"/>
          <w:marBottom w:val="0"/>
          <w:divBdr>
            <w:top w:val="none" w:sz="0" w:space="0" w:color="auto"/>
            <w:left w:val="none" w:sz="0" w:space="0" w:color="auto"/>
            <w:bottom w:val="none" w:sz="0" w:space="0" w:color="auto"/>
            <w:right w:val="none" w:sz="0" w:space="0" w:color="auto"/>
          </w:divBdr>
        </w:div>
        <w:div w:id="1531916211">
          <w:marLeft w:val="0"/>
          <w:marRight w:val="0"/>
          <w:marTop w:val="0"/>
          <w:marBottom w:val="0"/>
          <w:divBdr>
            <w:top w:val="none" w:sz="0" w:space="0" w:color="auto"/>
            <w:left w:val="none" w:sz="0" w:space="0" w:color="auto"/>
            <w:bottom w:val="none" w:sz="0" w:space="0" w:color="auto"/>
            <w:right w:val="none" w:sz="0" w:space="0" w:color="auto"/>
          </w:divBdr>
        </w:div>
        <w:div w:id="1598518304">
          <w:marLeft w:val="0"/>
          <w:marRight w:val="0"/>
          <w:marTop w:val="0"/>
          <w:marBottom w:val="0"/>
          <w:divBdr>
            <w:top w:val="none" w:sz="0" w:space="0" w:color="auto"/>
            <w:left w:val="none" w:sz="0" w:space="0" w:color="auto"/>
            <w:bottom w:val="none" w:sz="0" w:space="0" w:color="auto"/>
            <w:right w:val="none" w:sz="0" w:space="0" w:color="auto"/>
          </w:divBdr>
        </w:div>
        <w:div w:id="1612861816">
          <w:marLeft w:val="0"/>
          <w:marRight w:val="0"/>
          <w:marTop w:val="0"/>
          <w:marBottom w:val="0"/>
          <w:divBdr>
            <w:top w:val="none" w:sz="0" w:space="0" w:color="auto"/>
            <w:left w:val="none" w:sz="0" w:space="0" w:color="auto"/>
            <w:bottom w:val="none" w:sz="0" w:space="0" w:color="auto"/>
            <w:right w:val="none" w:sz="0" w:space="0" w:color="auto"/>
          </w:divBdr>
        </w:div>
        <w:div w:id="1696299513">
          <w:marLeft w:val="0"/>
          <w:marRight w:val="0"/>
          <w:marTop w:val="0"/>
          <w:marBottom w:val="0"/>
          <w:divBdr>
            <w:top w:val="none" w:sz="0" w:space="0" w:color="auto"/>
            <w:left w:val="none" w:sz="0" w:space="0" w:color="auto"/>
            <w:bottom w:val="none" w:sz="0" w:space="0" w:color="auto"/>
            <w:right w:val="none" w:sz="0" w:space="0" w:color="auto"/>
          </w:divBdr>
        </w:div>
        <w:div w:id="1753038855">
          <w:marLeft w:val="0"/>
          <w:marRight w:val="0"/>
          <w:marTop w:val="0"/>
          <w:marBottom w:val="0"/>
          <w:divBdr>
            <w:top w:val="none" w:sz="0" w:space="0" w:color="auto"/>
            <w:left w:val="none" w:sz="0" w:space="0" w:color="auto"/>
            <w:bottom w:val="none" w:sz="0" w:space="0" w:color="auto"/>
            <w:right w:val="none" w:sz="0" w:space="0" w:color="auto"/>
          </w:divBdr>
        </w:div>
        <w:div w:id="1755589529">
          <w:marLeft w:val="0"/>
          <w:marRight w:val="0"/>
          <w:marTop w:val="0"/>
          <w:marBottom w:val="0"/>
          <w:divBdr>
            <w:top w:val="none" w:sz="0" w:space="0" w:color="auto"/>
            <w:left w:val="none" w:sz="0" w:space="0" w:color="auto"/>
            <w:bottom w:val="none" w:sz="0" w:space="0" w:color="auto"/>
            <w:right w:val="none" w:sz="0" w:space="0" w:color="auto"/>
          </w:divBdr>
        </w:div>
        <w:div w:id="1768036933">
          <w:marLeft w:val="0"/>
          <w:marRight w:val="0"/>
          <w:marTop w:val="0"/>
          <w:marBottom w:val="0"/>
          <w:divBdr>
            <w:top w:val="none" w:sz="0" w:space="0" w:color="auto"/>
            <w:left w:val="none" w:sz="0" w:space="0" w:color="auto"/>
            <w:bottom w:val="none" w:sz="0" w:space="0" w:color="auto"/>
            <w:right w:val="none" w:sz="0" w:space="0" w:color="auto"/>
          </w:divBdr>
        </w:div>
        <w:div w:id="1789856855">
          <w:marLeft w:val="0"/>
          <w:marRight w:val="0"/>
          <w:marTop w:val="0"/>
          <w:marBottom w:val="0"/>
          <w:divBdr>
            <w:top w:val="none" w:sz="0" w:space="0" w:color="auto"/>
            <w:left w:val="none" w:sz="0" w:space="0" w:color="auto"/>
            <w:bottom w:val="none" w:sz="0" w:space="0" w:color="auto"/>
            <w:right w:val="none" w:sz="0" w:space="0" w:color="auto"/>
          </w:divBdr>
        </w:div>
        <w:div w:id="1817575563">
          <w:marLeft w:val="0"/>
          <w:marRight w:val="0"/>
          <w:marTop w:val="0"/>
          <w:marBottom w:val="0"/>
          <w:divBdr>
            <w:top w:val="none" w:sz="0" w:space="0" w:color="auto"/>
            <w:left w:val="none" w:sz="0" w:space="0" w:color="auto"/>
            <w:bottom w:val="none" w:sz="0" w:space="0" w:color="auto"/>
            <w:right w:val="none" w:sz="0" w:space="0" w:color="auto"/>
          </w:divBdr>
        </w:div>
        <w:div w:id="1823698194">
          <w:marLeft w:val="0"/>
          <w:marRight w:val="0"/>
          <w:marTop w:val="0"/>
          <w:marBottom w:val="0"/>
          <w:divBdr>
            <w:top w:val="none" w:sz="0" w:space="0" w:color="auto"/>
            <w:left w:val="none" w:sz="0" w:space="0" w:color="auto"/>
            <w:bottom w:val="none" w:sz="0" w:space="0" w:color="auto"/>
            <w:right w:val="none" w:sz="0" w:space="0" w:color="auto"/>
          </w:divBdr>
        </w:div>
        <w:div w:id="1847011464">
          <w:marLeft w:val="0"/>
          <w:marRight w:val="0"/>
          <w:marTop w:val="0"/>
          <w:marBottom w:val="0"/>
          <w:divBdr>
            <w:top w:val="none" w:sz="0" w:space="0" w:color="auto"/>
            <w:left w:val="none" w:sz="0" w:space="0" w:color="auto"/>
            <w:bottom w:val="none" w:sz="0" w:space="0" w:color="auto"/>
            <w:right w:val="none" w:sz="0" w:space="0" w:color="auto"/>
          </w:divBdr>
        </w:div>
        <w:div w:id="1875464164">
          <w:marLeft w:val="0"/>
          <w:marRight w:val="0"/>
          <w:marTop w:val="0"/>
          <w:marBottom w:val="0"/>
          <w:divBdr>
            <w:top w:val="none" w:sz="0" w:space="0" w:color="auto"/>
            <w:left w:val="none" w:sz="0" w:space="0" w:color="auto"/>
            <w:bottom w:val="none" w:sz="0" w:space="0" w:color="auto"/>
            <w:right w:val="none" w:sz="0" w:space="0" w:color="auto"/>
          </w:divBdr>
        </w:div>
        <w:div w:id="1894809319">
          <w:marLeft w:val="0"/>
          <w:marRight w:val="0"/>
          <w:marTop w:val="0"/>
          <w:marBottom w:val="0"/>
          <w:divBdr>
            <w:top w:val="none" w:sz="0" w:space="0" w:color="auto"/>
            <w:left w:val="none" w:sz="0" w:space="0" w:color="auto"/>
            <w:bottom w:val="none" w:sz="0" w:space="0" w:color="auto"/>
            <w:right w:val="none" w:sz="0" w:space="0" w:color="auto"/>
          </w:divBdr>
        </w:div>
        <w:div w:id="1973098674">
          <w:marLeft w:val="0"/>
          <w:marRight w:val="0"/>
          <w:marTop w:val="0"/>
          <w:marBottom w:val="0"/>
          <w:divBdr>
            <w:top w:val="none" w:sz="0" w:space="0" w:color="auto"/>
            <w:left w:val="none" w:sz="0" w:space="0" w:color="auto"/>
            <w:bottom w:val="none" w:sz="0" w:space="0" w:color="auto"/>
            <w:right w:val="none" w:sz="0" w:space="0" w:color="auto"/>
          </w:divBdr>
        </w:div>
        <w:div w:id="2028482045">
          <w:marLeft w:val="0"/>
          <w:marRight w:val="0"/>
          <w:marTop w:val="0"/>
          <w:marBottom w:val="0"/>
          <w:divBdr>
            <w:top w:val="none" w:sz="0" w:space="0" w:color="auto"/>
            <w:left w:val="none" w:sz="0" w:space="0" w:color="auto"/>
            <w:bottom w:val="none" w:sz="0" w:space="0" w:color="auto"/>
            <w:right w:val="none" w:sz="0" w:space="0" w:color="auto"/>
          </w:divBdr>
        </w:div>
        <w:div w:id="2046253762">
          <w:marLeft w:val="0"/>
          <w:marRight w:val="0"/>
          <w:marTop w:val="0"/>
          <w:marBottom w:val="0"/>
          <w:divBdr>
            <w:top w:val="none" w:sz="0" w:space="0" w:color="auto"/>
            <w:left w:val="none" w:sz="0" w:space="0" w:color="auto"/>
            <w:bottom w:val="none" w:sz="0" w:space="0" w:color="auto"/>
            <w:right w:val="none" w:sz="0" w:space="0" w:color="auto"/>
          </w:divBdr>
        </w:div>
        <w:div w:id="2091388582">
          <w:marLeft w:val="0"/>
          <w:marRight w:val="0"/>
          <w:marTop w:val="0"/>
          <w:marBottom w:val="0"/>
          <w:divBdr>
            <w:top w:val="none" w:sz="0" w:space="0" w:color="auto"/>
            <w:left w:val="none" w:sz="0" w:space="0" w:color="auto"/>
            <w:bottom w:val="none" w:sz="0" w:space="0" w:color="auto"/>
            <w:right w:val="none" w:sz="0" w:space="0" w:color="auto"/>
          </w:divBdr>
        </w:div>
        <w:div w:id="2097481536">
          <w:marLeft w:val="0"/>
          <w:marRight w:val="0"/>
          <w:marTop w:val="0"/>
          <w:marBottom w:val="0"/>
          <w:divBdr>
            <w:top w:val="none" w:sz="0" w:space="0" w:color="auto"/>
            <w:left w:val="none" w:sz="0" w:space="0" w:color="auto"/>
            <w:bottom w:val="none" w:sz="0" w:space="0" w:color="auto"/>
            <w:right w:val="none" w:sz="0" w:space="0" w:color="auto"/>
          </w:divBdr>
        </w:div>
        <w:div w:id="2113695639">
          <w:marLeft w:val="0"/>
          <w:marRight w:val="0"/>
          <w:marTop w:val="0"/>
          <w:marBottom w:val="0"/>
          <w:divBdr>
            <w:top w:val="none" w:sz="0" w:space="0" w:color="auto"/>
            <w:left w:val="none" w:sz="0" w:space="0" w:color="auto"/>
            <w:bottom w:val="none" w:sz="0" w:space="0" w:color="auto"/>
            <w:right w:val="none" w:sz="0" w:space="0" w:color="auto"/>
          </w:divBdr>
        </w:div>
        <w:div w:id="2133597598">
          <w:marLeft w:val="0"/>
          <w:marRight w:val="0"/>
          <w:marTop w:val="0"/>
          <w:marBottom w:val="0"/>
          <w:divBdr>
            <w:top w:val="none" w:sz="0" w:space="0" w:color="auto"/>
            <w:left w:val="none" w:sz="0" w:space="0" w:color="auto"/>
            <w:bottom w:val="none" w:sz="0" w:space="0" w:color="auto"/>
            <w:right w:val="none" w:sz="0" w:space="0" w:color="auto"/>
          </w:divBdr>
        </w:div>
      </w:divsChild>
    </w:div>
    <w:div w:id="2094356939">
      <w:bodyDiv w:val="1"/>
      <w:marLeft w:val="0"/>
      <w:marRight w:val="0"/>
      <w:marTop w:val="0"/>
      <w:marBottom w:val="0"/>
      <w:divBdr>
        <w:top w:val="none" w:sz="0" w:space="0" w:color="auto"/>
        <w:left w:val="none" w:sz="0" w:space="0" w:color="auto"/>
        <w:bottom w:val="none" w:sz="0" w:space="0" w:color="auto"/>
        <w:right w:val="none" w:sz="0" w:space="0" w:color="auto"/>
      </w:divBdr>
    </w:div>
    <w:div w:id="2103446831">
      <w:bodyDiv w:val="1"/>
      <w:marLeft w:val="0"/>
      <w:marRight w:val="0"/>
      <w:marTop w:val="0"/>
      <w:marBottom w:val="0"/>
      <w:divBdr>
        <w:top w:val="none" w:sz="0" w:space="0" w:color="auto"/>
        <w:left w:val="none" w:sz="0" w:space="0" w:color="auto"/>
        <w:bottom w:val="none" w:sz="0" w:space="0" w:color="auto"/>
        <w:right w:val="none" w:sz="0" w:space="0" w:color="auto"/>
      </w:divBdr>
    </w:div>
    <w:div w:id="21369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mailto:i@.kz"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mailto:i@.kz" TargetMode="Externa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a.yeralin\Documents\&#1056;&#1072;&#1073;&#1086;&#1090;&#1072;\&#1048;&#1085;&#1092;&#1086;&#1088;&#1084;&#1072;&#1094;&#1080;&#1103;\&#1057;&#1090;&#1072;&#1090;&#1080;&#1089;&#1090;&#1080;&#1082;&#1072;%20&#1087;&#1086;%20&#1094;&#1077;&#1084;&#1077;&#1085;&#1090;&#109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a.yeralin\Documents\&#1056;&#1072;&#1073;&#1086;&#1090;&#1072;\&#1048;&#1085;&#1092;&#1086;&#1088;&#1084;&#1072;&#1094;&#1080;&#1103;\&#1057;&#1090;&#1072;&#1090;&#1080;&#1089;&#1090;&#1080;&#1082;&#1072;%20&#1087;&#1086;%20&#1094;&#1077;&#1084;&#1077;&#1085;&#1090;&#1091;.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a.yeralin\Documents\&#1056;&#1072;&#1073;&#1086;&#1090;&#1072;\&#1048;&#1085;&#1092;&#1086;&#1088;&#1084;&#1072;&#1094;&#1080;&#1103;\&#1057;&#1090;&#1072;&#1090;&#1080;&#1089;&#1090;&#1080;&#1082;&#1072;%20&#1087;&#1086;%20&#1094;&#1077;&#1084;&#1077;&#1085;&#1090;&#1091;.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a.yeralin\Documents\&#1056;&#1072;&#1073;&#1086;&#1090;&#1072;\&#1048;&#1085;&#1092;&#1086;&#1088;&#1084;&#1072;&#1094;&#1080;&#1103;\&#1057;&#1090;&#1072;&#1090;&#1080;&#1089;&#1090;&#1080;&#1082;&#1072;%20&#1087;&#1086;%20&#1094;&#1077;&#1084;&#1077;&#1085;&#1090;&#1091;.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yeralin\Documents\&#1056;&#1072;&#1073;&#1086;&#1090;&#1072;\&#1048;&#1085;&#1092;&#1086;&#1088;&#1084;&#1072;&#1094;&#1080;&#1103;\&#1057;&#1090;&#1072;&#1090;&#1080;&#1089;&#1090;&#1080;&#1082;&#1072;%20&#1087;&#1086;%20&#1094;&#1077;&#1084;&#1077;&#1085;&#1090;&#109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a.yeralin\Documents\&#1056;&#1072;&#1073;&#1086;&#1090;&#1072;\&#1048;&#1085;&#1092;&#1086;&#1088;&#1084;&#1072;&#1094;&#1080;&#1103;\&#1057;&#1090;&#1072;&#1090;&#1080;&#1089;&#1090;&#1080;&#1082;&#1072;%20&#1087;&#1086;%20&#1094;&#1077;&#1084;&#1077;&#1085;&#1090;&#109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a.yeralin\Documents\&#1056;&#1072;&#1073;&#1086;&#1090;&#1072;\&#1048;&#1085;&#1092;&#1086;&#1088;&#1084;&#1072;&#1094;&#1080;&#1103;\&#1057;&#1090;&#1072;&#1090;&#1080;&#1089;&#1090;&#1080;&#1082;&#1072;%20&#1087;&#1086;%20&#1094;&#1077;&#1084;&#1077;&#1085;&#1090;&#1091;.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a.yeralin\Documents\&#1056;&#1072;&#1073;&#1086;&#1090;&#1072;\&#1048;&#1085;&#1092;&#1086;&#1088;&#1084;&#1072;&#1094;&#1080;&#1103;\&#1057;&#1090;&#1072;&#1090;&#1080;&#1089;&#1090;&#1080;&#1082;&#1072;%20&#1087;&#1086;%20&#1094;&#1077;&#1084;&#1077;&#1085;&#1090;&#109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bg2">
                    <a:lumMod val="50000"/>
                  </a:schemeClr>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Динамика производства цемента в Казахстане </a:t>
            </a:r>
          </a:p>
          <a:p>
            <a:pPr>
              <a:defRPr sz="1200" b="1" i="0" u="none" strike="noStrike" kern="1200" spc="0" baseline="0">
                <a:solidFill>
                  <a:schemeClr val="bg2">
                    <a:lumMod val="50000"/>
                  </a:schemeClr>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в 2009-2014 гг.</a:t>
            </a:r>
          </a:p>
        </c:rich>
      </c:tx>
      <c:layout>
        <c:manualLayout>
          <c:xMode val="edge"/>
          <c:yMode val="edge"/>
          <c:x val="0.1596251947796466"/>
          <c:y val="2.2038567493112948E-2"/>
        </c:manualLayout>
      </c:layout>
      <c:overlay val="0"/>
      <c:spPr>
        <a:noFill/>
        <a:ln>
          <a:noFill/>
        </a:ln>
        <a:effectLst/>
      </c:spPr>
    </c:title>
    <c:autoTitleDeleted val="0"/>
    <c:plotArea>
      <c:layout/>
      <c:barChart>
        <c:barDir val="col"/>
        <c:grouping val="clustered"/>
        <c:varyColors val="0"/>
        <c:ser>
          <c:idx val="0"/>
          <c:order val="0"/>
          <c:tx>
            <c:strRef>
              <c:f>Лист1!$N$3</c:f>
              <c:strCache>
                <c:ptCount val="1"/>
                <c:pt idx="0">
                  <c:v>производство цемента, тыс. тонн</c:v>
                </c:pt>
              </c:strCache>
            </c:strRef>
          </c:tx>
          <c:spPr>
            <a:solidFill>
              <a:schemeClr val="accent4">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Лист1!$O$2:$T$2</c:f>
              <c:numCache>
                <c:formatCode>General</c:formatCode>
                <c:ptCount val="6"/>
                <c:pt idx="0">
                  <c:v>2009</c:v>
                </c:pt>
                <c:pt idx="1">
                  <c:v>2010</c:v>
                </c:pt>
                <c:pt idx="2">
                  <c:v>2011</c:v>
                </c:pt>
                <c:pt idx="3">
                  <c:v>2012</c:v>
                </c:pt>
                <c:pt idx="4">
                  <c:v>2013</c:v>
                </c:pt>
                <c:pt idx="5">
                  <c:v>2014</c:v>
                </c:pt>
              </c:numCache>
            </c:numRef>
          </c:cat>
          <c:val>
            <c:numRef>
              <c:f>Лист1!$O$3:$T$3</c:f>
              <c:numCache>
                <c:formatCode>_-* #,##0\ _₽_-;\-* #,##0\ _₽_-;_-* "-"??\ _₽_-;_-@_-</c:formatCode>
                <c:ptCount val="6"/>
                <c:pt idx="0">
                  <c:v>5694.1</c:v>
                </c:pt>
                <c:pt idx="1">
                  <c:v>6682.6</c:v>
                </c:pt>
                <c:pt idx="2">
                  <c:v>7645.4</c:v>
                </c:pt>
                <c:pt idx="3">
                  <c:v>10822.6</c:v>
                </c:pt>
                <c:pt idx="4">
                  <c:v>12822.9</c:v>
                </c:pt>
                <c:pt idx="5">
                  <c:v>13959.7</c:v>
                </c:pt>
              </c:numCache>
            </c:numRef>
          </c:val>
        </c:ser>
        <c:dLbls>
          <c:showLegendKey val="0"/>
          <c:showVal val="0"/>
          <c:showCatName val="0"/>
          <c:showSerName val="0"/>
          <c:showPercent val="0"/>
          <c:showBubbleSize val="0"/>
        </c:dLbls>
        <c:gapWidth val="219"/>
        <c:axId val="202909696"/>
        <c:axId val="445844864"/>
      </c:barChart>
      <c:lineChart>
        <c:grouping val="standard"/>
        <c:varyColors val="0"/>
        <c:ser>
          <c:idx val="1"/>
          <c:order val="1"/>
          <c:tx>
            <c:strRef>
              <c:f>Лист1!$N$4</c:f>
              <c:strCache>
                <c:ptCount val="1"/>
                <c:pt idx="0">
                  <c:v>темп роста, % к 2009 г.</c:v>
                </c:pt>
              </c:strCache>
            </c:strRef>
          </c:tx>
          <c:spPr>
            <a:ln w="22225" cap="rnd">
              <a:solidFill>
                <a:schemeClr val="bg1">
                  <a:lumMod val="50000"/>
                </a:schemeClr>
              </a:solidFill>
              <a:round/>
            </a:ln>
            <a:effectLst/>
          </c:spPr>
          <c:marker>
            <c:symbol val="none"/>
          </c:marker>
          <c:cat>
            <c:numRef>
              <c:f>Лист1!$O$2:$T$2</c:f>
              <c:numCache>
                <c:formatCode>General</c:formatCode>
                <c:ptCount val="6"/>
                <c:pt idx="0">
                  <c:v>2009</c:v>
                </c:pt>
                <c:pt idx="1">
                  <c:v>2010</c:v>
                </c:pt>
                <c:pt idx="2">
                  <c:v>2011</c:v>
                </c:pt>
                <c:pt idx="3">
                  <c:v>2012</c:v>
                </c:pt>
                <c:pt idx="4">
                  <c:v>2013</c:v>
                </c:pt>
                <c:pt idx="5">
                  <c:v>2014</c:v>
                </c:pt>
              </c:numCache>
            </c:numRef>
          </c:cat>
          <c:val>
            <c:numRef>
              <c:f>Лист1!$O$4:$T$4</c:f>
              <c:numCache>
                <c:formatCode>0%</c:formatCode>
                <c:ptCount val="6"/>
                <c:pt idx="0">
                  <c:v>1</c:v>
                </c:pt>
                <c:pt idx="1">
                  <c:v>1.1736007446304069</c:v>
                </c:pt>
                <c:pt idx="2">
                  <c:v>1.3426880455208021</c:v>
                </c:pt>
                <c:pt idx="3">
                  <c:v>1.9006691136439471</c:v>
                </c:pt>
                <c:pt idx="4">
                  <c:v>2.2519625577351996</c:v>
                </c:pt>
                <c:pt idx="5">
                  <c:v>2.4516078045696421</c:v>
                </c:pt>
              </c:numCache>
            </c:numRef>
          </c:val>
          <c:smooth val="1"/>
        </c:ser>
        <c:dLbls>
          <c:showLegendKey val="0"/>
          <c:showVal val="0"/>
          <c:showCatName val="0"/>
          <c:showSerName val="0"/>
          <c:showPercent val="0"/>
          <c:showBubbleSize val="0"/>
        </c:dLbls>
        <c:marker val="1"/>
        <c:smooth val="0"/>
        <c:axId val="196408832"/>
        <c:axId val="445845440"/>
      </c:lineChart>
      <c:catAx>
        <c:axId val="20290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5844864"/>
        <c:crosses val="autoZero"/>
        <c:auto val="1"/>
        <c:lblAlgn val="ctr"/>
        <c:lblOffset val="100"/>
        <c:noMultiLvlLbl val="0"/>
      </c:catAx>
      <c:valAx>
        <c:axId val="445844864"/>
        <c:scaling>
          <c:orientation val="minMax"/>
        </c:scaling>
        <c:delete val="0"/>
        <c:axPos val="l"/>
        <c:numFmt formatCode="#,##0" sourceLinked="0"/>
        <c:majorTickMark val="none"/>
        <c:minorTickMark val="none"/>
        <c:tickLblPos val="nextTo"/>
        <c:spPr>
          <a:noFill/>
          <a:ln w="3175">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2909696"/>
        <c:crosses val="autoZero"/>
        <c:crossBetween val="between"/>
      </c:valAx>
      <c:valAx>
        <c:axId val="445845440"/>
        <c:scaling>
          <c:orientation val="minMax"/>
          <c:min val="1"/>
        </c:scaling>
        <c:delete val="0"/>
        <c:axPos val="r"/>
        <c:numFmt formatCode="0%" sourceLinked="0"/>
        <c:majorTickMark val="out"/>
        <c:minorTickMark val="none"/>
        <c:tickLblPos val="nextTo"/>
        <c:spPr>
          <a:noFill/>
          <a:ln w="3175">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6408832"/>
        <c:crosses val="max"/>
        <c:crossBetween val="between"/>
      </c:valAx>
      <c:catAx>
        <c:axId val="196408832"/>
        <c:scaling>
          <c:orientation val="minMax"/>
        </c:scaling>
        <c:delete val="1"/>
        <c:axPos val="b"/>
        <c:numFmt formatCode="General" sourceLinked="1"/>
        <c:majorTickMark val="out"/>
        <c:minorTickMark val="none"/>
        <c:tickLblPos val="nextTo"/>
        <c:crossAx val="445845440"/>
        <c:crosses val="autoZero"/>
        <c:auto val="1"/>
        <c:lblAlgn val="ctr"/>
        <c:lblOffset val="100"/>
        <c:noMultiLvlLbl val="0"/>
      </c:catAx>
      <c:spPr>
        <a:noFill/>
        <a:ln>
          <a:noFill/>
        </a:ln>
        <a:effectLst/>
      </c:spPr>
    </c:plotArea>
    <c:legend>
      <c:legendPos val="b"/>
      <c:layout>
        <c:manualLayout>
          <c:xMode val="edge"/>
          <c:yMode val="edge"/>
          <c:x val="5.3344488188976372E-2"/>
          <c:y val="0.89409667541557303"/>
          <c:w val="0.9349776902887136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rgbClr val="996633"/>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Динамика экспорта цементного клинкера в Казахстане в 2009-2014 гг.</a:t>
            </a:r>
          </a:p>
        </c:rich>
      </c:tx>
      <c:overlay val="0"/>
      <c:spPr>
        <a:noFill/>
        <a:ln>
          <a:noFill/>
        </a:ln>
        <a:effectLst/>
      </c:spPr>
    </c:title>
    <c:autoTitleDeleted val="0"/>
    <c:plotArea>
      <c:layout/>
      <c:barChart>
        <c:barDir val="col"/>
        <c:grouping val="clustered"/>
        <c:varyColors val="0"/>
        <c:ser>
          <c:idx val="0"/>
          <c:order val="0"/>
          <c:tx>
            <c:strRef>
              <c:f>Лист2!$B$4</c:f>
              <c:strCache>
                <c:ptCount val="1"/>
                <c:pt idx="0">
                  <c:v>тонн</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Лист2!$C$3:$H$3</c:f>
              <c:numCache>
                <c:formatCode>General</c:formatCode>
                <c:ptCount val="6"/>
                <c:pt idx="0">
                  <c:v>2009</c:v>
                </c:pt>
                <c:pt idx="1">
                  <c:v>2010</c:v>
                </c:pt>
                <c:pt idx="2">
                  <c:v>2011</c:v>
                </c:pt>
                <c:pt idx="3">
                  <c:v>2012</c:v>
                </c:pt>
                <c:pt idx="4">
                  <c:v>2013</c:v>
                </c:pt>
                <c:pt idx="5">
                  <c:v>2014</c:v>
                </c:pt>
              </c:numCache>
            </c:numRef>
          </c:cat>
          <c:val>
            <c:numRef>
              <c:f>Лист2!$C$4:$H$4</c:f>
              <c:numCache>
                <c:formatCode>_(* #,##0.00_);_(* \(#,##0.00\);_(* "-"??_);_(@_)</c:formatCode>
                <c:ptCount val="6"/>
                <c:pt idx="0" formatCode="_-* #,##0\ _₽_-;\-* #,##0\ _₽_-;_-* &quot;-&quot;??\ _₽_-;_-@_-">
                  <c:v>19831.03</c:v>
                </c:pt>
                <c:pt idx="1">
                  <c:v>2.5000000000000001E-2</c:v>
                </c:pt>
                <c:pt idx="2">
                  <c:v>0.06</c:v>
                </c:pt>
                <c:pt idx="3">
                  <c:v>0.34699999999999998</c:v>
                </c:pt>
                <c:pt idx="4" formatCode="_-* #,##0\ _₽_-;\-* #,##0\ _₽_-;_-* &quot;-&quot;??\ _₽_-;_-@_-">
                  <c:v>1236.8009999999999</c:v>
                </c:pt>
                <c:pt idx="5" formatCode="_-* #,##0\ _₽_-;\-* #,##0\ _₽_-;_-* &quot;-&quot;??\ _₽_-;_-@_-">
                  <c:v>90141.09</c:v>
                </c:pt>
              </c:numCache>
            </c:numRef>
          </c:val>
        </c:ser>
        <c:dLbls>
          <c:showLegendKey val="0"/>
          <c:showVal val="0"/>
          <c:showCatName val="0"/>
          <c:showSerName val="0"/>
          <c:showPercent val="0"/>
          <c:showBubbleSize val="0"/>
        </c:dLbls>
        <c:gapWidth val="219"/>
        <c:axId val="204583936"/>
        <c:axId val="154996672"/>
      </c:barChart>
      <c:lineChart>
        <c:grouping val="standard"/>
        <c:varyColors val="0"/>
        <c:ser>
          <c:idx val="1"/>
          <c:order val="1"/>
          <c:tx>
            <c:strRef>
              <c:f>Лист2!$B$5</c:f>
              <c:strCache>
                <c:ptCount val="1"/>
                <c:pt idx="0">
                  <c:v>тыс. долл. (правая шкала)</c:v>
                </c:pt>
              </c:strCache>
            </c:strRef>
          </c:tx>
          <c:spPr>
            <a:ln w="22225" cap="rnd">
              <a:solidFill>
                <a:schemeClr val="accent4">
                  <a:lumMod val="50000"/>
                </a:schemeClr>
              </a:solidFill>
              <a:round/>
            </a:ln>
            <a:effectLst/>
          </c:spPr>
          <c:marker>
            <c:symbol val="none"/>
          </c:marker>
          <c:cat>
            <c:numRef>
              <c:f>Лист2!$C$3:$H$3</c:f>
              <c:numCache>
                <c:formatCode>General</c:formatCode>
                <c:ptCount val="6"/>
                <c:pt idx="0">
                  <c:v>2009</c:v>
                </c:pt>
                <c:pt idx="1">
                  <c:v>2010</c:v>
                </c:pt>
                <c:pt idx="2">
                  <c:v>2011</c:v>
                </c:pt>
                <c:pt idx="3">
                  <c:v>2012</c:v>
                </c:pt>
                <c:pt idx="4">
                  <c:v>2013</c:v>
                </c:pt>
                <c:pt idx="5">
                  <c:v>2014</c:v>
                </c:pt>
              </c:numCache>
            </c:numRef>
          </c:cat>
          <c:val>
            <c:numRef>
              <c:f>Лист2!$C$5:$H$5</c:f>
              <c:numCache>
                <c:formatCode>_-* #,##0.0\ _₽_-;\-* #,##0.0\ _₽_-;_-* "-"??\ _₽_-;_-@_-</c:formatCode>
                <c:ptCount val="6"/>
                <c:pt idx="0" formatCode="_-* #,##0\ _₽_-;\-* #,##0\ _₽_-;_-* &quot;-&quot;??\ _₽_-;_-@_-">
                  <c:v>1289.0170000000001</c:v>
                </c:pt>
                <c:pt idx="1">
                  <c:v>0.26100000000000001</c:v>
                </c:pt>
                <c:pt idx="2">
                  <c:v>0.81799999999999995</c:v>
                </c:pt>
                <c:pt idx="3">
                  <c:v>4.45</c:v>
                </c:pt>
                <c:pt idx="4" formatCode="_-* #,##0\ _₽_-;\-* #,##0\ _₽_-;_-* &quot;-&quot;??\ _₽_-;_-@_-">
                  <c:v>98.52</c:v>
                </c:pt>
                <c:pt idx="5" formatCode="_-* #,##0\ _₽_-;\-* #,##0\ _₽_-;_-* &quot;-&quot;??\ _₽_-;_-@_-">
                  <c:v>3709.0459999999998</c:v>
                </c:pt>
              </c:numCache>
            </c:numRef>
          </c:val>
          <c:smooth val="1"/>
        </c:ser>
        <c:dLbls>
          <c:showLegendKey val="0"/>
          <c:showVal val="0"/>
          <c:showCatName val="0"/>
          <c:showSerName val="0"/>
          <c:showPercent val="0"/>
          <c:showBubbleSize val="0"/>
        </c:dLbls>
        <c:marker val="1"/>
        <c:smooth val="0"/>
        <c:axId val="204584448"/>
        <c:axId val="154997248"/>
      </c:lineChart>
      <c:catAx>
        <c:axId val="20458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4996672"/>
        <c:crosses val="autoZero"/>
        <c:auto val="1"/>
        <c:lblAlgn val="ctr"/>
        <c:lblOffset val="100"/>
        <c:noMultiLvlLbl val="0"/>
      </c:catAx>
      <c:valAx>
        <c:axId val="154996672"/>
        <c:scaling>
          <c:orientation val="minMax"/>
        </c:scaling>
        <c:delete val="0"/>
        <c:axPos val="l"/>
        <c:numFmt formatCode="_-* #,##0\ _₽_-;\-* #,##0\ _₽_-;_-* &quot;-&quot;??\ _₽_-;_-@_-" sourceLinked="1"/>
        <c:majorTickMark val="none"/>
        <c:minorTickMark val="none"/>
        <c:tickLblPos val="nextTo"/>
        <c:spPr>
          <a:noFill/>
          <a:ln w="3175">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4583936"/>
        <c:crosses val="autoZero"/>
        <c:crossBetween val="between"/>
      </c:valAx>
      <c:valAx>
        <c:axId val="154997248"/>
        <c:scaling>
          <c:orientation val="minMax"/>
        </c:scaling>
        <c:delete val="0"/>
        <c:axPos val="r"/>
        <c:numFmt formatCode="_-* #,##0\ _₽_-;\-* #,##0\ _₽_-;_-* &quot;-&quot;??\ _₽_-;_-@_-" sourceLinked="1"/>
        <c:majorTickMark val="out"/>
        <c:minorTickMark val="none"/>
        <c:tickLblPos val="nextTo"/>
        <c:spPr>
          <a:noFill/>
          <a:ln w="3175">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4584448"/>
        <c:crosses val="max"/>
        <c:crossBetween val="between"/>
      </c:valAx>
      <c:catAx>
        <c:axId val="204584448"/>
        <c:scaling>
          <c:orientation val="minMax"/>
        </c:scaling>
        <c:delete val="1"/>
        <c:axPos val="b"/>
        <c:numFmt formatCode="General" sourceLinked="1"/>
        <c:majorTickMark val="out"/>
        <c:minorTickMark val="none"/>
        <c:tickLblPos val="nextTo"/>
        <c:crossAx val="154997248"/>
        <c:crosses val="autoZero"/>
        <c:auto val="1"/>
        <c:lblAlgn val="ctr"/>
        <c:lblOffset val="100"/>
        <c:noMultiLvlLbl val="0"/>
      </c:catAx>
      <c:spPr>
        <a:noFill/>
        <a:ln>
          <a:noFill/>
        </a:ln>
        <a:effectLst/>
      </c:spPr>
    </c:plotArea>
    <c:legend>
      <c:legendPos val="b"/>
      <c:layout>
        <c:manualLayout>
          <c:xMode val="edge"/>
          <c:yMode val="edge"/>
          <c:x val="0.16167782152230972"/>
          <c:y val="0.89409667541557303"/>
          <c:w val="0.80164435695538061"/>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t>Динамика импорта цемента в Казахстан, тыс. тонн</a:t>
            </a:r>
          </a:p>
        </c:rich>
      </c:tx>
      <c:overlay val="0"/>
      <c:spPr>
        <a:noFill/>
        <a:ln>
          <a:noFill/>
        </a:ln>
        <a:effectLst/>
      </c:spPr>
    </c:title>
    <c:autoTitleDeleted val="0"/>
    <c:plotArea>
      <c:layout/>
      <c:barChart>
        <c:barDir val="col"/>
        <c:grouping val="clustered"/>
        <c:varyColors val="0"/>
        <c:ser>
          <c:idx val="1"/>
          <c:order val="0"/>
          <c:spPr>
            <a:solidFill>
              <a:schemeClr val="accent4">
                <a:lumMod val="5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Лист4!$D$11:$I$11</c:f>
              <c:numCache>
                <c:formatCode>General</c:formatCode>
                <c:ptCount val="6"/>
                <c:pt idx="0">
                  <c:v>2009</c:v>
                </c:pt>
                <c:pt idx="1">
                  <c:v>2010</c:v>
                </c:pt>
                <c:pt idx="2">
                  <c:v>2011</c:v>
                </c:pt>
                <c:pt idx="3">
                  <c:v>2012</c:v>
                </c:pt>
                <c:pt idx="4">
                  <c:v>2013</c:v>
                </c:pt>
                <c:pt idx="5">
                  <c:v>2014</c:v>
                </c:pt>
              </c:numCache>
            </c:numRef>
          </c:cat>
          <c:val>
            <c:numRef>
              <c:f>Лист4!$D$12:$I$12</c:f>
              <c:numCache>
                <c:formatCode>_-* #,##0.0\ _₽_-;\-* #,##0.0\ _₽_-;_-* "-"??\ _₽_-;_-@_-</c:formatCode>
                <c:ptCount val="6"/>
                <c:pt idx="0">
                  <c:v>1265.5740900000001</c:v>
                </c:pt>
                <c:pt idx="1">
                  <c:v>893.16693899999996</c:v>
                </c:pt>
                <c:pt idx="2">
                  <c:v>1042.3847109999999</c:v>
                </c:pt>
                <c:pt idx="3">
                  <c:v>1252.4480000000001</c:v>
                </c:pt>
                <c:pt idx="4">
                  <c:v>1794.4536619999999</c:v>
                </c:pt>
                <c:pt idx="5">
                  <c:v>1166.141335</c:v>
                </c:pt>
              </c:numCache>
            </c:numRef>
          </c:val>
        </c:ser>
        <c:dLbls>
          <c:showLegendKey val="0"/>
          <c:showVal val="0"/>
          <c:showCatName val="0"/>
          <c:showSerName val="0"/>
          <c:showPercent val="0"/>
          <c:showBubbleSize val="0"/>
        </c:dLbls>
        <c:gapWidth val="219"/>
        <c:overlap val="-27"/>
        <c:axId val="204585984"/>
        <c:axId val="154998976"/>
      </c:barChart>
      <c:catAx>
        <c:axId val="20458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4998976"/>
        <c:crosses val="autoZero"/>
        <c:auto val="1"/>
        <c:lblAlgn val="ctr"/>
        <c:lblOffset val="100"/>
        <c:noMultiLvlLbl val="0"/>
      </c:catAx>
      <c:valAx>
        <c:axId val="154998976"/>
        <c:scaling>
          <c:orientation val="minMax"/>
        </c:scaling>
        <c:delete val="0"/>
        <c:axPos val="l"/>
        <c:numFmt formatCode="#,##0" sourceLinked="0"/>
        <c:majorTickMark val="none"/>
        <c:minorTickMark val="none"/>
        <c:tickLblPos val="nextTo"/>
        <c:spPr>
          <a:noFill/>
          <a:ln w="3175">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4585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t>Страновая структура импорта цемента в Казахстан</a:t>
            </a:r>
            <a:r>
              <a:rPr lang="ru-RU" sz="1200" b="1" baseline="0"/>
              <a:t> в 2014 г.</a:t>
            </a:r>
            <a:endParaRPr lang="ru-RU" sz="1200" b="1"/>
          </a:p>
        </c:rich>
      </c:tx>
      <c:layout>
        <c:manualLayout>
          <c:xMode val="edge"/>
          <c:yMode val="edge"/>
          <c:x val="0.20035411198600178"/>
          <c:y val="2.535658108099564E-2"/>
        </c:manualLayout>
      </c:layout>
      <c:overlay val="0"/>
      <c:spPr>
        <a:noFill/>
        <a:ln>
          <a:noFill/>
        </a:ln>
        <a:effectLst/>
      </c:spPr>
    </c:title>
    <c:autoTitleDeleted val="0"/>
    <c:plotArea>
      <c:layout>
        <c:manualLayout>
          <c:layoutTarget val="inner"/>
          <c:xMode val="edge"/>
          <c:yMode val="edge"/>
          <c:x val="0.2974634733158355"/>
          <c:y val="0.28820661470570619"/>
          <c:w val="0.42743066491688542"/>
          <c:h val="0.65029081868813299"/>
        </c:manualLayout>
      </c:layout>
      <c:pieChart>
        <c:varyColors val="1"/>
        <c:ser>
          <c:idx val="0"/>
          <c:order val="0"/>
          <c:dPt>
            <c:idx val="0"/>
            <c:bubble3D val="0"/>
            <c:spPr>
              <a:solidFill>
                <a:schemeClr val="accent4">
                  <a:lumMod val="50000"/>
                </a:schemeClr>
              </a:solidFill>
              <a:ln w="19050">
                <a:solidFill>
                  <a:schemeClr val="lt1"/>
                </a:solidFill>
              </a:ln>
              <a:effectLst/>
            </c:spPr>
          </c:dPt>
          <c:dPt>
            <c:idx val="1"/>
            <c:bubble3D val="0"/>
            <c:spPr>
              <a:solidFill>
                <a:schemeClr val="accent4">
                  <a:lumMod val="75000"/>
                </a:schemeClr>
              </a:solidFill>
              <a:ln w="19050">
                <a:solidFill>
                  <a:schemeClr val="lt1"/>
                </a:solidFill>
              </a:ln>
              <a:effectLst/>
            </c:spPr>
          </c:dPt>
          <c:dPt>
            <c:idx val="2"/>
            <c:bubble3D val="0"/>
            <c:spPr>
              <a:solidFill>
                <a:schemeClr val="accent4">
                  <a:lumMod val="60000"/>
                  <a:lumOff val="40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4">
                  <a:lumMod val="20000"/>
                  <a:lumOff val="80000"/>
                </a:schemeClr>
              </a:solidFill>
              <a:ln w="19050">
                <a:solidFill>
                  <a:schemeClr val="lt1"/>
                </a:solidFill>
              </a:ln>
              <a:effectLst/>
            </c:spPr>
          </c:dPt>
          <c:dLbls>
            <c:dLbl>
              <c:idx val="0"/>
              <c:layout>
                <c:manualLayout>
                  <c:x val="4.6646872265966755E-2"/>
                  <c:y val="-0.16986247216017106"/>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2.4549103237095363E-2"/>
                  <c:y val="0.11888542851790118"/>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3.898206474190731E-2"/>
                  <c:y val="1.1917260344536705E-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5"/>
              <c:layout>
                <c:manualLayout>
                  <c:x val="7.4138013998250221E-2"/>
                  <c:y val="1.3128519598274555E-2"/>
                </c:manualLayout>
              </c:layou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eparator> </c:separator>
            <c:showLeaderLines val="0"/>
            <c:extLst>
              <c:ext xmlns:c15="http://schemas.microsoft.com/office/drawing/2012/chart" uri="{CE6537A1-D6FC-4f65-9D91-7224C49458BB}"/>
            </c:extLst>
          </c:dLbls>
          <c:cat>
            <c:strRef>
              <c:f>Лист4!$E$51:$E$56</c:f>
              <c:strCache>
                <c:ptCount val="6"/>
                <c:pt idx="0">
                  <c:v>Россия</c:v>
                </c:pt>
                <c:pt idx="1">
                  <c:v>Иран</c:v>
                </c:pt>
                <c:pt idx="2">
                  <c:v>Узбекистан</c:v>
                </c:pt>
                <c:pt idx="5">
                  <c:v>Прочие</c:v>
                </c:pt>
              </c:strCache>
            </c:strRef>
          </c:cat>
          <c:val>
            <c:numRef>
              <c:f>Лист4!$F$51:$F$56</c:f>
              <c:numCache>
                <c:formatCode>_-* #,##0\ _₽_-;\-* #,##0\ _₽_-;_-* "-"??\ _₽_-;_-@_-</c:formatCode>
                <c:ptCount val="6"/>
                <c:pt idx="0">
                  <c:v>881.08896900000002</c:v>
                </c:pt>
                <c:pt idx="1">
                  <c:v>241.151805</c:v>
                </c:pt>
                <c:pt idx="2">
                  <c:v>34.942999999999998</c:v>
                </c:pt>
                <c:pt idx="5">
                  <c:v>8.9575609999999415</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t>Динамика импорта цемента</a:t>
            </a:r>
            <a:r>
              <a:rPr lang="ru-RU" sz="1200" b="1" baseline="0"/>
              <a:t> в Казахстан из России и Ирана, тыс. тонн</a:t>
            </a:r>
            <a:endParaRPr lang="ru-RU" sz="1200" b="1"/>
          </a:p>
        </c:rich>
      </c:tx>
      <c:layout>
        <c:manualLayout>
          <c:xMode val="edge"/>
          <c:yMode val="edge"/>
          <c:x val="0.1335034160427489"/>
          <c:y val="4.7961612582710176E-3"/>
        </c:manualLayout>
      </c:layout>
      <c:overlay val="0"/>
      <c:spPr>
        <a:noFill/>
        <a:ln>
          <a:noFill/>
        </a:ln>
        <a:effectLst/>
      </c:spPr>
    </c:title>
    <c:autoTitleDeleted val="0"/>
    <c:plotArea>
      <c:layout>
        <c:manualLayout>
          <c:layoutTarget val="inner"/>
          <c:xMode val="edge"/>
          <c:yMode val="edge"/>
          <c:x val="7.6821724967994817E-2"/>
          <c:y val="0.21388515459957749"/>
          <c:w val="0.8926227034120735"/>
          <c:h val="0.55516249493203595"/>
        </c:manualLayout>
      </c:layout>
      <c:lineChart>
        <c:grouping val="standard"/>
        <c:varyColors val="0"/>
        <c:ser>
          <c:idx val="0"/>
          <c:order val="0"/>
          <c:tx>
            <c:strRef>
              <c:f>Лист4!$D$86</c:f>
              <c:strCache>
                <c:ptCount val="1"/>
                <c:pt idx="0">
                  <c:v>Россия</c:v>
                </c:pt>
              </c:strCache>
            </c:strRef>
          </c:tx>
          <c:spPr>
            <a:ln w="28575" cap="rnd">
              <a:solidFill>
                <a:schemeClr val="accent4">
                  <a:lumMod val="50000"/>
                </a:schemeClr>
              </a:solidFill>
              <a:round/>
            </a:ln>
            <a:effectLst/>
          </c:spPr>
          <c:marker>
            <c:symbol val="none"/>
          </c:marker>
          <c:dLbls>
            <c:dLbl>
              <c:idx val="0"/>
              <c:layout>
                <c:manualLayout>
                  <c:x val="-4.3942247332077841E-2"/>
                  <c:y val="-3.44005610375720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3942247332077841E-2"/>
                  <c:y val="-4.39928835541141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3942247332077841E-2"/>
                  <c:y val="-4.39928835541141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4569993722536096E-2"/>
                  <c:y val="-3.440056103757206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Лист4!$E$85:$J$85</c:f>
              <c:numCache>
                <c:formatCode>General</c:formatCode>
                <c:ptCount val="6"/>
                <c:pt idx="0">
                  <c:v>2009</c:v>
                </c:pt>
                <c:pt idx="1">
                  <c:v>2010</c:v>
                </c:pt>
                <c:pt idx="2">
                  <c:v>2011</c:v>
                </c:pt>
                <c:pt idx="3">
                  <c:v>2012</c:v>
                </c:pt>
                <c:pt idx="4">
                  <c:v>2013</c:v>
                </c:pt>
                <c:pt idx="5">
                  <c:v>2014</c:v>
                </c:pt>
              </c:numCache>
            </c:numRef>
          </c:cat>
          <c:val>
            <c:numRef>
              <c:f>Лист4!$E$86:$J$86</c:f>
              <c:numCache>
                <c:formatCode>_-* #,##0\ _₽_-;\-* #,##0\ _₽_-;_-* "-"??\ _₽_-;_-@_-</c:formatCode>
                <c:ptCount val="6"/>
                <c:pt idx="0">
                  <c:v>908.39197000000001</c:v>
                </c:pt>
                <c:pt idx="1">
                  <c:v>452.444121</c:v>
                </c:pt>
                <c:pt idx="2">
                  <c:v>574.78290000000004</c:v>
                </c:pt>
                <c:pt idx="3">
                  <c:v>752.73429999999996</c:v>
                </c:pt>
                <c:pt idx="4">
                  <c:v>1148.0279700000001</c:v>
                </c:pt>
                <c:pt idx="5">
                  <c:v>881.08896900000002</c:v>
                </c:pt>
              </c:numCache>
            </c:numRef>
          </c:val>
          <c:smooth val="1"/>
        </c:ser>
        <c:ser>
          <c:idx val="1"/>
          <c:order val="1"/>
          <c:tx>
            <c:strRef>
              <c:f>Лист4!$D$87</c:f>
              <c:strCache>
                <c:ptCount val="1"/>
                <c:pt idx="0">
                  <c:v>Иран</c:v>
                </c:pt>
              </c:strCache>
            </c:strRef>
          </c:tx>
          <c:spPr>
            <a:ln w="28575" cap="rnd">
              <a:solidFill>
                <a:schemeClr val="bg1">
                  <a:lumMod val="5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Лист4!$E$85:$J$85</c:f>
              <c:numCache>
                <c:formatCode>General</c:formatCode>
                <c:ptCount val="6"/>
                <c:pt idx="0">
                  <c:v>2009</c:v>
                </c:pt>
                <c:pt idx="1">
                  <c:v>2010</c:v>
                </c:pt>
                <c:pt idx="2">
                  <c:v>2011</c:v>
                </c:pt>
                <c:pt idx="3">
                  <c:v>2012</c:v>
                </c:pt>
                <c:pt idx="4">
                  <c:v>2013</c:v>
                </c:pt>
                <c:pt idx="5">
                  <c:v>2014</c:v>
                </c:pt>
              </c:numCache>
            </c:numRef>
          </c:cat>
          <c:val>
            <c:numRef>
              <c:f>Лист4!$E$87:$J$87</c:f>
              <c:numCache>
                <c:formatCode>_-* #,##0\ _₽_-;\-* #,##0\ _₽_-;_-* "-"??\ _₽_-;_-@_-</c:formatCode>
                <c:ptCount val="6"/>
                <c:pt idx="0">
                  <c:v>7.2606169999999999</c:v>
                </c:pt>
                <c:pt idx="1">
                  <c:v>11.980596999999999</c:v>
                </c:pt>
                <c:pt idx="2">
                  <c:v>45.855561999999999</c:v>
                </c:pt>
                <c:pt idx="3">
                  <c:v>142.96789999999999</c:v>
                </c:pt>
                <c:pt idx="4">
                  <c:v>324.29613699999999</c:v>
                </c:pt>
                <c:pt idx="5">
                  <c:v>241.151805</c:v>
                </c:pt>
              </c:numCache>
            </c:numRef>
          </c:val>
          <c:smooth val="1"/>
        </c:ser>
        <c:dLbls>
          <c:showLegendKey val="0"/>
          <c:showVal val="0"/>
          <c:showCatName val="0"/>
          <c:showSerName val="0"/>
          <c:showPercent val="0"/>
          <c:showBubbleSize val="0"/>
        </c:dLbls>
        <c:marker val="1"/>
        <c:smooth val="0"/>
        <c:axId val="204789248"/>
        <c:axId val="155000128"/>
      </c:lineChart>
      <c:catAx>
        <c:axId val="20478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5000128"/>
        <c:crosses val="autoZero"/>
        <c:auto val="1"/>
        <c:lblAlgn val="ctr"/>
        <c:lblOffset val="100"/>
        <c:noMultiLvlLbl val="0"/>
      </c:catAx>
      <c:valAx>
        <c:axId val="155000128"/>
        <c:scaling>
          <c:orientation val="minMax"/>
          <c:max val="1200"/>
          <c:min val="0"/>
        </c:scaling>
        <c:delete val="0"/>
        <c:axPos val="l"/>
        <c:numFmt formatCode="#,##0" sourceLinked="0"/>
        <c:majorTickMark val="none"/>
        <c:minorTickMark val="none"/>
        <c:tickLblPos val="nextTo"/>
        <c:spPr>
          <a:noFill/>
          <a:ln w="3175">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4789248"/>
        <c:crosses val="autoZero"/>
        <c:crossBetween val="between"/>
      </c:valAx>
      <c:spPr>
        <a:noFill/>
        <a:ln>
          <a:noFill/>
        </a:ln>
        <a:effectLst/>
      </c:spPr>
    </c:plotArea>
    <c:legend>
      <c:legendPos val="b"/>
      <c:layout>
        <c:manualLayout>
          <c:xMode val="edge"/>
          <c:yMode val="edge"/>
          <c:x val="6.5669192480883376E-2"/>
          <c:y val="0.91724861978459593"/>
          <c:w val="0.86634118750279088"/>
          <c:h val="8.089411097777529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Производство клинкеров цементных и портландцемента в Казахстане, тыс. тонн</a:t>
            </a:r>
          </a:p>
        </c:rich>
      </c:tx>
      <c:layout>
        <c:manualLayout>
          <c:xMode val="edge"/>
          <c:yMode val="edge"/>
          <c:x val="0.1944139599737533"/>
          <c:y val="0"/>
        </c:manualLayout>
      </c:layout>
      <c:overlay val="0"/>
      <c:spPr>
        <a:noFill/>
        <a:ln>
          <a:noFill/>
        </a:ln>
        <a:effectLst/>
      </c:spPr>
    </c:title>
    <c:autoTitleDeleted val="0"/>
    <c:plotArea>
      <c:layout>
        <c:manualLayout>
          <c:layoutTarget val="inner"/>
          <c:xMode val="edge"/>
          <c:yMode val="edge"/>
          <c:x val="0.10236097440944882"/>
          <c:y val="0.216182977127859"/>
          <c:w val="0.86899319225721783"/>
          <c:h val="0.55226233084500798"/>
        </c:manualLayout>
      </c:layout>
      <c:barChart>
        <c:barDir val="col"/>
        <c:grouping val="clustered"/>
        <c:varyColors val="0"/>
        <c:ser>
          <c:idx val="0"/>
          <c:order val="0"/>
          <c:tx>
            <c:strRef>
              <c:f>Лист1!$N$34</c:f>
              <c:strCache>
                <c:ptCount val="1"/>
                <c:pt idx="0">
                  <c:v>Клинкеры цементные</c:v>
                </c:pt>
              </c:strCache>
            </c:strRef>
          </c:tx>
          <c:spPr>
            <a:solidFill>
              <a:schemeClr val="accent4">
                <a:lumMod val="50000"/>
              </a:schemeClr>
            </a:solidFill>
            <a:ln>
              <a:noFill/>
            </a:ln>
            <a:effectLst/>
          </c:spPr>
          <c:invertIfNegative val="0"/>
          <c:dLbls>
            <c:dLbl>
              <c:idx val="0"/>
              <c:layout>
                <c:manualLayout>
                  <c:x val="-7.8125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8125000000000486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625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020833333333334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625E-2"/>
                  <c:y val="-5.29094416956675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22916666666666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Лист1!$O$33:$T$33</c:f>
              <c:numCache>
                <c:formatCode>General</c:formatCode>
                <c:ptCount val="6"/>
                <c:pt idx="0">
                  <c:v>2009</c:v>
                </c:pt>
                <c:pt idx="1">
                  <c:v>2010</c:v>
                </c:pt>
                <c:pt idx="2">
                  <c:v>2011</c:v>
                </c:pt>
                <c:pt idx="3">
                  <c:v>2012</c:v>
                </c:pt>
                <c:pt idx="4">
                  <c:v>2013</c:v>
                </c:pt>
                <c:pt idx="5">
                  <c:v>2014</c:v>
                </c:pt>
              </c:numCache>
            </c:numRef>
          </c:cat>
          <c:val>
            <c:numRef>
              <c:f>Лист1!$O$34:$T$34</c:f>
              <c:numCache>
                <c:formatCode>_-* #,##0\ _₽_-;\-* #,##0\ _₽_-;_-* "-"??\ _₽_-;_-@_-</c:formatCode>
                <c:ptCount val="6"/>
                <c:pt idx="0">
                  <c:v>1772.4</c:v>
                </c:pt>
                <c:pt idx="1">
                  <c:v>1948.3</c:v>
                </c:pt>
                <c:pt idx="2">
                  <c:v>2026.4</c:v>
                </c:pt>
                <c:pt idx="3">
                  <c:v>4411.3</c:v>
                </c:pt>
                <c:pt idx="4">
                  <c:v>5751.7</c:v>
                </c:pt>
                <c:pt idx="5">
                  <c:v>5982.9</c:v>
                </c:pt>
              </c:numCache>
            </c:numRef>
          </c:val>
        </c:ser>
        <c:ser>
          <c:idx val="1"/>
          <c:order val="1"/>
          <c:tx>
            <c:strRef>
              <c:f>Лист1!$N$35</c:f>
              <c:strCache>
                <c:ptCount val="1"/>
                <c:pt idx="0">
                  <c:v>Портландцемент</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Лист1!$O$33:$T$33</c:f>
              <c:numCache>
                <c:formatCode>General</c:formatCode>
                <c:ptCount val="6"/>
                <c:pt idx="0">
                  <c:v>2009</c:v>
                </c:pt>
                <c:pt idx="1">
                  <c:v>2010</c:v>
                </c:pt>
                <c:pt idx="2">
                  <c:v>2011</c:v>
                </c:pt>
                <c:pt idx="3">
                  <c:v>2012</c:v>
                </c:pt>
                <c:pt idx="4">
                  <c:v>2013</c:v>
                </c:pt>
                <c:pt idx="5">
                  <c:v>2014</c:v>
                </c:pt>
              </c:numCache>
            </c:numRef>
          </c:cat>
          <c:val>
            <c:numRef>
              <c:f>Лист1!$O$35:$T$35</c:f>
              <c:numCache>
                <c:formatCode>_-* #,##0\ _₽_-;\-* #,##0\ _₽_-;_-* "-"??\ _₽_-;_-@_-</c:formatCode>
                <c:ptCount val="6"/>
                <c:pt idx="0">
                  <c:v>3921.7</c:v>
                </c:pt>
                <c:pt idx="1">
                  <c:v>4734.3</c:v>
                </c:pt>
                <c:pt idx="2">
                  <c:v>5619</c:v>
                </c:pt>
                <c:pt idx="3">
                  <c:v>6411.3</c:v>
                </c:pt>
                <c:pt idx="4">
                  <c:v>7071.2</c:v>
                </c:pt>
                <c:pt idx="5">
                  <c:v>7976.8</c:v>
                </c:pt>
              </c:numCache>
            </c:numRef>
          </c:val>
        </c:ser>
        <c:dLbls>
          <c:showLegendKey val="0"/>
          <c:showVal val="0"/>
          <c:showCatName val="0"/>
          <c:showSerName val="0"/>
          <c:showPercent val="0"/>
          <c:showBubbleSize val="0"/>
        </c:dLbls>
        <c:gapWidth val="219"/>
        <c:overlap val="-27"/>
        <c:axId val="202910208"/>
        <c:axId val="445843712"/>
      </c:barChart>
      <c:catAx>
        <c:axId val="20291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5843712"/>
        <c:crosses val="autoZero"/>
        <c:auto val="1"/>
        <c:lblAlgn val="ctr"/>
        <c:lblOffset val="100"/>
        <c:noMultiLvlLbl val="0"/>
      </c:catAx>
      <c:valAx>
        <c:axId val="445843712"/>
        <c:scaling>
          <c:orientation val="minMax"/>
        </c:scaling>
        <c:delete val="0"/>
        <c:axPos val="l"/>
        <c:numFmt formatCode="_-* #,##0\ _₽_-;\-* #,##0\ _₽_-;_-* &quot;-&quot;??\ _₽_-;_-@_-" sourceLinked="1"/>
        <c:majorTickMark val="none"/>
        <c:minorTickMark val="none"/>
        <c:tickLblPos val="nextTo"/>
        <c:spPr>
          <a:noFill/>
          <a:ln w="3175">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2910208"/>
        <c:crosses val="autoZero"/>
        <c:crossBetween val="between"/>
      </c:valAx>
      <c:spPr>
        <a:noFill/>
        <a:ln>
          <a:noFill/>
        </a:ln>
        <a:effectLst/>
      </c:spPr>
    </c:plotArea>
    <c:legend>
      <c:legendPos val="b"/>
      <c:layout>
        <c:manualLayout>
          <c:xMode val="edge"/>
          <c:yMode val="edge"/>
          <c:x val="9.8490608595800527E-2"/>
          <c:y val="0.91261543695926894"/>
          <c:w val="0.82853961614173233"/>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Темп роста производства цемента в Казахстане</a:t>
            </a:r>
            <a:r>
              <a:rPr lang="ru-RU" sz="1200" b="1" baseline="0">
                <a:solidFill>
                  <a:sysClr val="windowText" lastClr="000000"/>
                </a:solidFill>
              </a:rPr>
              <a:t> в 2014 г.</a:t>
            </a:r>
            <a:endParaRPr lang="ru-RU" sz="1200" b="1">
              <a:solidFill>
                <a:sysClr val="windowText" lastClr="000000"/>
              </a:solidFill>
            </a:endParaRPr>
          </a:p>
        </c:rich>
      </c:tx>
      <c:overlay val="0"/>
      <c:spPr>
        <a:noFill/>
        <a:ln>
          <a:noFill/>
        </a:ln>
        <a:effectLst/>
      </c:spPr>
    </c:title>
    <c:autoTitleDeleted val="0"/>
    <c:plotArea>
      <c:layout/>
      <c:barChart>
        <c:barDir val="bar"/>
        <c:grouping val="clustered"/>
        <c:varyColors val="0"/>
        <c:ser>
          <c:idx val="0"/>
          <c:order val="0"/>
          <c:spPr>
            <a:solidFill>
              <a:schemeClr val="accent4">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Лист1!$N$37:$N$38</c:f>
              <c:strCache>
                <c:ptCount val="2"/>
                <c:pt idx="0">
                  <c:v>Клинкеры цементные</c:v>
                </c:pt>
                <c:pt idx="1">
                  <c:v>Портландцемент</c:v>
                </c:pt>
              </c:strCache>
            </c:strRef>
          </c:cat>
          <c:val>
            <c:numRef>
              <c:f>Лист1!$O$37:$O$38</c:f>
              <c:numCache>
                <c:formatCode>0%</c:formatCode>
                <c:ptCount val="2"/>
                <c:pt idx="0">
                  <c:v>1.0401968113775057</c:v>
                </c:pt>
                <c:pt idx="1">
                  <c:v>1.1280687860617717</c:v>
                </c:pt>
              </c:numCache>
            </c:numRef>
          </c:val>
        </c:ser>
        <c:dLbls>
          <c:showLegendKey val="0"/>
          <c:showVal val="0"/>
          <c:showCatName val="0"/>
          <c:showSerName val="0"/>
          <c:showPercent val="0"/>
          <c:showBubbleSize val="0"/>
        </c:dLbls>
        <c:gapWidth val="182"/>
        <c:axId val="196733952"/>
        <c:axId val="445848896"/>
      </c:barChart>
      <c:catAx>
        <c:axId val="196733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5848896"/>
        <c:crosses val="autoZero"/>
        <c:auto val="1"/>
        <c:lblAlgn val="ctr"/>
        <c:lblOffset val="100"/>
        <c:noMultiLvlLbl val="0"/>
      </c:catAx>
      <c:valAx>
        <c:axId val="445848896"/>
        <c:scaling>
          <c:orientation val="minMax"/>
        </c:scaling>
        <c:delete val="0"/>
        <c:axPos val="b"/>
        <c:numFmt formatCode="0%" sourceLinked="1"/>
        <c:majorTickMark val="none"/>
        <c:minorTickMark val="none"/>
        <c:tickLblPos val="nextTo"/>
        <c:spPr>
          <a:noFill/>
          <a:ln w="3175">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6733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Темпы роста производства клинкеров и портландцемента в Казахстане в 2014 г.</a:t>
            </a:r>
          </a:p>
        </c:rich>
      </c:tx>
      <c:layout>
        <c:manualLayout>
          <c:xMode val="edge"/>
          <c:yMode val="edge"/>
          <c:x val="0.19434691004247637"/>
          <c:y val="3.999441726473308E-3"/>
        </c:manualLayout>
      </c:layout>
      <c:overlay val="0"/>
      <c:spPr>
        <a:noFill/>
        <a:ln>
          <a:noFill/>
        </a:ln>
        <a:effectLst/>
      </c:spPr>
    </c:title>
    <c:autoTitleDeleted val="0"/>
    <c:plotArea>
      <c:layout>
        <c:manualLayout>
          <c:layoutTarget val="inner"/>
          <c:xMode val="edge"/>
          <c:yMode val="edge"/>
          <c:x val="9.7122703412073491E-2"/>
          <c:y val="0.22956969452746986"/>
          <c:w val="0.87232174103237092"/>
          <c:h val="0.50620168169546165"/>
        </c:manualLayout>
      </c:layout>
      <c:barChart>
        <c:barDir val="col"/>
        <c:grouping val="clustered"/>
        <c:varyColors val="0"/>
        <c:ser>
          <c:idx val="0"/>
          <c:order val="0"/>
          <c:tx>
            <c:strRef>
              <c:f>Лист1!$B$59</c:f>
              <c:strCache>
                <c:ptCount val="1"/>
                <c:pt idx="0">
                  <c:v>Клинкеры цементные</c:v>
                </c:pt>
              </c:strCache>
            </c:strRef>
          </c:tx>
          <c:spPr>
            <a:solidFill>
              <a:schemeClr val="accent4">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Лист1!$C$58:$F$58</c:f>
              <c:strCache>
                <c:ptCount val="4"/>
                <c:pt idx="0">
                  <c:v>Карагандинская</c:v>
                </c:pt>
                <c:pt idx="1">
                  <c:v>Жамбылская</c:v>
                </c:pt>
                <c:pt idx="2">
                  <c:v>ЮКО</c:v>
                </c:pt>
                <c:pt idx="3">
                  <c:v>ВКО</c:v>
                </c:pt>
              </c:strCache>
            </c:strRef>
          </c:cat>
          <c:val>
            <c:numRef>
              <c:f>Лист1!$C$59:$F$59</c:f>
              <c:numCache>
                <c:formatCode>0%</c:formatCode>
                <c:ptCount val="4"/>
                <c:pt idx="0">
                  <c:v>1.1360781577110957</c:v>
                </c:pt>
                <c:pt idx="1">
                  <c:v>1.2300677436164669</c:v>
                </c:pt>
                <c:pt idx="2">
                  <c:v>0.96665546218487397</c:v>
                </c:pt>
                <c:pt idx="3">
                  <c:v>0.97145402103834422</c:v>
                </c:pt>
              </c:numCache>
            </c:numRef>
          </c:val>
        </c:ser>
        <c:ser>
          <c:idx val="1"/>
          <c:order val="1"/>
          <c:tx>
            <c:strRef>
              <c:f>Лист1!$B$60</c:f>
              <c:strCache>
                <c:ptCount val="1"/>
                <c:pt idx="0">
                  <c:v>Портландцемент</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Лист1!$C$58:$F$58</c:f>
              <c:strCache>
                <c:ptCount val="4"/>
                <c:pt idx="0">
                  <c:v>Карагандинская</c:v>
                </c:pt>
                <c:pt idx="1">
                  <c:v>Жамбылская</c:v>
                </c:pt>
                <c:pt idx="2">
                  <c:v>ЮКО</c:v>
                </c:pt>
                <c:pt idx="3">
                  <c:v>ВКО</c:v>
                </c:pt>
              </c:strCache>
            </c:strRef>
          </c:cat>
          <c:val>
            <c:numRef>
              <c:f>Лист1!$C$60:$F$60</c:f>
              <c:numCache>
                <c:formatCode>0%</c:formatCode>
                <c:ptCount val="4"/>
                <c:pt idx="0">
                  <c:v>1.0783652549231184</c:v>
                </c:pt>
                <c:pt idx="1">
                  <c:v>1.2185634507991527</c:v>
                </c:pt>
                <c:pt idx="2">
                  <c:v>1.0243480992774112</c:v>
                </c:pt>
                <c:pt idx="3">
                  <c:v>1.0783652549231184</c:v>
                </c:pt>
              </c:numCache>
            </c:numRef>
          </c:val>
        </c:ser>
        <c:dLbls>
          <c:showLegendKey val="0"/>
          <c:showVal val="0"/>
          <c:showCatName val="0"/>
          <c:showSerName val="0"/>
          <c:showPercent val="0"/>
          <c:showBubbleSize val="0"/>
        </c:dLbls>
        <c:gapWidth val="200"/>
        <c:overlap val="-27"/>
        <c:axId val="196734464"/>
        <c:axId val="445843136"/>
      </c:barChart>
      <c:catAx>
        <c:axId val="19673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5843136"/>
        <c:crosses val="autoZero"/>
        <c:auto val="1"/>
        <c:lblAlgn val="ctr"/>
        <c:lblOffset val="100"/>
        <c:noMultiLvlLbl val="0"/>
      </c:catAx>
      <c:valAx>
        <c:axId val="445843136"/>
        <c:scaling>
          <c:orientation val="minMax"/>
        </c:scaling>
        <c:delete val="0"/>
        <c:axPos val="l"/>
        <c:numFmt formatCode="0%" sourceLinked="0"/>
        <c:majorTickMark val="none"/>
        <c:minorTickMark val="none"/>
        <c:tickLblPos val="nextTo"/>
        <c:spPr>
          <a:noFill/>
          <a:ln w="3175">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6734464"/>
        <c:crosses val="autoZero"/>
        <c:crossBetween val="between"/>
      </c:valAx>
      <c:spPr>
        <a:noFill/>
        <a:ln>
          <a:noFill/>
        </a:ln>
        <a:effectLst/>
      </c:spPr>
    </c:plotArea>
    <c:legend>
      <c:legendPos val="b"/>
      <c:layout>
        <c:manualLayout>
          <c:xMode val="edge"/>
          <c:yMode val="edge"/>
          <c:x val="1.2202755905511807E-2"/>
          <c:y val="0.86738227290236813"/>
          <c:w val="0.97559426946631667"/>
          <c:h val="0.104839972331180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Региональная структура производства цемента </a:t>
            </a:r>
          </a:p>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в Казахстане</a:t>
            </a:r>
            <a:r>
              <a:rPr lang="ru-RU" sz="1200" b="1" baseline="0">
                <a:solidFill>
                  <a:sysClr val="windowText" lastClr="000000"/>
                </a:solidFill>
              </a:rPr>
              <a:t> в 2014 г.</a:t>
            </a:r>
            <a:endParaRPr lang="ru-RU" sz="1200" b="1">
              <a:solidFill>
                <a:sysClr val="windowText" lastClr="000000"/>
              </a:solidFill>
            </a:endParaRPr>
          </a:p>
        </c:rich>
      </c:tx>
      <c:overlay val="0"/>
      <c:spPr>
        <a:noFill/>
        <a:ln>
          <a:noFill/>
        </a:ln>
        <a:effectLst/>
      </c:spPr>
    </c:title>
    <c:autoTitleDeleted val="0"/>
    <c:plotArea>
      <c:layout>
        <c:manualLayout>
          <c:layoutTarget val="inner"/>
          <c:xMode val="edge"/>
          <c:yMode val="edge"/>
          <c:x val="0.25663634278724867"/>
          <c:y val="0.2374947584214695"/>
          <c:w val="0.42743066491688542"/>
          <c:h val="0.65029081868813299"/>
        </c:manualLayout>
      </c:layout>
      <c:pieChart>
        <c:varyColors val="1"/>
        <c:ser>
          <c:idx val="0"/>
          <c:order val="0"/>
          <c:dPt>
            <c:idx val="0"/>
            <c:bubble3D val="0"/>
            <c:spPr>
              <a:solidFill>
                <a:schemeClr val="accent4">
                  <a:lumMod val="50000"/>
                </a:schemeClr>
              </a:solidFill>
              <a:ln w="19050">
                <a:solidFill>
                  <a:schemeClr val="lt1"/>
                </a:solidFill>
              </a:ln>
              <a:effectLst/>
            </c:spPr>
          </c:dPt>
          <c:dPt>
            <c:idx val="1"/>
            <c:bubble3D val="0"/>
            <c:spPr>
              <a:solidFill>
                <a:schemeClr val="accent4">
                  <a:lumMod val="75000"/>
                </a:schemeClr>
              </a:solidFill>
              <a:ln w="19050">
                <a:solidFill>
                  <a:schemeClr val="lt1"/>
                </a:solidFill>
              </a:ln>
              <a:effectLst/>
            </c:spPr>
          </c:dPt>
          <c:dPt>
            <c:idx val="2"/>
            <c:bubble3D val="0"/>
            <c:spPr>
              <a:solidFill>
                <a:schemeClr val="accent4">
                  <a:lumMod val="60000"/>
                  <a:lumOff val="40000"/>
                </a:schemeClr>
              </a:solidFill>
              <a:ln w="19050">
                <a:solidFill>
                  <a:schemeClr val="lt1"/>
                </a:solidFill>
              </a:ln>
              <a:effectLst/>
            </c:spPr>
          </c:dPt>
          <c:dPt>
            <c:idx val="3"/>
            <c:bubble3D val="0"/>
            <c:spPr>
              <a:solidFill>
                <a:schemeClr val="accent4">
                  <a:lumMod val="40000"/>
                  <a:lumOff val="60000"/>
                </a:schemeClr>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rgbClr val="996633"/>
              </a:solidFill>
              <a:ln w="19050">
                <a:solidFill>
                  <a:schemeClr val="lt1"/>
                </a:solidFill>
              </a:ln>
              <a:effectLst/>
            </c:spPr>
          </c:dPt>
          <c:dLbls>
            <c:dLbl>
              <c:idx val="0"/>
              <c:layout>
                <c:manualLayout>
                  <c:x val="-3.2005113438490169E-2"/>
                  <c:y val="-3.3556086554269476E-2"/>
                </c:manualLayout>
              </c:layout>
              <c:tx>
                <c:rich>
                  <a:bodyPr/>
                  <a:lstStyle/>
                  <a:p>
                    <a:fld id="{427406A4-4E6B-4DB6-A2A5-DF12E50D3411}" type="CATEGORYNAME">
                      <a:rPr lang="ru-RU"/>
                      <a:pPr/>
                      <a:t>[ИМЯ КАТЕГОРИИ]</a:t>
                    </a:fld>
                    <a:r>
                      <a:rPr lang="ru-RU" baseline="0"/>
                      <a:t> </a:t>
                    </a:r>
                    <a:fld id="{D35E1B84-E58A-4F5D-A8EE-650989CAB4E1}" type="PERCENTAGE">
                      <a:rPr lang="ru-RU" b="1" baseline="0"/>
                      <a:pPr/>
                      <a:t>[ПРОЦЕНТ]</a:t>
                    </a:fld>
                    <a:endParaRPr lang="ru-RU" baseline="0"/>
                  </a:p>
                </c:rich>
              </c:tx>
              <c:showLegendKey val="0"/>
              <c:showVal val="0"/>
              <c:showCatName val="1"/>
              <c:showSerName val="0"/>
              <c:showPercent val="1"/>
              <c:showBubbleSize val="0"/>
              <c:separator> </c:separator>
              <c:extLst>
                <c:ext xmlns:c15="http://schemas.microsoft.com/office/drawing/2012/chart" uri="{CE6537A1-D6FC-4f65-9D91-7224C49458BB}">
                  <c15:layout>
                    <c:manualLayout>
                      <c:w val="0.24718446601941743"/>
                      <c:h val="0.10989010989010989"/>
                    </c:manualLayout>
                  </c15:layout>
                  <c15:dlblFieldTable/>
                  <c15:showDataLabelsRange val="0"/>
                </c:ext>
              </c:extLst>
            </c:dLbl>
            <c:dLbl>
              <c:idx val="1"/>
              <c:layout>
                <c:manualLayout>
                  <c:x val="-9.9631732080001627E-3"/>
                  <c:y val="-2.1658579958251486E-2"/>
                </c:manualLayout>
              </c:layout>
              <c:tx>
                <c:rich>
                  <a:bodyPr/>
                  <a:lstStyle/>
                  <a:p>
                    <a:fld id="{D5A14018-C03D-4055-B5E8-41B85E279147}" type="CATEGORYNAME">
                      <a:rPr lang="ru-RU"/>
                      <a:pPr/>
                      <a:t>[ИМЯ КАТЕГОРИИ]</a:t>
                    </a:fld>
                    <a:r>
                      <a:rPr lang="ru-RU" baseline="0"/>
                      <a:t> </a:t>
                    </a:r>
                    <a:fld id="{38885171-F312-4229-B296-987AE10A4503}" type="PERCENTAGE">
                      <a:rPr lang="ru-RU" b="1" baseline="0"/>
                      <a:pPr/>
                      <a:t>[ПРОЦЕНТ]</a:t>
                    </a:fld>
                    <a:endParaRPr lang="ru-RU" baseline="0"/>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2"/>
              <c:layout>
                <c:manualLayout>
                  <c:x val="8.3708722456204594E-3"/>
                  <c:y val="-2.9024966249458922E-2"/>
                </c:manualLayout>
              </c:layout>
              <c:tx>
                <c:rich>
                  <a:bodyPr/>
                  <a:lstStyle/>
                  <a:p>
                    <a:fld id="{23941376-2E6B-4ADA-85D2-A967F4533439}" type="CATEGORYNAME">
                      <a:rPr lang="ru-RU"/>
                      <a:pPr/>
                      <a:t>[ИМЯ КАТЕГОРИИ]</a:t>
                    </a:fld>
                    <a:r>
                      <a:rPr lang="ru-RU" baseline="0"/>
                      <a:t> </a:t>
                    </a:r>
                    <a:fld id="{110EE52E-B043-4F31-A700-0A6252CA4777}" type="PERCENTAGE">
                      <a:rPr lang="ru-RU" b="1" baseline="0"/>
                      <a:pPr/>
                      <a:t>[ПРОЦЕНТ]</a:t>
                    </a:fld>
                    <a:endParaRPr lang="ru-RU" baseline="0"/>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3"/>
              <c:layout>
                <c:manualLayout>
                  <c:x val="5.7825004884098224E-2"/>
                  <c:y val="8.3346283380757683E-2"/>
                </c:manualLayout>
              </c:layout>
              <c:tx>
                <c:rich>
                  <a:bodyPr/>
                  <a:lstStyle/>
                  <a:p>
                    <a:fld id="{CCEE0B6D-8756-4039-8C94-0C6C690907FF}" type="CATEGORYNAME">
                      <a:rPr lang="ru-RU"/>
                      <a:pPr/>
                      <a:t>[ИМЯ КАТЕГОРИИ]</a:t>
                    </a:fld>
                    <a:r>
                      <a:rPr lang="ru-RU" baseline="0"/>
                      <a:t> </a:t>
                    </a:r>
                    <a:fld id="{AB614828-7785-44E6-84C0-31B825BE26B4}" type="PERCENTAGE">
                      <a:rPr lang="ru-RU" b="1" baseline="0"/>
                      <a:pPr/>
                      <a:t>[ПРОЦЕНТ]</a:t>
                    </a:fld>
                    <a:endParaRPr lang="ru-RU" baseline="0"/>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4"/>
              <c:layout>
                <c:manualLayout>
                  <c:x val="-8.0700592037645773E-3"/>
                  <c:y val="-3.9914985573037106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eparator> </c:separator>
              <c:extLst>
                <c:ext xmlns:c15="http://schemas.microsoft.com/office/drawing/2012/chart" uri="{CE6537A1-D6FC-4f65-9D91-7224C49458BB}"/>
              </c:extLst>
            </c:dLbl>
            <c:dLbl>
              <c:idx val="5"/>
              <c:layout>
                <c:manualLayout>
                  <c:x val="-2.8137502229697016E-3"/>
                  <c:y val="3.5623999837611393E-2"/>
                </c:manualLayout>
              </c:layou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eparator> </c:separator>
            <c:showLeaderLines val="0"/>
            <c:extLst>
              <c:ext xmlns:c15="http://schemas.microsoft.com/office/drawing/2012/chart" uri="{CE6537A1-D6FC-4f65-9D91-7224C49458BB}"/>
            </c:extLst>
          </c:dLbls>
          <c:cat>
            <c:strRef>
              <c:f>Лист1!$B$83:$G$83</c:f>
              <c:strCache>
                <c:ptCount val="6"/>
                <c:pt idx="0">
                  <c:v>Карагандинская</c:v>
                </c:pt>
                <c:pt idx="1">
                  <c:v>Жамбылская</c:v>
                </c:pt>
                <c:pt idx="2">
                  <c:v>ЮКО</c:v>
                </c:pt>
                <c:pt idx="3">
                  <c:v>ВКО</c:v>
                </c:pt>
                <c:pt idx="4">
                  <c:v>Алматинская</c:v>
                </c:pt>
                <c:pt idx="5">
                  <c:v>Мангистауская</c:v>
                </c:pt>
              </c:strCache>
            </c:strRef>
          </c:cat>
          <c:val>
            <c:numRef>
              <c:f>Лист1!$B$84:$G$84</c:f>
              <c:numCache>
                <c:formatCode>0%</c:formatCode>
                <c:ptCount val="6"/>
                <c:pt idx="0">
                  <c:v>0.20784114271796672</c:v>
                </c:pt>
                <c:pt idx="1">
                  <c:v>0.15829853077071857</c:v>
                </c:pt>
                <c:pt idx="2">
                  <c:v>0.2431427609475848</c:v>
                </c:pt>
                <c:pt idx="3">
                  <c:v>0.36751506121191713</c:v>
                </c:pt>
                <c:pt idx="4" formatCode="0.0%">
                  <c:v>6.7336690616560523E-4</c:v>
                </c:pt>
                <c:pt idx="5" formatCode="0.0%">
                  <c:v>2.2529137445647111E-2</c:v>
                </c:pt>
              </c:numCache>
            </c:numRef>
          </c:val>
        </c:ser>
        <c:dLbls>
          <c:showLegendKey val="0"/>
          <c:showVal val="0"/>
          <c:showCatName val="0"/>
          <c:showSerName val="0"/>
          <c:showPercent val="0"/>
          <c:showBubbleSize val="0"/>
          <c:showLeaderLines val="0"/>
        </c:dLbls>
        <c:firstSliceAng val="9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rgbClr val="996633"/>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Динамика экспорта цемента из Казахстана </a:t>
            </a:r>
          </a:p>
          <a:p>
            <a:pPr>
              <a:defRPr sz="1200" b="1" i="0" u="none" strike="noStrike" kern="1200" spc="0" baseline="0">
                <a:solidFill>
                  <a:srgbClr val="996633"/>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в 2009-2014 гг.</a:t>
            </a:r>
          </a:p>
        </c:rich>
      </c:tx>
      <c:layout>
        <c:manualLayout>
          <c:xMode val="edge"/>
          <c:yMode val="edge"/>
          <c:x val="0.21046472132159952"/>
          <c:y val="0"/>
        </c:manualLayout>
      </c:layout>
      <c:overlay val="0"/>
      <c:spPr>
        <a:noFill/>
        <a:ln>
          <a:noFill/>
        </a:ln>
        <a:effectLst/>
      </c:spPr>
    </c:title>
    <c:autoTitleDeleted val="0"/>
    <c:plotArea>
      <c:layout>
        <c:manualLayout>
          <c:layoutTarget val="inner"/>
          <c:xMode val="edge"/>
          <c:yMode val="edge"/>
          <c:x val="7.0296150481189854E-2"/>
          <c:y val="0.18251093613298339"/>
          <c:w val="0.87051881014873145"/>
          <c:h val="0.5939055913465362"/>
        </c:manualLayout>
      </c:layout>
      <c:barChart>
        <c:barDir val="col"/>
        <c:grouping val="clustered"/>
        <c:varyColors val="0"/>
        <c:ser>
          <c:idx val="0"/>
          <c:order val="0"/>
          <c:tx>
            <c:strRef>
              <c:f>Лист2!$B$37</c:f>
              <c:strCache>
                <c:ptCount val="1"/>
                <c:pt idx="0">
                  <c:v>тыс. тонн</c:v>
                </c:pt>
              </c:strCache>
            </c:strRef>
          </c:tx>
          <c:spPr>
            <a:solidFill>
              <a:schemeClr val="accent3">
                <a:lumMod val="50000"/>
              </a:schemeClr>
            </a:solidFill>
            <a:ln>
              <a:noFill/>
            </a:ln>
            <a:effectLst/>
          </c:spPr>
          <c:invertIfNegative val="0"/>
          <c:dLbls>
            <c:dLbl>
              <c:idx val="0"/>
              <c:layout>
                <c:manualLayout>
                  <c:x val="4.1666666666666664E-2"/>
                  <c:y val="5.4773886563386033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Лист2!$C$36:$H$36</c:f>
              <c:numCache>
                <c:formatCode>General</c:formatCode>
                <c:ptCount val="6"/>
                <c:pt idx="0">
                  <c:v>2009</c:v>
                </c:pt>
                <c:pt idx="1">
                  <c:v>2010</c:v>
                </c:pt>
                <c:pt idx="2">
                  <c:v>2011</c:v>
                </c:pt>
                <c:pt idx="3">
                  <c:v>2012</c:v>
                </c:pt>
                <c:pt idx="4">
                  <c:v>2013</c:v>
                </c:pt>
                <c:pt idx="5">
                  <c:v>2014</c:v>
                </c:pt>
              </c:numCache>
            </c:numRef>
          </c:cat>
          <c:val>
            <c:numRef>
              <c:f>Лист2!$C$58:$H$58</c:f>
              <c:numCache>
                <c:formatCode>_-* #,##0.0\ _₽_-;\-* #,##0.0\ _₽_-;_-* "-"??\ _₽_-;_-@_-</c:formatCode>
                <c:ptCount val="6"/>
                <c:pt idx="0">
                  <c:v>32.862143000000003</c:v>
                </c:pt>
                <c:pt idx="1">
                  <c:v>191.29777300000001</c:v>
                </c:pt>
                <c:pt idx="2">
                  <c:v>244.36122700000001</c:v>
                </c:pt>
                <c:pt idx="3">
                  <c:v>216.06928600000001</c:v>
                </c:pt>
                <c:pt idx="4">
                  <c:v>212.68026800000001</c:v>
                </c:pt>
                <c:pt idx="5">
                  <c:v>545.49522000000002</c:v>
                </c:pt>
              </c:numCache>
            </c:numRef>
          </c:val>
        </c:ser>
        <c:dLbls>
          <c:showLegendKey val="0"/>
          <c:showVal val="0"/>
          <c:showCatName val="0"/>
          <c:showSerName val="0"/>
          <c:showPercent val="0"/>
          <c:showBubbleSize val="0"/>
        </c:dLbls>
        <c:gapWidth val="219"/>
        <c:axId val="203121664"/>
        <c:axId val="113857024"/>
      </c:barChart>
      <c:lineChart>
        <c:grouping val="standard"/>
        <c:varyColors val="0"/>
        <c:ser>
          <c:idx val="1"/>
          <c:order val="1"/>
          <c:tx>
            <c:strRef>
              <c:f>Лист2!$B$38</c:f>
              <c:strCache>
                <c:ptCount val="1"/>
                <c:pt idx="0">
                  <c:v>млн. долл. (правая шкала)</c:v>
                </c:pt>
              </c:strCache>
            </c:strRef>
          </c:tx>
          <c:spPr>
            <a:ln w="25400" cap="rnd">
              <a:solidFill>
                <a:schemeClr val="accent4">
                  <a:lumMod val="50000"/>
                </a:schemeClr>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996633"/>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Лист2!$C$36:$H$36</c:f>
              <c:numCache>
                <c:formatCode>General</c:formatCode>
                <c:ptCount val="6"/>
                <c:pt idx="0">
                  <c:v>2009</c:v>
                </c:pt>
                <c:pt idx="1">
                  <c:v>2010</c:v>
                </c:pt>
                <c:pt idx="2">
                  <c:v>2011</c:v>
                </c:pt>
                <c:pt idx="3">
                  <c:v>2012</c:v>
                </c:pt>
                <c:pt idx="4">
                  <c:v>2013</c:v>
                </c:pt>
                <c:pt idx="5">
                  <c:v>2014</c:v>
                </c:pt>
              </c:numCache>
            </c:numRef>
          </c:cat>
          <c:val>
            <c:numRef>
              <c:f>Лист2!$C$59:$H$59</c:f>
              <c:numCache>
                <c:formatCode>_-* #,##0.0\ _₽_-;\-* #,##0.0\ _₽_-;_-* "-"??\ _₽_-;_-@_-</c:formatCode>
                <c:ptCount val="6"/>
                <c:pt idx="0">
                  <c:v>2.400779</c:v>
                </c:pt>
                <c:pt idx="1">
                  <c:v>15.761203999999999</c:v>
                </c:pt>
                <c:pt idx="2">
                  <c:v>18.965242</c:v>
                </c:pt>
                <c:pt idx="3">
                  <c:v>17.827919999999999</c:v>
                </c:pt>
                <c:pt idx="4">
                  <c:v>18.844843999999998</c:v>
                </c:pt>
                <c:pt idx="5">
                  <c:v>39.494169999999997</c:v>
                </c:pt>
              </c:numCache>
            </c:numRef>
          </c:val>
          <c:smooth val="1"/>
        </c:ser>
        <c:dLbls>
          <c:showLegendKey val="0"/>
          <c:showVal val="0"/>
          <c:showCatName val="0"/>
          <c:showSerName val="0"/>
          <c:showPercent val="0"/>
          <c:showBubbleSize val="0"/>
        </c:dLbls>
        <c:marker val="1"/>
        <c:smooth val="0"/>
        <c:axId val="203122688"/>
        <c:axId val="113857600"/>
      </c:lineChart>
      <c:catAx>
        <c:axId val="20312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3857024"/>
        <c:crosses val="autoZero"/>
        <c:auto val="1"/>
        <c:lblAlgn val="ctr"/>
        <c:lblOffset val="100"/>
        <c:noMultiLvlLbl val="0"/>
      </c:catAx>
      <c:valAx>
        <c:axId val="113857024"/>
        <c:scaling>
          <c:orientation val="minMax"/>
        </c:scaling>
        <c:delete val="0"/>
        <c:axPos val="l"/>
        <c:numFmt formatCode="#,##0" sourceLinked="0"/>
        <c:majorTickMark val="none"/>
        <c:minorTickMark val="none"/>
        <c:tickLblPos val="nextTo"/>
        <c:spPr>
          <a:noFill/>
          <a:ln w="3175">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3121664"/>
        <c:crosses val="autoZero"/>
        <c:crossBetween val="between"/>
      </c:valAx>
      <c:valAx>
        <c:axId val="113857600"/>
        <c:scaling>
          <c:orientation val="minMax"/>
        </c:scaling>
        <c:delete val="0"/>
        <c:axPos val="r"/>
        <c:numFmt formatCode="#,##0" sourceLinked="0"/>
        <c:majorTickMark val="out"/>
        <c:minorTickMark val="none"/>
        <c:tickLblPos val="nextTo"/>
        <c:spPr>
          <a:noFill/>
          <a:ln w="3175">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3122688"/>
        <c:crosses val="max"/>
        <c:crossBetween val="between"/>
      </c:valAx>
      <c:catAx>
        <c:axId val="203122688"/>
        <c:scaling>
          <c:orientation val="minMax"/>
        </c:scaling>
        <c:delete val="1"/>
        <c:axPos val="b"/>
        <c:numFmt formatCode="General" sourceLinked="1"/>
        <c:majorTickMark val="out"/>
        <c:minorTickMark val="none"/>
        <c:tickLblPos val="nextTo"/>
        <c:crossAx val="113857600"/>
        <c:crosses val="autoZero"/>
        <c:auto val="1"/>
        <c:lblAlgn val="ctr"/>
        <c:lblOffset val="100"/>
        <c:noMultiLvlLbl val="0"/>
      </c:catAx>
      <c:spPr>
        <a:noFill/>
        <a:ln>
          <a:noFill/>
        </a:ln>
        <a:effectLst/>
      </c:spPr>
    </c:plotArea>
    <c:legend>
      <c:legendPos val="b"/>
      <c:layout>
        <c:manualLayout>
          <c:xMode val="edge"/>
          <c:yMode val="edge"/>
          <c:x val="0.16167782152230972"/>
          <c:y val="0.89409667541557303"/>
          <c:w val="0.80164435695538061"/>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rgbClr val="996633"/>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Динамика экспорта портландцемента из Казахстана </a:t>
            </a:r>
          </a:p>
          <a:p>
            <a:pPr>
              <a:defRPr sz="1200" b="1" i="0" u="none" strike="noStrike" kern="1200" spc="0" baseline="0">
                <a:solidFill>
                  <a:srgbClr val="996633"/>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в 2009-2014 гг.</a:t>
            </a:r>
          </a:p>
        </c:rich>
      </c:tx>
      <c:layout>
        <c:manualLayout>
          <c:xMode val="edge"/>
          <c:yMode val="edge"/>
          <c:x val="0.15115985501812274"/>
          <c:y val="1.5357051446122344E-2"/>
        </c:manualLayout>
      </c:layout>
      <c:overlay val="0"/>
      <c:spPr>
        <a:noFill/>
        <a:ln>
          <a:noFill/>
        </a:ln>
        <a:effectLst/>
      </c:spPr>
    </c:title>
    <c:autoTitleDeleted val="0"/>
    <c:plotArea>
      <c:layout>
        <c:manualLayout>
          <c:layoutTarget val="inner"/>
          <c:xMode val="edge"/>
          <c:yMode val="edge"/>
          <c:x val="7.0296150481189854E-2"/>
          <c:y val="0.19759406194010751"/>
          <c:w val="0.87051881014873145"/>
          <c:h val="0.57882258574857559"/>
        </c:manualLayout>
      </c:layout>
      <c:barChart>
        <c:barDir val="col"/>
        <c:grouping val="clustered"/>
        <c:varyColors val="0"/>
        <c:ser>
          <c:idx val="0"/>
          <c:order val="0"/>
          <c:tx>
            <c:strRef>
              <c:f>Лист2!$B$37</c:f>
              <c:strCache>
                <c:ptCount val="1"/>
                <c:pt idx="0">
                  <c:v>тыс. тонн</c:v>
                </c:pt>
              </c:strCache>
            </c:strRef>
          </c:tx>
          <c:spPr>
            <a:solidFill>
              <a:schemeClr val="bg1">
                <a:lumMod val="50000"/>
              </a:schemeClr>
            </a:solidFill>
            <a:ln>
              <a:noFill/>
            </a:ln>
            <a:effectLst/>
          </c:spPr>
          <c:invertIfNegative val="0"/>
          <c:dLbls>
            <c:dLbl>
              <c:idx val="0"/>
              <c:layout>
                <c:manualLayout>
                  <c:x val="-2.7777777777777779E-3"/>
                  <c:y val="2.3764331736495569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Лист2!$C$36:$H$36</c:f>
              <c:numCache>
                <c:formatCode>General</c:formatCode>
                <c:ptCount val="6"/>
                <c:pt idx="0">
                  <c:v>2009</c:v>
                </c:pt>
                <c:pt idx="1">
                  <c:v>2010</c:v>
                </c:pt>
                <c:pt idx="2">
                  <c:v>2011</c:v>
                </c:pt>
                <c:pt idx="3">
                  <c:v>2012</c:v>
                </c:pt>
                <c:pt idx="4">
                  <c:v>2013</c:v>
                </c:pt>
                <c:pt idx="5">
                  <c:v>2014</c:v>
                </c:pt>
              </c:numCache>
            </c:numRef>
          </c:cat>
          <c:val>
            <c:numRef>
              <c:f>Лист2!$C$37:$H$37</c:f>
              <c:numCache>
                <c:formatCode>_-* #,##0.0\ _₽_-;\-* #,##0.0\ _₽_-;_-* "-"??\ _₽_-;_-@_-</c:formatCode>
                <c:ptCount val="6"/>
                <c:pt idx="0">
                  <c:v>12.694609</c:v>
                </c:pt>
                <c:pt idx="1">
                  <c:v>189.59654499999999</c:v>
                </c:pt>
                <c:pt idx="2">
                  <c:v>244.33416700000001</c:v>
                </c:pt>
                <c:pt idx="3">
                  <c:v>214.954386</c:v>
                </c:pt>
                <c:pt idx="4">
                  <c:v>210.501205</c:v>
                </c:pt>
                <c:pt idx="5">
                  <c:v>453.54632500000002</c:v>
                </c:pt>
              </c:numCache>
            </c:numRef>
          </c:val>
        </c:ser>
        <c:dLbls>
          <c:showLegendKey val="0"/>
          <c:showVal val="0"/>
          <c:showCatName val="0"/>
          <c:showSerName val="0"/>
          <c:showPercent val="0"/>
          <c:showBubbleSize val="0"/>
        </c:dLbls>
        <c:gapWidth val="219"/>
        <c:axId val="203124224"/>
        <c:axId val="113859328"/>
      </c:barChart>
      <c:lineChart>
        <c:grouping val="standard"/>
        <c:varyColors val="0"/>
        <c:ser>
          <c:idx val="1"/>
          <c:order val="1"/>
          <c:tx>
            <c:strRef>
              <c:f>Лист2!$B$38</c:f>
              <c:strCache>
                <c:ptCount val="1"/>
                <c:pt idx="0">
                  <c:v>млн. долл. (правая шкала)</c:v>
                </c:pt>
              </c:strCache>
            </c:strRef>
          </c:tx>
          <c:spPr>
            <a:ln w="22225" cap="rnd">
              <a:solidFill>
                <a:schemeClr val="accent4">
                  <a:lumMod val="50000"/>
                </a:schemeClr>
              </a:solidFill>
              <a:round/>
            </a:ln>
            <a:effectLst/>
          </c:spPr>
          <c:marker>
            <c:symbol val="none"/>
          </c:marker>
          <c:dLbls>
            <c:dLbl>
              <c:idx val="0"/>
              <c:layout>
                <c:manualLayout>
                  <c:x val="-6.2500000000000003E-3"/>
                  <c:y val="-1.0238034297414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861111111111116E-2"/>
                  <c:y val="-3.07141028922447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8611111111111112E-2"/>
                  <c:y val="-4.095213718965958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8611111111111112E-2"/>
                  <c:y val="-4.607115433836703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1388888888888887E-2"/>
                  <c:y val="-4.607115433836712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8611111111111112E-2"/>
                  <c:y val="-4.095213718965963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6633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Лист2!$C$36:$H$36</c:f>
              <c:numCache>
                <c:formatCode>General</c:formatCode>
                <c:ptCount val="6"/>
                <c:pt idx="0">
                  <c:v>2009</c:v>
                </c:pt>
                <c:pt idx="1">
                  <c:v>2010</c:v>
                </c:pt>
                <c:pt idx="2">
                  <c:v>2011</c:v>
                </c:pt>
                <c:pt idx="3">
                  <c:v>2012</c:v>
                </c:pt>
                <c:pt idx="4">
                  <c:v>2013</c:v>
                </c:pt>
                <c:pt idx="5">
                  <c:v>2014</c:v>
                </c:pt>
              </c:numCache>
            </c:numRef>
          </c:cat>
          <c:val>
            <c:numRef>
              <c:f>Лист2!$C$38:$H$38</c:f>
              <c:numCache>
                <c:formatCode>_-* #,##0.0\ _₽_-;\-* #,##0.0\ _₽_-;_-* "-"??\ _₽_-;_-@_-</c:formatCode>
                <c:ptCount val="6"/>
                <c:pt idx="0">
                  <c:v>1.0622400000000001</c:v>
                </c:pt>
                <c:pt idx="1">
                  <c:v>15.627224999999999</c:v>
                </c:pt>
                <c:pt idx="2">
                  <c:v>18.937101999999999</c:v>
                </c:pt>
                <c:pt idx="3">
                  <c:v>17.700479999999999</c:v>
                </c:pt>
                <c:pt idx="4">
                  <c:v>18.623981000000001</c:v>
                </c:pt>
                <c:pt idx="5">
                  <c:v>35.587260000000001</c:v>
                </c:pt>
              </c:numCache>
            </c:numRef>
          </c:val>
          <c:smooth val="1"/>
        </c:ser>
        <c:dLbls>
          <c:showLegendKey val="0"/>
          <c:showVal val="0"/>
          <c:showCatName val="0"/>
          <c:showSerName val="0"/>
          <c:showPercent val="0"/>
          <c:showBubbleSize val="0"/>
        </c:dLbls>
        <c:marker val="1"/>
        <c:smooth val="0"/>
        <c:axId val="204407296"/>
        <c:axId val="113859904"/>
      </c:lineChart>
      <c:catAx>
        <c:axId val="20312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3859328"/>
        <c:crosses val="autoZero"/>
        <c:auto val="1"/>
        <c:lblAlgn val="ctr"/>
        <c:lblOffset val="100"/>
        <c:noMultiLvlLbl val="0"/>
      </c:catAx>
      <c:valAx>
        <c:axId val="113859328"/>
        <c:scaling>
          <c:orientation val="minMax"/>
        </c:scaling>
        <c:delete val="0"/>
        <c:axPos val="l"/>
        <c:numFmt formatCode="#,##0" sourceLinked="0"/>
        <c:majorTickMark val="none"/>
        <c:minorTickMark val="none"/>
        <c:tickLblPos val="nextTo"/>
        <c:spPr>
          <a:noFill/>
          <a:ln w="3175">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3124224"/>
        <c:crosses val="autoZero"/>
        <c:crossBetween val="between"/>
      </c:valAx>
      <c:valAx>
        <c:axId val="113859904"/>
        <c:scaling>
          <c:orientation val="minMax"/>
        </c:scaling>
        <c:delete val="0"/>
        <c:axPos val="r"/>
        <c:numFmt formatCode="#,##0" sourceLinked="0"/>
        <c:majorTickMark val="out"/>
        <c:minorTickMark val="none"/>
        <c:tickLblPos val="nextTo"/>
        <c:spPr>
          <a:noFill/>
          <a:ln w="3175">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4407296"/>
        <c:crosses val="max"/>
        <c:crossBetween val="between"/>
      </c:valAx>
      <c:catAx>
        <c:axId val="204407296"/>
        <c:scaling>
          <c:orientation val="minMax"/>
        </c:scaling>
        <c:delete val="1"/>
        <c:axPos val="b"/>
        <c:numFmt formatCode="General" sourceLinked="1"/>
        <c:majorTickMark val="out"/>
        <c:minorTickMark val="none"/>
        <c:tickLblPos val="nextTo"/>
        <c:crossAx val="113859904"/>
        <c:crosses val="autoZero"/>
        <c:auto val="1"/>
        <c:lblAlgn val="ctr"/>
        <c:lblOffset val="100"/>
        <c:noMultiLvlLbl val="0"/>
      </c:catAx>
      <c:spPr>
        <a:noFill/>
        <a:ln>
          <a:noFill/>
        </a:ln>
        <a:effectLst/>
      </c:spPr>
    </c:plotArea>
    <c:legend>
      <c:legendPos val="b"/>
      <c:layout>
        <c:manualLayout>
          <c:xMode val="edge"/>
          <c:yMode val="edge"/>
          <c:x val="0.16167782152230972"/>
          <c:y val="0.89409667541557303"/>
          <c:w val="0.80164435695538061"/>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Страновая структура экспорта портландцемента из Казахстана</a:t>
            </a:r>
            <a:r>
              <a:rPr lang="ru-RU" sz="1200" b="1" baseline="0">
                <a:solidFill>
                  <a:sysClr val="windowText" lastClr="000000"/>
                </a:solidFill>
              </a:rPr>
              <a:t> в 2014 г.</a:t>
            </a:r>
            <a:endParaRPr lang="ru-RU" sz="1200" b="1">
              <a:solidFill>
                <a:sysClr val="windowText" lastClr="000000"/>
              </a:solidFill>
            </a:endParaRPr>
          </a:p>
        </c:rich>
      </c:tx>
      <c:overlay val="0"/>
      <c:spPr>
        <a:noFill/>
        <a:ln>
          <a:noFill/>
        </a:ln>
        <a:effectLst/>
      </c:spPr>
    </c:title>
    <c:autoTitleDeleted val="0"/>
    <c:plotArea>
      <c:layout>
        <c:manualLayout>
          <c:layoutTarget val="inner"/>
          <c:xMode val="edge"/>
          <c:yMode val="edge"/>
          <c:x val="0.30021872265966754"/>
          <c:y val="0.2670739012653004"/>
          <c:w val="0.42743066491688542"/>
          <c:h val="0.65029081868813299"/>
        </c:manualLayout>
      </c:layout>
      <c:pieChart>
        <c:varyColors val="1"/>
        <c:ser>
          <c:idx val="0"/>
          <c:order val="0"/>
          <c:dPt>
            <c:idx val="0"/>
            <c:bubble3D val="0"/>
            <c:spPr>
              <a:solidFill>
                <a:schemeClr val="accent4">
                  <a:lumMod val="50000"/>
                </a:schemeClr>
              </a:solidFill>
              <a:ln w="19050">
                <a:solidFill>
                  <a:schemeClr val="lt1"/>
                </a:solidFill>
              </a:ln>
              <a:effectLst/>
            </c:spPr>
          </c:dPt>
          <c:dPt>
            <c:idx val="1"/>
            <c:bubble3D val="0"/>
            <c:spPr>
              <a:solidFill>
                <a:schemeClr val="accent4">
                  <a:lumMod val="75000"/>
                </a:schemeClr>
              </a:solidFill>
              <a:ln w="19050">
                <a:solidFill>
                  <a:schemeClr val="lt1"/>
                </a:solidFill>
              </a:ln>
              <a:effectLst/>
            </c:spPr>
          </c:dPt>
          <c:dPt>
            <c:idx val="2"/>
            <c:bubble3D val="0"/>
            <c:spPr>
              <a:solidFill>
                <a:schemeClr val="accent4">
                  <a:lumMod val="60000"/>
                  <a:lumOff val="40000"/>
                </a:schemeClr>
              </a:solidFill>
              <a:ln w="19050">
                <a:solidFill>
                  <a:schemeClr val="lt1"/>
                </a:solidFill>
              </a:ln>
              <a:effectLst/>
            </c:spPr>
          </c:dPt>
          <c:dPt>
            <c:idx val="3"/>
            <c:bubble3D val="0"/>
            <c:spPr>
              <a:solidFill>
                <a:schemeClr val="accent4">
                  <a:lumMod val="40000"/>
                  <a:lumOff val="60000"/>
                </a:schemeClr>
              </a:solidFill>
              <a:ln w="19050">
                <a:solidFill>
                  <a:schemeClr val="lt1"/>
                </a:solidFill>
              </a:ln>
              <a:effectLst/>
            </c:spPr>
          </c:dPt>
          <c:dLbls>
            <c:dLbl>
              <c:idx val="0"/>
              <c:layout>
                <c:manualLayout>
                  <c:x val="-1.8311898512686015E-2"/>
                  <c:y val="1.0312408865558387E-2"/>
                </c:manualLayout>
              </c:layout>
              <c:tx>
                <c:rich>
                  <a:bodyPr/>
                  <a:lstStyle/>
                  <a:p>
                    <a:fld id="{BCAECFCD-67F9-40F4-AF9C-F9681AC794F9}" type="CATEGORYNAME">
                      <a:rPr lang="ru-RU"/>
                      <a:pPr/>
                      <a:t>[ИМЯ КАТЕГОРИИ]</a:t>
                    </a:fld>
                    <a:r>
                      <a:rPr lang="ru-RU" baseline="0"/>
                      <a:t> </a:t>
                    </a:r>
                    <a:fld id="{976B8CB7-9FC1-49E2-BD01-9EFB828E785A}" type="PERCENTAGE">
                      <a:rPr lang="ru-RU" b="1" baseline="0"/>
                      <a:pPr/>
                      <a:t>[ПРОЦЕНТ]</a:t>
                    </a:fld>
                    <a:endParaRPr lang="ru-RU" baseline="0"/>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1"/>
              <c:layout>
                <c:manualLayout>
                  <c:x val="3.0068350831146107E-2"/>
                  <c:y val="-6.2711067366579262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6E809E88-B7E6-4502-B21E-750279A5C220}" type="CATEGORYNAME">
                      <a:rPr lang="ru-RU"/>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[ИМЯ КАТЕГОРИИ]</a:t>
                    </a:fld>
                    <a:r>
                      <a:rPr lang="ru-RU" baseline="0"/>
                      <a:t> </a:t>
                    </a:r>
                    <a:fld id="{3FB8DAC0-96DF-44D0-8C13-2D927B9D06B5}" type="PERCENTAGE">
                      <a:rPr lang="ru-RU" b="1" baseline="0"/>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[ПРОЦЕНТ]</a:t>
                    </a:fld>
                    <a:endParaRPr lang="ru-RU" baseline="0"/>
                  </a:p>
                </c:rich>
              </c:tx>
              <c:spPr>
                <a:noFill/>
                <a:ln>
                  <a:noFill/>
                </a:ln>
                <a:effectLst/>
              </c:spPr>
              <c:showLegendKey val="0"/>
              <c:showVal val="0"/>
              <c:showCatName val="1"/>
              <c:showSerName val="0"/>
              <c:showPercent val="1"/>
              <c:showBubbleSize val="0"/>
              <c:separator> </c:separator>
              <c:extLst>
                <c:ext xmlns:c15="http://schemas.microsoft.com/office/drawing/2012/chart" uri="{CE6537A1-D6FC-4f65-9D91-7224C49458BB}">
                  <c15:layout>
                    <c:manualLayout>
                      <c:w val="0.2223333333333333"/>
                      <c:h val="0.15134259259259258"/>
                    </c:manualLayout>
                  </c15:layout>
                  <c15:dlblFieldTable/>
                  <c15:showDataLabelsRange val="0"/>
                </c:ext>
              </c:extLst>
            </c:dLbl>
            <c:dLbl>
              <c:idx val="2"/>
              <c:layout>
                <c:manualLayout>
                  <c:x val="2.2584645669291314E-2"/>
                  <c:y val="7.7094269466316673E-2"/>
                </c:manualLayout>
              </c:layout>
              <c:tx>
                <c:rich>
                  <a:bodyPr/>
                  <a:lstStyle/>
                  <a:p>
                    <a:fld id="{45310CA9-2698-4DD0-8DAD-3843518CD4A5}" type="CATEGORYNAME">
                      <a:rPr lang="ru-RU"/>
                      <a:pPr/>
                      <a:t>[ИМЯ КАТЕГОРИИ]</a:t>
                    </a:fld>
                    <a:r>
                      <a:rPr lang="ru-RU" baseline="0"/>
                      <a:t> </a:t>
                    </a:r>
                    <a:fld id="{C2672341-FF3E-46F1-9F8F-AC5E6E27CFFE}" type="PERCENTAGE">
                      <a:rPr lang="ru-RU" b="1" baseline="0"/>
                      <a:pPr/>
                      <a:t>[ПРОЦЕНТ]</a:t>
                    </a:fld>
                    <a:endParaRPr lang="ru-RU" baseline="0"/>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3"/>
              <c:layout>
                <c:manualLayout>
                  <c:x val="5.3316272965879215E-2"/>
                  <c:y val="2.3458369787109922E-2"/>
                </c:manualLayout>
              </c:layout>
              <c:tx>
                <c:rich>
                  <a:bodyPr/>
                  <a:lstStyle/>
                  <a:p>
                    <a:fld id="{1FAAAFBB-5FB3-4995-8084-3F57602914B0}" type="CATEGORYNAME">
                      <a:rPr lang="ru-RU"/>
                      <a:pPr/>
                      <a:t>[ИМЯ КАТЕГОРИИ]</a:t>
                    </a:fld>
                    <a:r>
                      <a:rPr lang="ru-RU" baseline="0"/>
                      <a:t> </a:t>
                    </a:r>
                    <a:fld id="{86D53D5C-505B-458A-A0DF-CB09873E7938}" type="PERCENTAGE">
                      <a:rPr lang="ru-RU" b="1" baseline="0"/>
                      <a:pPr/>
                      <a:t>[ПРОЦЕНТ]</a:t>
                    </a:fld>
                    <a:endParaRPr lang="ru-RU" baseline="0"/>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eparator> </c:separator>
            <c:showLeaderLines val="0"/>
            <c:extLst>
              <c:ext xmlns:c15="http://schemas.microsoft.com/office/drawing/2012/chart" uri="{CE6537A1-D6FC-4f65-9D91-7224C49458BB}"/>
            </c:extLst>
          </c:dLbls>
          <c:cat>
            <c:strRef>
              <c:f>Лист3!$I$19:$I$22</c:f>
              <c:strCache>
                <c:ptCount val="4"/>
                <c:pt idx="0">
                  <c:v>Россия</c:v>
                </c:pt>
                <c:pt idx="1">
                  <c:v>Таджикистан</c:v>
                </c:pt>
                <c:pt idx="2">
                  <c:v>Узбекистан</c:v>
                </c:pt>
                <c:pt idx="3">
                  <c:v>Кыргызстан</c:v>
                </c:pt>
              </c:strCache>
            </c:strRef>
          </c:cat>
          <c:val>
            <c:numRef>
              <c:f>Лист3!$J$19:$J$22</c:f>
              <c:numCache>
                <c:formatCode>_-* #,##0.0\ _₽_-;\-* #,##0.0\ _₽_-;_-* "-"??\ _₽_-;_-@_-</c:formatCode>
                <c:ptCount val="4"/>
                <c:pt idx="0">
                  <c:v>219.55176800000001</c:v>
                </c:pt>
                <c:pt idx="1">
                  <c:v>151.59248199999999</c:v>
                </c:pt>
                <c:pt idx="2">
                  <c:v>52.170397000000001</c:v>
                </c:pt>
                <c:pt idx="3">
                  <c:v>30.231300000000001</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Динамика экспорта портландцемента</a:t>
            </a:r>
            <a:r>
              <a:rPr lang="ru-RU" sz="1200" b="1" baseline="0">
                <a:solidFill>
                  <a:sysClr val="windowText" lastClr="000000"/>
                </a:solidFill>
              </a:rPr>
              <a:t> в Россию и Таджикистан, тыс. тонн</a:t>
            </a:r>
            <a:endParaRPr lang="ru-RU" sz="1200" b="1">
              <a:solidFill>
                <a:sysClr val="windowText" lastClr="000000"/>
              </a:solidFill>
            </a:endParaRPr>
          </a:p>
        </c:rich>
      </c:tx>
      <c:layout>
        <c:manualLayout>
          <c:xMode val="edge"/>
          <c:yMode val="edge"/>
          <c:x val="0.12342150047879176"/>
          <c:y val="0"/>
        </c:manualLayout>
      </c:layout>
      <c:overlay val="0"/>
      <c:spPr>
        <a:noFill/>
        <a:ln>
          <a:noFill/>
        </a:ln>
        <a:effectLst/>
      </c:spPr>
    </c:title>
    <c:autoTitleDeleted val="0"/>
    <c:plotArea>
      <c:layout>
        <c:manualLayout>
          <c:layoutTarget val="inner"/>
          <c:xMode val="edge"/>
          <c:yMode val="edge"/>
          <c:x val="7.6821741032370952E-2"/>
          <c:y val="0.18406632120691171"/>
          <c:w val="0.8926227034120735"/>
          <c:h val="0.56773983483934998"/>
        </c:manualLayout>
      </c:layout>
      <c:lineChart>
        <c:grouping val="standard"/>
        <c:varyColors val="0"/>
        <c:ser>
          <c:idx val="0"/>
          <c:order val="0"/>
          <c:tx>
            <c:strRef>
              <c:f>Лист3!$H$41</c:f>
              <c:strCache>
                <c:ptCount val="1"/>
                <c:pt idx="0">
                  <c:v>Россия</c:v>
                </c:pt>
              </c:strCache>
            </c:strRef>
          </c:tx>
          <c:spPr>
            <a:ln w="28575" cap="rnd">
              <a:solidFill>
                <a:schemeClr val="accent4">
                  <a:lumMod val="50000"/>
                </a:schemeClr>
              </a:solidFill>
              <a:round/>
            </a:ln>
            <a:effectLst/>
          </c:spPr>
          <c:marker>
            <c:symbol val="none"/>
          </c:marker>
          <c:dLbls>
            <c:dLbl>
              <c:idx val="0"/>
              <c:layout>
                <c:manualLayout>
                  <c:x val="-3.7177063642092001E-2"/>
                  <c:y val="-2.48082385210300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7095148078134845E-2"/>
                  <c:y val="-2.9604399779301051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996633"/>
                      </a:solidFill>
                      <a:latin typeface="Times New Roman" panose="02020603050405020304" pitchFamily="18" charset="0"/>
                      <a:ea typeface="+mn-ea"/>
                      <a:cs typeface="Times New Roman" panose="02020603050405020304"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7095148078134845E-2"/>
                  <c:y val="-2.960439977930114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2766225582860742E-2"/>
                  <c:y val="-4.39928835541141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7725267800882167E-2"/>
                  <c:y val="3.27456965782221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0875866414618963E-2"/>
                  <c:y val="-2.9604399779301051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996633"/>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Лист3!$I$40:$N$40</c:f>
              <c:numCache>
                <c:formatCode>General</c:formatCode>
                <c:ptCount val="6"/>
                <c:pt idx="0">
                  <c:v>2009</c:v>
                </c:pt>
                <c:pt idx="1">
                  <c:v>2010</c:v>
                </c:pt>
                <c:pt idx="2">
                  <c:v>2011</c:v>
                </c:pt>
                <c:pt idx="3">
                  <c:v>2012</c:v>
                </c:pt>
                <c:pt idx="4">
                  <c:v>2013</c:v>
                </c:pt>
                <c:pt idx="5">
                  <c:v>2014</c:v>
                </c:pt>
              </c:numCache>
            </c:numRef>
          </c:cat>
          <c:val>
            <c:numRef>
              <c:f>Лист3!$I$41:$N$41</c:f>
              <c:numCache>
                <c:formatCode>_-* #,##0.0\ _₽_-;\-* #,##0.0\ _₽_-;_-* "-"??\ _₽_-;_-@_-</c:formatCode>
                <c:ptCount val="6"/>
                <c:pt idx="0">
                  <c:v>4.4459999999999997</c:v>
                </c:pt>
                <c:pt idx="1">
                  <c:v>1.18</c:v>
                </c:pt>
                <c:pt idx="2">
                  <c:v>3.585</c:v>
                </c:pt>
                <c:pt idx="3">
                  <c:v>55.787799999999997</c:v>
                </c:pt>
                <c:pt idx="4">
                  <c:v>79.887370000000004</c:v>
                </c:pt>
                <c:pt idx="5">
                  <c:v>219.55176800000001</c:v>
                </c:pt>
              </c:numCache>
            </c:numRef>
          </c:val>
          <c:smooth val="1"/>
        </c:ser>
        <c:ser>
          <c:idx val="1"/>
          <c:order val="1"/>
          <c:tx>
            <c:strRef>
              <c:f>Лист3!$H$42</c:f>
              <c:strCache>
                <c:ptCount val="1"/>
                <c:pt idx="0">
                  <c:v>Таджикистан</c:v>
                </c:pt>
              </c:strCache>
            </c:strRef>
          </c:tx>
          <c:spPr>
            <a:ln w="28575" cap="rnd">
              <a:solidFill>
                <a:schemeClr val="bg1">
                  <a:lumMod val="50000"/>
                </a:schemeClr>
              </a:solidFill>
              <a:round/>
            </a:ln>
            <a:effectLst/>
          </c:spPr>
          <c:marker>
            <c:symbol val="none"/>
          </c:marker>
          <c:dLbls>
            <c:dLbl>
              <c:idx val="1"/>
              <c:layout>
                <c:manualLayout>
                  <c:x val="-3.5286704473850031E-2"/>
                  <c:y val="-6.11510560429554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0327662255828609E-2"/>
                  <c:y val="-3.717024975160038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4026465028355386E-2"/>
                  <c:y val="-3.717024975160038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780718336483932E-2"/>
                  <c:y val="-3.7170249751600389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Лист3!$I$40:$N$40</c:f>
              <c:numCache>
                <c:formatCode>General</c:formatCode>
                <c:ptCount val="6"/>
                <c:pt idx="0">
                  <c:v>2009</c:v>
                </c:pt>
                <c:pt idx="1">
                  <c:v>2010</c:v>
                </c:pt>
                <c:pt idx="2">
                  <c:v>2011</c:v>
                </c:pt>
                <c:pt idx="3">
                  <c:v>2012</c:v>
                </c:pt>
                <c:pt idx="4">
                  <c:v>2013</c:v>
                </c:pt>
                <c:pt idx="5">
                  <c:v>2014</c:v>
                </c:pt>
              </c:numCache>
            </c:numRef>
          </c:cat>
          <c:val>
            <c:numRef>
              <c:f>Лист3!$I$42:$N$42</c:f>
              <c:numCache>
                <c:formatCode>_-* #,##0.0\ _₽_-;\-* #,##0.0\ _₽_-;_-* "-"??\ _₽_-;_-@_-</c:formatCode>
                <c:ptCount val="6"/>
                <c:pt idx="0">
                  <c:v>7.6712999999999996</c:v>
                </c:pt>
                <c:pt idx="1">
                  <c:v>166.84479999999999</c:v>
                </c:pt>
                <c:pt idx="2">
                  <c:v>212.36108999999999</c:v>
                </c:pt>
                <c:pt idx="3">
                  <c:v>133.0479</c:v>
                </c:pt>
                <c:pt idx="4">
                  <c:v>97.810091999999997</c:v>
                </c:pt>
                <c:pt idx="5">
                  <c:v>151.59248199999999</c:v>
                </c:pt>
              </c:numCache>
            </c:numRef>
          </c:val>
          <c:smooth val="1"/>
        </c:ser>
        <c:dLbls>
          <c:showLegendKey val="0"/>
          <c:showVal val="0"/>
          <c:showCatName val="0"/>
          <c:showSerName val="0"/>
          <c:showPercent val="0"/>
          <c:showBubbleSize val="0"/>
        </c:dLbls>
        <c:marker val="1"/>
        <c:smooth val="0"/>
        <c:axId val="204409856"/>
        <c:axId val="154994944"/>
      </c:lineChart>
      <c:catAx>
        <c:axId val="20440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4994944"/>
        <c:crosses val="autoZero"/>
        <c:auto val="1"/>
        <c:lblAlgn val="ctr"/>
        <c:lblOffset val="100"/>
        <c:noMultiLvlLbl val="0"/>
      </c:catAx>
      <c:valAx>
        <c:axId val="154994944"/>
        <c:scaling>
          <c:orientation val="minMax"/>
          <c:min val="0"/>
        </c:scaling>
        <c:delete val="0"/>
        <c:axPos val="l"/>
        <c:numFmt formatCode="#,##0" sourceLinked="0"/>
        <c:majorTickMark val="none"/>
        <c:minorTickMark val="none"/>
        <c:tickLblPos val="nextTo"/>
        <c:spPr>
          <a:noFill/>
          <a:ln w="3175">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4409856"/>
        <c:crosses val="autoZero"/>
        <c:crossBetween val="between"/>
      </c:valAx>
      <c:spPr>
        <a:noFill/>
        <a:ln>
          <a:noFill/>
        </a:ln>
        <a:effectLst/>
      </c:spPr>
    </c:plotArea>
    <c:legend>
      <c:legendPos val="b"/>
      <c:layout>
        <c:manualLayout>
          <c:xMode val="edge"/>
          <c:yMode val="edge"/>
          <c:x val="0.11862773403324585"/>
          <c:y val="0.88851314865542497"/>
          <c:w val="0.76552209098862645"/>
          <c:h val="8.089411097777529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INF13</b:Tag>
    <b:SourceType>Report</b:SourceType>
    <b:Guid>{33FBE598-1C13-4A77-BB1C-F97D4762ECEF}</b:Guid>
    <b:Title>Обзор рынка никеля и ферроникеля</b:Title>
    <b:Year>июнь 2013</b:Year>
    <b:City>Москва</b:City>
    <b:Author>
      <b:Author>
        <b:Corporate>INFOMINE Research Group</b:Corporate>
      </b:Author>
    </b:Author>
    <b:RefOrder>1</b:RefOrder>
  </b:Source>
</b:Sources>
</file>

<file path=customXml/itemProps1.xml><?xml version="1.0" encoding="utf-8"?>
<ds:datastoreItem xmlns:ds="http://schemas.openxmlformats.org/officeDocument/2006/customXml" ds:itemID="{96EB6C11-6443-4D8F-84D5-74633AA7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5484</Words>
  <Characters>31261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Производтво цемента клинкеров в казахстане</vt:lpstr>
    </vt:vector>
  </TitlesOfParts>
  <Company>RePack by SPecialiST</Company>
  <LinksUpToDate>false</LinksUpToDate>
  <CharactersWithSpaces>36672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Производство цемента клинкеров в казахстане</dc:title>
  <dc:subject>Маркетинговое исследование</dc:subject>
  <dc:creator>Департамент стратегии и информации</dc:creator>
  <cp:lastModifiedBy>user</cp:lastModifiedBy>
  <cp:revision>2</cp:revision>
  <cp:lastPrinted>2015-10-05T06:13:00Z</cp:lastPrinted>
  <dcterms:created xsi:type="dcterms:W3CDTF">2015-12-04T14:59:00Z</dcterms:created>
  <dcterms:modified xsi:type="dcterms:W3CDTF">2015-12-04T14:59:00Z</dcterms:modified>
</cp:coreProperties>
</file>