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rFonts w:ascii="Times New Roman" w:hAnsi="Times New Roman"/>
          <w:sz w:val="28"/>
          <w:szCs w:val="28"/>
        </w:rPr>
        <w:id w:val="1577316759"/>
        <w:docPartObj>
          <w:docPartGallery w:val="Cover Pages"/>
          <w:docPartUnique/>
        </w:docPartObj>
      </w:sdtPr>
      <w:sdtEndPr>
        <w:rPr>
          <w:noProof/>
          <w:lang w:eastAsia="ru-RU"/>
        </w:rPr>
      </w:sdtEndPr>
      <w:sdtContent>
        <w:p w:rsidR="00203D2B" w:rsidRPr="00E90E98" w:rsidRDefault="00203D2B">
          <w:pPr>
            <w:rPr>
              <w:rFonts w:ascii="Times New Roman" w:hAnsi="Times New Roman"/>
              <w:sz w:val="28"/>
              <w:szCs w:val="28"/>
            </w:rPr>
          </w:pPr>
        </w:p>
        <w:p w:rsidR="00203D2B" w:rsidRPr="00E90E98" w:rsidRDefault="00075107">
          <w:pPr>
            <w:rPr>
              <w:rFonts w:ascii="Times New Roman" w:hAnsi="Times New Roman"/>
              <w:noProof/>
              <w:sz w:val="28"/>
              <w:szCs w:val="28"/>
              <w:lang w:eastAsia="ru-RU"/>
            </w:rPr>
          </w:pPr>
          <w:r>
            <w:rPr>
              <w:rFonts w:ascii="Times New Roman" w:hAnsi="Times New Roman"/>
              <w:noProof/>
              <w:sz w:val="28"/>
              <w:szCs w:val="28"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757568" behindDoc="0" locked="0" layoutInCell="1" allowOverlap="1" wp14:anchorId="5A6D3F07" wp14:editId="2C17C6E9">
                    <wp:simplePos x="0" y="0"/>
                    <wp:positionH relativeFrom="page">
                      <wp:posOffset>219074</wp:posOffset>
                    </wp:positionH>
                    <wp:positionV relativeFrom="page">
                      <wp:posOffset>3209925</wp:posOffset>
                    </wp:positionV>
                    <wp:extent cx="7248525" cy="3881120"/>
                    <wp:effectExtent l="0" t="0" r="0" b="5080"/>
                    <wp:wrapSquare wrapText="bothSides"/>
                    <wp:docPr id="154" name="Текстовое поле 15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7248525" cy="38811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74E92" w:rsidRPr="00B371B8" w:rsidRDefault="00C31EF8" w:rsidP="00075107">
                                <w:pPr>
                                  <w:jc w:val="right"/>
                                  <w:rPr>
                                    <w:color w:val="806000"/>
                                    <w:sz w:val="64"/>
                                    <w:szCs w:val="64"/>
                                  </w:rPr>
                                </w:pPr>
                                <w:sdt>
                                  <w:sdtPr>
                                    <w:rPr>
                                      <w:rFonts w:ascii="Arial Narrow" w:hAnsi="Arial Narrow"/>
                                      <w:b/>
                                      <w:caps/>
                                      <w:sz w:val="64"/>
                                      <w:szCs w:val="64"/>
                                    </w:rPr>
                                    <w:alias w:val="Название"/>
                                    <w:tag w:val=""/>
                                    <w:id w:val="63014107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/>
                                  <w:sdtContent>
                                    <w:r w:rsidR="00474E92" w:rsidRPr="00CF71C8">
                                      <w:rPr>
                                        <w:rFonts w:ascii="Arial Narrow" w:hAnsi="Arial Narrow"/>
                                        <w:b/>
                                        <w:caps/>
                                        <w:sz w:val="64"/>
                                        <w:szCs w:val="64"/>
                                      </w:rPr>
                                      <w:t>Производ</w:t>
                                    </w:r>
                                    <w:r w:rsidR="00474E92">
                                      <w:rPr>
                                        <w:rFonts w:ascii="Arial Narrow" w:hAnsi="Arial Narrow"/>
                                        <w:b/>
                                        <w:caps/>
                                        <w:sz w:val="64"/>
                                        <w:szCs w:val="64"/>
                                      </w:rPr>
                                      <w:t>с</w:t>
                                    </w:r>
                                    <w:r w:rsidR="00474E92" w:rsidRPr="00CF71C8">
                                      <w:rPr>
                                        <w:rFonts w:ascii="Arial Narrow" w:hAnsi="Arial Narrow"/>
                                        <w:b/>
                                        <w:caps/>
                                        <w:sz w:val="64"/>
                                        <w:szCs w:val="64"/>
                                      </w:rPr>
                                      <w:t xml:space="preserve">тво </w:t>
                                    </w:r>
                                    <w:r w:rsidR="00880D31">
                                      <w:rPr>
                                        <w:rFonts w:ascii="Arial Narrow" w:hAnsi="Arial Narrow"/>
                                        <w:b/>
                                        <w:caps/>
                                        <w:sz w:val="64"/>
                                        <w:szCs w:val="64"/>
                                      </w:rPr>
                                      <w:t>сжиженных</w:t>
                                    </w:r>
                                    <w:r w:rsidR="00474E92">
                                      <w:rPr>
                                        <w:rFonts w:ascii="Arial Narrow" w:hAnsi="Arial Narrow"/>
                                        <w:b/>
                                        <w:caps/>
                                        <w:sz w:val="64"/>
                                        <w:szCs w:val="64"/>
                                      </w:rPr>
                                      <w:t xml:space="preserve"> газов</w:t>
                                    </w:r>
                                    <w:r w:rsidR="00474E92" w:rsidRPr="00CF71C8">
                                      <w:rPr>
                                        <w:rFonts w:ascii="Arial Narrow" w:hAnsi="Arial Narrow"/>
                                        <w:b/>
                                        <w:caps/>
                                        <w:sz w:val="64"/>
                                        <w:szCs w:val="64"/>
                                      </w:rPr>
                                      <w:t xml:space="preserve"> в </w:t>
                                    </w:r>
                                    <w:r w:rsidR="00474E92">
                                      <w:rPr>
                                        <w:rFonts w:ascii="Arial Narrow" w:hAnsi="Arial Narrow"/>
                                        <w:b/>
                                        <w:caps/>
                                        <w:sz w:val="64"/>
                                        <w:szCs w:val="64"/>
                                      </w:rPr>
                                      <w:t>казахстане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rFonts w:ascii="Arial Narrow" w:hAnsi="Arial Narrow"/>
                                    <w:b/>
                                    <w:sz w:val="36"/>
                                    <w:szCs w:val="36"/>
                                  </w:rPr>
                                  <w:alias w:val="Подзаголовок"/>
                                  <w:tag w:val=""/>
                                  <w:id w:val="1759551507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474E92" w:rsidRPr="00830B15" w:rsidRDefault="00474E92">
                                    <w:pPr>
                                      <w:jc w:val="right"/>
                                      <w:rPr>
                                        <w:rFonts w:ascii="Arial Narrow" w:hAnsi="Arial Narrow"/>
                                        <w:smallCaps/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Arial Narrow" w:hAnsi="Arial Narrow"/>
                                        <w:b/>
                                        <w:sz w:val="36"/>
                                        <w:szCs w:val="36"/>
                                      </w:rPr>
                                      <w:t>Маркетинговое исследование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36300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type w14:anchorId="5A6D3F07" id="_x0000_t202" coordsize="21600,21600" o:spt="202" path="m,l,21600r21600,l21600,xe">
                    <v:stroke joinstyle="miter"/>
                    <v:path gradientshapeok="t" o:connecttype="rect"/>
                  </v:shapetype>
                  <v:shape id="Текстовое поле 154" o:spid="_x0000_s1026" type="#_x0000_t202" style="position:absolute;margin-left:17.25pt;margin-top:252.75pt;width:570.75pt;height:305.6pt;z-index:251757568;visibility:visible;mso-wrap-style:square;mso-width-percent:0;mso-height-percent:363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363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" filled="f" stroked="f" strokeweight=".5pt">
                    <v:path arrowok="t"/>
                    <v:textbox inset="126pt,0,54pt,0">
                      <w:txbxContent>
                        <w:p w:rsidR="00474E92" w:rsidRPr="00B371B8" w:rsidRDefault="00474E92" w:rsidP="00075107">
                          <w:pPr>
                            <w:jc w:val="right"/>
                            <w:rPr>
                              <w:color w:val="806000"/>
                              <w:sz w:val="64"/>
                              <w:szCs w:val="64"/>
                            </w:rPr>
                          </w:pPr>
                          <w:sdt>
                            <w:sdtPr>
                              <w:rPr>
                                <w:rFonts w:ascii="Arial Narrow" w:hAnsi="Arial Narrow"/>
                                <w:b/>
                                <w:caps/>
                                <w:sz w:val="64"/>
                                <w:szCs w:val="64"/>
                              </w:rPr>
                              <w:alias w:val="Название"/>
                              <w:tag w:val=""/>
                              <w:id w:val="630141079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Content>
                              <w:r w:rsidRPr="00CF71C8">
                                <w:rPr>
                                  <w:rFonts w:ascii="Arial Narrow" w:hAnsi="Arial Narrow"/>
                                  <w:b/>
                                  <w:caps/>
                                  <w:sz w:val="64"/>
                                  <w:szCs w:val="64"/>
                                </w:rPr>
                                <w:t>Производ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caps/>
                                  <w:sz w:val="64"/>
                                  <w:szCs w:val="64"/>
                                </w:rPr>
                                <w:t>с</w:t>
                              </w:r>
                              <w:r w:rsidRPr="00CF71C8">
                                <w:rPr>
                                  <w:rFonts w:ascii="Arial Narrow" w:hAnsi="Arial Narrow"/>
                                  <w:b/>
                                  <w:caps/>
                                  <w:sz w:val="64"/>
                                  <w:szCs w:val="64"/>
                                </w:rPr>
                                <w:t xml:space="preserve">тво </w:t>
                              </w:r>
                              <w:r w:rsidR="00880D31">
                                <w:rPr>
                                  <w:rFonts w:ascii="Arial Narrow" w:hAnsi="Arial Narrow"/>
                                  <w:b/>
                                  <w:caps/>
                                  <w:sz w:val="64"/>
                                  <w:szCs w:val="64"/>
                                </w:rPr>
                                <w:t>сжиженных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caps/>
                                  <w:sz w:val="64"/>
                                  <w:szCs w:val="64"/>
                                </w:rPr>
                                <w:t xml:space="preserve"> газов</w:t>
                              </w:r>
                              <w:r w:rsidRPr="00CF71C8">
                                <w:rPr>
                                  <w:rFonts w:ascii="Arial Narrow" w:hAnsi="Arial Narrow"/>
                                  <w:b/>
                                  <w:caps/>
                                  <w:sz w:val="64"/>
                                  <w:szCs w:val="64"/>
                                </w:rPr>
                                <w:t xml:space="preserve"> в 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caps/>
                                  <w:sz w:val="64"/>
                                  <w:szCs w:val="64"/>
                                </w:rPr>
                                <w:t>казахстане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rFonts w:ascii="Arial Narrow" w:hAnsi="Arial Narrow"/>
                              <w:b/>
                              <w:sz w:val="36"/>
                              <w:szCs w:val="36"/>
                            </w:rPr>
                            <w:alias w:val="Подзаголовок"/>
                            <w:tag w:val=""/>
                            <w:id w:val="1759551507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Content>
                            <w:p w:rsidR="00474E92" w:rsidRPr="00830B15" w:rsidRDefault="00474E92">
                              <w:pPr>
                                <w:jc w:val="right"/>
                                <w:rPr>
                                  <w:rFonts w:ascii="Arial Narrow" w:hAnsi="Arial Narrow"/>
                                  <w:smallCaps/>
                                  <w:color w:val="404040" w:themeColor="text1" w:themeTint="BF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sz w:val="36"/>
                                  <w:szCs w:val="36"/>
                                </w:rPr>
                                <w:t>Маркетинговое исследование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9B5802">
            <w:rPr>
              <w:rFonts w:ascii="Times New Roman" w:hAnsi="Times New Roman"/>
              <w:noProof/>
              <w:sz w:val="28"/>
              <w:szCs w:val="28"/>
              <w:lang w:eastAsia="ru-RU"/>
            </w:rPr>
            <mc:AlternateContent>
              <mc:Choice Requires="wps">
                <w:drawing>
                  <wp:anchor distT="45720" distB="45720" distL="114300" distR="114300" simplePos="0" relativeHeight="251809792" behindDoc="0" locked="0" layoutInCell="1" allowOverlap="1">
                    <wp:simplePos x="0" y="0"/>
                    <wp:positionH relativeFrom="page">
                      <wp:align>center</wp:align>
                    </wp:positionH>
                    <wp:positionV relativeFrom="paragraph">
                      <wp:posOffset>7260590</wp:posOffset>
                    </wp:positionV>
                    <wp:extent cx="6137910" cy="1703070"/>
                    <wp:effectExtent l="0" t="0" r="0" b="0"/>
                    <wp:wrapSquare wrapText="bothSides"/>
                    <wp:docPr id="217" name="Надпись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137910" cy="17030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74E92" w:rsidRDefault="00474E92" w:rsidP="006E49E3">
                                <w:pPr>
                                  <w:jc w:val="right"/>
                                  <w:rPr>
                                    <w:rFonts w:ascii="Arial Narrow" w:hAnsi="Arial Narrow"/>
                                    <w:sz w:val="32"/>
                                    <w:szCs w:val="32"/>
                                  </w:rPr>
                                </w:pPr>
                              </w:p>
                              <w:p w:rsidR="00474E92" w:rsidRDefault="00474E92" w:rsidP="006E49E3">
                                <w:pPr>
                                  <w:jc w:val="right"/>
                                  <w:rPr>
                                    <w:rFonts w:ascii="Arial Narrow" w:hAnsi="Arial Narrow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Arial Narrow" w:hAnsi="Arial Narrow"/>
                                    <w:sz w:val="32"/>
                                    <w:szCs w:val="32"/>
                                  </w:rPr>
                                  <w:t>Подготовлено:</w:t>
                                </w:r>
                              </w:p>
                              <w:p w:rsidR="00474E92" w:rsidRPr="006E49E3" w:rsidRDefault="00474E92" w:rsidP="006E49E3">
                                <w:pPr>
                                  <w:jc w:val="right"/>
                                  <w:rPr>
                                    <w:rFonts w:ascii="Arial Narrow" w:hAnsi="Arial Narrow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Arial Narrow" w:hAnsi="Arial Narrow"/>
                                    <w:sz w:val="32"/>
                                    <w:szCs w:val="32"/>
                                  </w:rPr>
                                  <w:t>Заказчик: Национальная палата предпринимателей РК «</w:t>
                                </w:r>
                                <w:proofErr w:type="spellStart"/>
                                <w:r>
                                  <w:rPr>
                                    <w:rFonts w:ascii="Arial Narrow" w:hAnsi="Arial Narrow"/>
                                    <w:sz w:val="32"/>
                                    <w:szCs w:val="32"/>
                                  </w:rPr>
                                  <w:t>Атамекен</w:t>
                                </w:r>
                                <w:proofErr w:type="spellEnd"/>
                                <w:r>
                                  <w:rPr>
                                    <w:rFonts w:ascii="Arial Narrow" w:hAnsi="Arial Narrow"/>
                                    <w:sz w:val="32"/>
                                    <w:szCs w:val="32"/>
                                  </w:rPr>
                                  <w:t>»</w:t>
                                </w:r>
                              </w:p>
                              <w:p w:rsidR="00474E92" w:rsidRPr="00D47977" w:rsidRDefault="00474E92" w:rsidP="006E49E3">
                                <w:pPr>
                                  <w:jc w:val="center"/>
                                  <w:rPr>
                                    <w:rFonts w:ascii="Arial Narrow" w:hAnsi="Arial Narrow"/>
                                    <w:sz w:val="28"/>
                                    <w:szCs w:val="32"/>
                                  </w:rPr>
                                </w:pPr>
                              </w:p>
                              <w:p w:rsidR="00474E92" w:rsidRPr="006E49E3" w:rsidRDefault="00474E92" w:rsidP="006E49E3">
                                <w:pPr>
                                  <w:jc w:val="center"/>
                                  <w:rPr>
                                    <w:rFonts w:ascii="Arial Narrow" w:hAnsi="Arial Narrow"/>
                                    <w:sz w:val="32"/>
                                    <w:szCs w:val="32"/>
                                  </w:rPr>
                                </w:pPr>
                                <w:r w:rsidRPr="006E49E3">
                                  <w:rPr>
                                    <w:rFonts w:ascii="Arial Narrow" w:hAnsi="Arial Narrow"/>
                                    <w:sz w:val="32"/>
                                    <w:szCs w:val="32"/>
                                  </w:rPr>
                                  <w:t>2015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 id="Надпись 2" o:spid="_x0000_s1027" type="#_x0000_t202" style="position:absolute;margin-left:0;margin-top:571.7pt;width:483.3pt;height:134.1pt;z-index:251809792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" stroked="f">
                    <v:textbox>
                      <w:txbxContent>
                        <w:p w:rsidR="00474E92" w:rsidRDefault="00474E92" w:rsidP="006E49E3">
                          <w:pPr>
                            <w:jc w:val="right"/>
                            <w:rPr>
                              <w:rFonts w:ascii="Arial Narrow" w:hAnsi="Arial Narrow"/>
                              <w:sz w:val="32"/>
                              <w:szCs w:val="32"/>
                            </w:rPr>
                          </w:pPr>
                        </w:p>
                        <w:p w:rsidR="00474E92" w:rsidRDefault="00474E92" w:rsidP="006E49E3">
                          <w:pPr>
                            <w:jc w:val="right"/>
                            <w:rPr>
                              <w:rFonts w:ascii="Arial Narrow" w:hAnsi="Arial Narrow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 Narrow" w:hAnsi="Arial Narrow"/>
                              <w:sz w:val="32"/>
                              <w:szCs w:val="32"/>
                            </w:rPr>
                            <w:t>Подготовлено:</w:t>
                          </w:r>
                        </w:p>
                        <w:p w:rsidR="00474E92" w:rsidRPr="006E49E3" w:rsidRDefault="00474E92" w:rsidP="006E49E3">
                          <w:pPr>
                            <w:jc w:val="right"/>
                            <w:rPr>
                              <w:rFonts w:ascii="Arial Narrow" w:hAnsi="Arial Narrow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 Narrow" w:hAnsi="Arial Narrow"/>
                              <w:sz w:val="32"/>
                              <w:szCs w:val="32"/>
                            </w:rPr>
                            <w:t>Заказчик: Национальная палата предпринимателей РК «</w:t>
                          </w:r>
                          <w:proofErr w:type="spellStart"/>
                          <w:r>
                            <w:rPr>
                              <w:rFonts w:ascii="Arial Narrow" w:hAnsi="Arial Narrow"/>
                              <w:sz w:val="32"/>
                              <w:szCs w:val="32"/>
                            </w:rPr>
                            <w:t>Атамекен</w:t>
                          </w:r>
                          <w:proofErr w:type="spellEnd"/>
                          <w:r>
                            <w:rPr>
                              <w:rFonts w:ascii="Arial Narrow" w:hAnsi="Arial Narrow"/>
                              <w:sz w:val="32"/>
                              <w:szCs w:val="32"/>
                            </w:rPr>
                            <w:t>»</w:t>
                          </w:r>
                        </w:p>
                        <w:p w:rsidR="00474E92" w:rsidRPr="00D47977" w:rsidRDefault="00474E92" w:rsidP="006E49E3">
                          <w:pPr>
                            <w:jc w:val="center"/>
                            <w:rPr>
                              <w:rFonts w:ascii="Arial Narrow" w:hAnsi="Arial Narrow"/>
                              <w:sz w:val="28"/>
                              <w:szCs w:val="32"/>
                            </w:rPr>
                          </w:pPr>
                        </w:p>
                        <w:p w:rsidR="00474E92" w:rsidRPr="006E49E3" w:rsidRDefault="00474E92" w:rsidP="006E49E3">
                          <w:pPr>
                            <w:jc w:val="center"/>
                            <w:rPr>
                              <w:rFonts w:ascii="Arial Narrow" w:hAnsi="Arial Narrow"/>
                              <w:sz w:val="32"/>
                              <w:szCs w:val="32"/>
                            </w:rPr>
                          </w:pPr>
                          <w:r w:rsidRPr="006E49E3">
                            <w:rPr>
                              <w:rFonts w:ascii="Arial Narrow" w:hAnsi="Arial Narrow"/>
                              <w:sz w:val="32"/>
                              <w:szCs w:val="32"/>
                            </w:rPr>
                            <w:t>2015</w:t>
                          </w:r>
                        </w:p>
                      </w:txbxContent>
                    </v:textbox>
                    <w10:wrap type="square" anchorx="page"/>
                  </v:shape>
                </w:pict>
              </mc:Fallback>
            </mc:AlternateContent>
          </w:r>
          <w:r w:rsidR="00203D2B" w:rsidRPr="00E90E98">
            <w:rPr>
              <w:rFonts w:ascii="Times New Roman" w:hAnsi="Times New Roman"/>
              <w:noProof/>
              <w:sz w:val="28"/>
              <w:szCs w:val="28"/>
              <w:lang w:eastAsia="ru-RU"/>
            </w:rPr>
            <w:br w:type="page"/>
          </w:r>
        </w:p>
      </w:sdtContent>
    </w:sdt>
    <w:p w:rsidR="004633D0" w:rsidRPr="00E90E98" w:rsidRDefault="005B7337" w:rsidP="004633D0">
      <w:pPr>
        <w:spacing w:after="0"/>
        <w:rPr>
          <w:rFonts w:ascii="Times New Roman" w:hAnsi="Times New Roman"/>
          <w:noProof/>
          <w:sz w:val="28"/>
          <w:szCs w:val="28"/>
          <w:lang w:eastAsia="ru-RU"/>
        </w:rPr>
      </w:pPr>
      <w:r w:rsidRPr="00E90E98">
        <w:rPr>
          <w:rFonts w:ascii="Times New Roman" w:hAnsi="Times New Roman"/>
          <w:noProof/>
          <w:sz w:val="28"/>
          <w:szCs w:val="28"/>
          <w:lang w:eastAsia="ru-RU"/>
        </w:rPr>
        <w:lastRenderedPageBreak/>
        <w:t>Производство писчебумажн</w:t>
      </w:r>
      <w:r w:rsidR="00C1328A" w:rsidRPr="00E90E98">
        <w:rPr>
          <w:rFonts w:ascii="Times New Roman" w:hAnsi="Times New Roman"/>
          <w:noProof/>
          <w:sz w:val="28"/>
          <w:szCs w:val="28"/>
          <w:lang w:eastAsia="ru-RU"/>
        </w:rPr>
        <w:t>ой продукуции</w:t>
      </w:r>
      <w:r w:rsidRPr="00E90E98">
        <w:rPr>
          <w:rFonts w:ascii="Times New Roman" w:hAnsi="Times New Roman"/>
          <w:noProof/>
          <w:sz w:val="28"/>
          <w:szCs w:val="28"/>
          <w:lang w:eastAsia="ru-RU"/>
        </w:rPr>
        <w:t xml:space="preserve"> в </w:t>
      </w:r>
      <w:r w:rsidR="004E52BD" w:rsidRPr="00E90E98">
        <w:rPr>
          <w:rFonts w:ascii="Times New Roman" w:hAnsi="Times New Roman"/>
          <w:noProof/>
          <w:sz w:val="28"/>
          <w:szCs w:val="28"/>
          <w:lang w:eastAsia="ru-RU"/>
        </w:rPr>
        <w:t>Республики Казахстан</w:t>
      </w:r>
      <w:r w:rsidR="004633D0" w:rsidRPr="00E90E98">
        <w:rPr>
          <w:rFonts w:ascii="Times New Roman" w:hAnsi="Times New Roman"/>
          <w:noProof/>
          <w:sz w:val="28"/>
          <w:szCs w:val="28"/>
          <w:lang w:eastAsia="ru-RU"/>
        </w:rPr>
        <w:t xml:space="preserve">. – г. Астана, 2015 г. – </w:t>
      </w:r>
      <w:r w:rsidR="004633D0" w:rsidRPr="00E90E98">
        <w:rPr>
          <w:rFonts w:ascii="Times New Roman" w:hAnsi="Times New Roman"/>
          <w:noProof/>
          <w:sz w:val="28"/>
          <w:szCs w:val="28"/>
          <w:highlight w:val="yellow"/>
          <w:lang w:eastAsia="ru-RU"/>
        </w:rPr>
        <w:t xml:space="preserve">с. </w:t>
      </w:r>
      <w:r w:rsidR="001C6FB7" w:rsidRPr="00E90E98">
        <w:rPr>
          <w:rFonts w:ascii="Times New Roman" w:hAnsi="Times New Roman"/>
          <w:noProof/>
          <w:sz w:val="28"/>
          <w:szCs w:val="28"/>
          <w:highlight w:val="yellow"/>
          <w:lang w:eastAsia="ru-RU"/>
        </w:rPr>
        <w:t>..</w:t>
      </w:r>
      <w:r w:rsidR="004633D0" w:rsidRPr="00E90E98">
        <w:rPr>
          <w:rFonts w:ascii="Times New Roman" w:hAnsi="Times New Roman"/>
          <w:noProof/>
          <w:sz w:val="28"/>
          <w:szCs w:val="28"/>
          <w:highlight w:val="yellow"/>
          <w:lang w:eastAsia="ru-RU"/>
        </w:rPr>
        <w:t>.</w:t>
      </w:r>
      <w:r w:rsidR="004633D0" w:rsidRPr="00E90E98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</w:p>
    <w:p w:rsidR="004633D0" w:rsidRPr="00E90E98" w:rsidRDefault="004633D0" w:rsidP="004633D0">
      <w:pPr>
        <w:spacing w:after="0"/>
        <w:rPr>
          <w:rFonts w:ascii="Times New Roman" w:hAnsi="Times New Roman"/>
          <w:noProof/>
          <w:sz w:val="28"/>
          <w:szCs w:val="28"/>
          <w:lang w:eastAsia="ru-RU"/>
        </w:rPr>
      </w:pPr>
    </w:p>
    <w:p w:rsidR="004633D0" w:rsidRPr="00E90E98" w:rsidRDefault="00C1328A" w:rsidP="00870031">
      <w:pPr>
        <w:spacing w:after="0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E90E98">
        <w:rPr>
          <w:rFonts w:ascii="Times New Roman" w:hAnsi="Times New Roman"/>
          <w:noProof/>
          <w:sz w:val="28"/>
          <w:szCs w:val="28"/>
          <w:lang w:eastAsia="ru-RU"/>
        </w:rPr>
        <w:t>ТО</w:t>
      </w:r>
      <w:r w:rsidR="004633D0" w:rsidRPr="00E90E98">
        <w:rPr>
          <w:rFonts w:ascii="Times New Roman" w:hAnsi="Times New Roman"/>
          <w:noProof/>
          <w:sz w:val="28"/>
          <w:szCs w:val="28"/>
          <w:lang w:eastAsia="ru-RU"/>
        </w:rPr>
        <w:t>О «</w:t>
      </w:r>
      <w:r w:rsidRPr="00E90E98">
        <w:rPr>
          <w:rFonts w:ascii="Times New Roman" w:hAnsi="Times New Roman"/>
          <w:noProof/>
          <w:sz w:val="28"/>
          <w:szCs w:val="28"/>
          <w:lang w:eastAsia="ru-RU"/>
        </w:rPr>
        <w:t>….</w:t>
      </w:r>
      <w:r w:rsidR="00085B93" w:rsidRPr="00E90E98">
        <w:rPr>
          <w:rFonts w:ascii="Times New Roman" w:hAnsi="Times New Roman"/>
          <w:noProof/>
          <w:sz w:val="28"/>
          <w:szCs w:val="28"/>
          <w:lang w:eastAsia="ru-RU"/>
        </w:rPr>
        <w:t>»</w:t>
      </w:r>
      <w:r w:rsidR="000D1A83" w:rsidRPr="00E90E98">
        <w:rPr>
          <w:rFonts w:ascii="Times New Roman" w:hAnsi="Times New Roman"/>
          <w:noProof/>
          <w:sz w:val="28"/>
          <w:szCs w:val="28"/>
          <w:lang w:eastAsia="ru-RU"/>
        </w:rPr>
        <w:t xml:space="preserve"> (далее – </w:t>
      </w:r>
      <w:r w:rsidRPr="00E90E98">
        <w:rPr>
          <w:rFonts w:ascii="Times New Roman" w:hAnsi="Times New Roman"/>
          <w:noProof/>
          <w:sz w:val="28"/>
          <w:szCs w:val="28"/>
          <w:lang w:eastAsia="ru-RU"/>
        </w:rPr>
        <w:t>Исполнитель</w:t>
      </w:r>
      <w:r w:rsidR="000D1A83" w:rsidRPr="00E90E98">
        <w:rPr>
          <w:rFonts w:ascii="Times New Roman" w:hAnsi="Times New Roman"/>
          <w:noProof/>
          <w:sz w:val="28"/>
          <w:szCs w:val="28"/>
          <w:lang w:eastAsia="ru-RU"/>
        </w:rPr>
        <w:t>)</w:t>
      </w:r>
      <w:r w:rsidR="004633D0" w:rsidRPr="00E90E98">
        <w:rPr>
          <w:rFonts w:ascii="Times New Roman" w:hAnsi="Times New Roman"/>
          <w:noProof/>
          <w:sz w:val="28"/>
          <w:szCs w:val="28"/>
          <w:lang w:eastAsia="ru-RU"/>
        </w:rPr>
        <w:t xml:space="preserve"> является</w:t>
      </w:r>
      <w:r w:rsidRPr="00E90E98">
        <w:rPr>
          <w:rFonts w:ascii="Times New Roman" w:hAnsi="Times New Roman"/>
          <w:noProof/>
          <w:sz w:val="28"/>
          <w:szCs w:val="28"/>
          <w:lang w:eastAsia="ru-RU"/>
        </w:rPr>
        <w:t>…..</w:t>
      </w:r>
      <w:r w:rsidR="004633D0" w:rsidRPr="00E90E98">
        <w:rPr>
          <w:rFonts w:ascii="Times New Roman" w:hAnsi="Times New Roman"/>
          <w:noProof/>
          <w:sz w:val="28"/>
          <w:szCs w:val="28"/>
          <w:lang w:eastAsia="ru-RU"/>
        </w:rPr>
        <w:t xml:space="preserve">. </w:t>
      </w:r>
    </w:p>
    <w:p w:rsidR="004633D0" w:rsidRPr="00E90E98" w:rsidRDefault="004633D0" w:rsidP="004633D0">
      <w:pPr>
        <w:spacing w:after="0"/>
        <w:rPr>
          <w:rFonts w:ascii="Times New Roman" w:hAnsi="Times New Roman"/>
          <w:noProof/>
          <w:sz w:val="28"/>
          <w:szCs w:val="28"/>
          <w:lang w:eastAsia="ru-RU"/>
        </w:rPr>
      </w:pPr>
    </w:p>
    <w:p w:rsidR="004633D0" w:rsidRPr="00E90E98" w:rsidRDefault="004633D0" w:rsidP="004633D0">
      <w:pPr>
        <w:spacing w:after="0"/>
        <w:rPr>
          <w:rFonts w:ascii="Times New Roman" w:hAnsi="Times New Roman"/>
          <w:noProof/>
          <w:sz w:val="28"/>
          <w:szCs w:val="28"/>
          <w:lang w:eastAsia="ru-RU"/>
        </w:rPr>
      </w:pPr>
      <w:r w:rsidRPr="00E90E98">
        <w:rPr>
          <w:rFonts w:ascii="Times New Roman" w:hAnsi="Times New Roman"/>
          <w:noProof/>
          <w:sz w:val="28"/>
          <w:szCs w:val="28"/>
          <w:lang w:eastAsia="ru-RU"/>
        </w:rPr>
        <w:t xml:space="preserve">© </w:t>
      </w:r>
      <w:r w:rsidR="005B7337" w:rsidRPr="00E90E98">
        <w:rPr>
          <w:rFonts w:ascii="Times New Roman" w:hAnsi="Times New Roman"/>
          <w:noProof/>
          <w:sz w:val="28"/>
          <w:szCs w:val="28"/>
          <w:lang w:eastAsia="ru-RU"/>
        </w:rPr>
        <w:t>ТОО «</w:t>
      </w:r>
      <w:r w:rsidRPr="00E90E98">
        <w:rPr>
          <w:rFonts w:ascii="Times New Roman" w:hAnsi="Times New Roman"/>
          <w:noProof/>
          <w:sz w:val="28"/>
          <w:szCs w:val="28"/>
          <w:lang w:eastAsia="ru-RU"/>
        </w:rPr>
        <w:t>», 2015</w:t>
      </w:r>
    </w:p>
    <w:p w:rsidR="004633D0" w:rsidRPr="00E90E98" w:rsidRDefault="004633D0" w:rsidP="004633D0">
      <w:pPr>
        <w:spacing w:after="0"/>
        <w:rPr>
          <w:rFonts w:ascii="Times New Roman" w:hAnsi="Times New Roman"/>
          <w:noProof/>
          <w:sz w:val="28"/>
          <w:szCs w:val="28"/>
          <w:lang w:eastAsia="ru-RU"/>
        </w:rPr>
      </w:pPr>
      <w:r w:rsidRPr="00E90E98">
        <w:rPr>
          <w:rFonts w:ascii="Times New Roman" w:hAnsi="Times New Roman"/>
          <w:noProof/>
          <w:sz w:val="28"/>
          <w:szCs w:val="28"/>
          <w:lang w:eastAsia="ru-RU"/>
        </w:rPr>
        <w:t xml:space="preserve">Все права защищены.  </w:t>
      </w:r>
    </w:p>
    <w:p w:rsidR="004633D0" w:rsidRPr="00E90E98" w:rsidRDefault="004633D0" w:rsidP="004633D0">
      <w:pPr>
        <w:spacing w:after="0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4633D0" w:rsidRPr="00E90E98" w:rsidRDefault="004633D0" w:rsidP="00870031">
      <w:pPr>
        <w:spacing w:after="0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E90E98">
        <w:rPr>
          <w:rFonts w:ascii="Times New Roman" w:hAnsi="Times New Roman"/>
          <w:noProof/>
          <w:sz w:val="28"/>
          <w:szCs w:val="28"/>
          <w:lang w:eastAsia="ru-RU"/>
        </w:rPr>
        <w:t xml:space="preserve">При перепечатке, микрофильмировании и других формах копирования информации из </w:t>
      </w:r>
      <w:r w:rsidR="001C6FB7" w:rsidRPr="00E90E98">
        <w:rPr>
          <w:rFonts w:ascii="Times New Roman" w:hAnsi="Times New Roman"/>
          <w:noProof/>
          <w:sz w:val="28"/>
          <w:szCs w:val="28"/>
          <w:lang w:eastAsia="ru-RU"/>
        </w:rPr>
        <w:t xml:space="preserve">отраслеовго </w:t>
      </w:r>
      <w:r w:rsidRPr="00E90E98">
        <w:rPr>
          <w:rFonts w:ascii="Times New Roman" w:hAnsi="Times New Roman"/>
          <w:noProof/>
          <w:sz w:val="28"/>
          <w:szCs w:val="28"/>
          <w:lang w:eastAsia="ru-RU"/>
        </w:rPr>
        <w:t>обзора ссылка на публикацию обязательна. Точка зрения авторов не обязательно отражает официальную позицию</w:t>
      </w:r>
      <w:r w:rsidR="005B7337" w:rsidRPr="00E90E98">
        <w:rPr>
          <w:rFonts w:ascii="Times New Roman" w:hAnsi="Times New Roman"/>
          <w:noProof/>
          <w:sz w:val="28"/>
          <w:szCs w:val="28"/>
          <w:lang w:eastAsia="ru-RU"/>
        </w:rPr>
        <w:t xml:space="preserve"> ТОО «….»</w:t>
      </w:r>
      <w:r w:rsidRPr="00E90E98">
        <w:rPr>
          <w:rFonts w:ascii="Times New Roman" w:hAnsi="Times New Roman"/>
          <w:noProof/>
          <w:sz w:val="28"/>
          <w:szCs w:val="28"/>
          <w:lang w:eastAsia="ru-RU"/>
        </w:rPr>
        <w:t xml:space="preserve">. </w:t>
      </w:r>
    </w:p>
    <w:p w:rsidR="004633D0" w:rsidRPr="00E90E98" w:rsidRDefault="004633D0" w:rsidP="004633D0">
      <w:pPr>
        <w:spacing w:after="0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4633D0" w:rsidRPr="00E90E98" w:rsidRDefault="004633D0" w:rsidP="004633D0">
      <w:pPr>
        <w:spacing w:after="0" w:line="360" w:lineRule="auto"/>
        <w:rPr>
          <w:rFonts w:ascii="Times New Roman" w:hAnsi="Times New Roman"/>
          <w:noProof/>
          <w:sz w:val="28"/>
          <w:szCs w:val="28"/>
          <w:lang w:eastAsia="ru-RU"/>
        </w:rPr>
      </w:pPr>
      <w:r w:rsidRPr="00E90E98">
        <w:rPr>
          <w:rFonts w:ascii="Times New Roman" w:hAnsi="Times New Roman"/>
          <w:noProof/>
          <w:sz w:val="28"/>
          <w:szCs w:val="28"/>
          <w:lang w:eastAsia="ru-RU"/>
        </w:rPr>
        <w:t xml:space="preserve">Контактная информация: </w:t>
      </w:r>
    </w:p>
    <w:p w:rsidR="004633D0" w:rsidRPr="00E90E98" w:rsidRDefault="005B7337" w:rsidP="004633D0">
      <w:pPr>
        <w:spacing w:after="0"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  <w:r w:rsidRPr="00E90E98">
        <w:rPr>
          <w:rFonts w:ascii="Times New Roman" w:hAnsi="Times New Roman"/>
          <w:b/>
          <w:noProof/>
          <w:sz w:val="28"/>
          <w:szCs w:val="28"/>
          <w:lang w:eastAsia="ru-RU"/>
        </w:rPr>
        <w:t>Ф.И.О.</w:t>
      </w:r>
    </w:p>
    <w:p w:rsidR="004633D0" w:rsidRPr="00E90E98" w:rsidRDefault="005B7337" w:rsidP="004633D0">
      <w:pPr>
        <w:spacing w:after="0"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  <w:r w:rsidRPr="00E90E98">
        <w:rPr>
          <w:rFonts w:ascii="Times New Roman" w:hAnsi="Times New Roman"/>
          <w:noProof/>
          <w:sz w:val="28"/>
          <w:szCs w:val="28"/>
          <w:lang w:eastAsia="ru-RU"/>
        </w:rPr>
        <w:t>Должность:</w:t>
      </w:r>
    </w:p>
    <w:p w:rsidR="004633D0" w:rsidRPr="00E90E98" w:rsidRDefault="004633D0" w:rsidP="004633D0">
      <w:pPr>
        <w:spacing w:after="0"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  <w:r w:rsidRPr="00E90E98">
        <w:rPr>
          <w:rFonts w:ascii="Times New Roman" w:hAnsi="Times New Roman"/>
          <w:noProof/>
          <w:sz w:val="28"/>
          <w:szCs w:val="28"/>
          <w:lang w:eastAsia="ru-RU"/>
        </w:rPr>
        <w:t xml:space="preserve">Тел.: +7 (7172) </w:t>
      </w:r>
      <w:r w:rsidR="005B7337" w:rsidRPr="00E90E98">
        <w:rPr>
          <w:rFonts w:ascii="Times New Roman" w:hAnsi="Times New Roman"/>
          <w:noProof/>
          <w:sz w:val="28"/>
          <w:szCs w:val="28"/>
          <w:lang w:eastAsia="ru-RU"/>
        </w:rPr>
        <w:t>….</w:t>
      </w:r>
    </w:p>
    <w:p w:rsidR="004633D0" w:rsidRPr="00E90E98" w:rsidRDefault="004633D0" w:rsidP="004633D0">
      <w:pPr>
        <w:spacing w:after="0"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  <w:r w:rsidRPr="00E90E98">
        <w:rPr>
          <w:rFonts w:ascii="Times New Roman" w:hAnsi="Times New Roman"/>
          <w:noProof/>
          <w:sz w:val="28"/>
          <w:szCs w:val="28"/>
          <w:lang w:val="en-US" w:eastAsia="ru-RU"/>
        </w:rPr>
        <w:t>Email</w:t>
      </w:r>
      <w:r w:rsidRPr="00E90E98">
        <w:rPr>
          <w:rFonts w:ascii="Times New Roman" w:hAnsi="Times New Roman"/>
          <w:noProof/>
          <w:sz w:val="28"/>
          <w:szCs w:val="28"/>
          <w:lang w:eastAsia="ru-RU"/>
        </w:rPr>
        <w:t xml:space="preserve">: </w:t>
      </w:r>
      <w:r w:rsidR="005B7337" w:rsidRPr="00E90E98">
        <w:rPr>
          <w:rFonts w:ascii="Times New Roman" w:hAnsi="Times New Roman"/>
          <w:noProof/>
          <w:sz w:val="28"/>
          <w:szCs w:val="28"/>
          <w:lang w:eastAsia="ru-RU"/>
        </w:rPr>
        <w:t>……</w:t>
      </w:r>
    </w:p>
    <w:p w:rsidR="004633D0" w:rsidRPr="00E90E98" w:rsidRDefault="004633D0" w:rsidP="004633D0">
      <w:pPr>
        <w:spacing w:after="0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4633D0" w:rsidRPr="00E90E98" w:rsidRDefault="004633D0" w:rsidP="004633D0">
      <w:pPr>
        <w:spacing w:after="0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E90E98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Адрес: </w:t>
      </w:r>
    </w:p>
    <w:p w:rsidR="004633D0" w:rsidRPr="00E90E98" w:rsidRDefault="005B7337" w:rsidP="004633D0">
      <w:pPr>
        <w:spacing w:after="0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E90E98">
        <w:rPr>
          <w:rFonts w:ascii="Times New Roman" w:hAnsi="Times New Roman"/>
          <w:b/>
          <w:noProof/>
          <w:sz w:val="28"/>
          <w:szCs w:val="28"/>
          <w:lang w:eastAsia="ru-RU"/>
        </w:rPr>
        <w:t>ТО</w:t>
      </w:r>
      <w:r w:rsidR="004633D0" w:rsidRPr="00E90E98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О «» </w:t>
      </w:r>
    </w:p>
    <w:p w:rsidR="004633D0" w:rsidRPr="00E90E98" w:rsidRDefault="004633D0" w:rsidP="004633D0">
      <w:pPr>
        <w:spacing w:after="0"/>
        <w:rPr>
          <w:rFonts w:ascii="Times New Roman" w:hAnsi="Times New Roman"/>
          <w:noProof/>
          <w:sz w:val="28"/>
          <w:szCs w:val="28"/>
          <w:lang w:eastAsia="ru-RU"/>
        </w:rPr>
      </w:pPr>
      <w:r w:rsidRPr="00E90E98">
        <w:rPr>
          <w:rFonts w:ascii="Times New Roman" w:hAnsi="Times New Roman"/>
          <w:noProof/>
          <w:sz w:val="28"/>
          <w:szCs w:val="28"/>
          <w:lang w:eastAsia="ru-RU"/>
        </w:rPr>
        <w:t xml:space="preserve">ул. </w:t>
      </w:r>
      <w:r w:rsidR="005B7337" w:rsidRPr="00E90E98">
        <w:rPr>
          <w:rFonts w:ascii="Times New Roman" w:hAnsi="Times New Roman"/>
          <w:noProof/>
          <w:sz w:val="28"/>
          <w:szCs w:val="28"/>
          <w:lang w:eastAsia="ru-RU"/>
        </w:rPr>
        <w:t>…………….</w:t>
      </w:r>
      <w:r w:rsidRPr="00E90E98">
        <w:rPr>
          <w:rFonts w:ascii="Times New Roman" w:hAnsi="Times New Roman"/>
          <w:noProof/>
          <w:sz w:val="28"/>
          <w:szCs w:val="28"/>
          <w:lang w:eastAsia="ru-RU"/>
        </w:rPr>
        <w:t xml:space="preserve">, район </w:t>
      </w:r>
      <w:r w:rsidR="005B7337" w:rsidRPr="00E90E98">
        <w:rPr>
          <w:rFonts w:ascii="Times New Roman" w:hAnsi="Times New Roman"/>
          <w:noProof/>
          <w:sz w:val="28"/>
          <w:szCs w:val="28"/>
          <w:lang w:eastAsia="ru-RU"/>
        </w:rPr>
        <w:t>…..</w:t>
      </w:r>
      <w:r w:rsidRPr="00E90E98">
        <w:rPr>
          <w:rFonts w:ascii="Times New Roman" w:hAnsi="Times New Roman"/>
          <w:noProof/>
          <w:sz w:val="28"/>
          <w:szCs w:val="28"/>
          <w:lang w:eastAsia="ru-RU"/>
        </w:rPr>
        <w:t xml:space="preserve">, </w:t>
      </w:r>
    </w:p>
    <w:p w:rsidR="004633D0" w:rsidRPr="00E90E98" w:rsidRDefault="004633D0" w:rsidP="004633D0">
      <w:pPr>
        <w:spacing w:after="0"/>
        <w:rPr>
          <w:rFonts w:ascii="Times New Roman" w:hAnsi="Times New Roman"/>
          <w:noProof/>
          <w:sz w:val="28"/>
          <w:szCs w:val="28"/>
          <w:lang w:eastAsia="ru-RU"/>
        </w:rPr>
      </w:pPr>
      <w:r w:rsidRPr="00E90E98">
        <w:rPr>
          <w:rFonts w:ascii="Times New Roman" w:hAnsi="Times New Roman"/>
          <w:noProof/>
          <w:sz w:val="28"/>
          <w:szCs w:val="28"/>
          <w:lang w:eastAsia="ru-RU"/>
        </w:rPr>
        <w:t>010000, Астана, Республика Казахстан</w:t>
      </w:r>
    </w:p>
    <w:p w:rsidR="004633D0" w:rsidRPr="00E90E98" w:rsidRDefault="004633D0" w:rsidP="004633D0">
      <w:pPr>
        <w:spacing w:after="0"/>
        <w:rPr>
          <w:rFonts w:ascii="Times New Roman" w:hAnsi="Times New Roman"/>
          <w:noProof/>
          <w:sz w:val="28"/>
          <w:szCs w:val="28"/>
          <w:lang w:eastAsia="ru-RU"/>
        </w:rPr>
      </w:pPr>
      <w:r w:rsidRPr="00E90E98">
        <w:rPr>
          <w:rFonts w:ascii="Times New Roman" w:hAnsi="Times New Roman"/>
          <w:noProof/>
          <w:sz w:val="28"/>
          <w:szCs w:val="28"/>
          <w:lang w:eastAsia="ru-RU"/>
        </w:rPr>
        <w:t xml:space="preserve">Телефон: +7 (7172) </w:t>
      </w:r>
      <w:r w:rsidR="005B7337" w:rsidRPr="00E90E98">
        <w:rPr>
          <w:rFonts w:ascii="Times New Roman" w:hAnsi="Times New Roman"/>
          <w:noProof/>
          <w:sz w:val="28"/>
          <w:szCs w:val="28"/>
          <w:lang w:eastAsia="ru-RU"/>
        </w:rPr>
        <w:t>………….</w:t>
      </w:r>
    </w:p>
    <w:p w:rsidR="004633D0" w:rsidRPr="003A7049" w:rsidRDefault="004633D0" w:rsidP="004633D0">
      <w:pPr>
        <w:spacing w:after="0"/>
        <w:rPr>
          <w:rFonts w:ascii="Times New Roman" w:hAnsi="Times New Roman"/>
          <w:noProof/>
          <w:sz w:val="28"/>
          <w:szCs w:val="28"/>
          <w:lang w:eastAsia="ru-RU"/>
        </w:rPr>
      </w:pPr>
      <w:r w:rsidRPr="00E90E98">
        <w:rPr>
          <w:rFonts w:ascii="Times New Roman" w:hAnsi="Times New Roman"/>
          <w:noProof/>
          <w:sz w:val="28"/>
          <w:szCs w:val="28"/>
          <w:lang w:eastAsia="ru-RU"/>
        </w:rPr>
        <w:t>Факс</w:t>
      </w:r>
      <w:r w:rsidRPr="003A7049">
        <w:rPr>
          <w:rFonts w:ascii="Times New Roman" w:hAnsi="Times New Roman"/>
          <w:noProof/>
          <w:sz w:val="28"/>
          <w:szCs w:val="28"/>
          <w:lang w:eastAsia="ru-RU"/>
        </w:rPr>
        <w:t xml:space="preserve">: +7 (7172) </w:t>
      </w:r>
      <w:r w:rsidR="005B7337" w:rsidRPr="003A7049">
        <w:rPr>
          <w:rFonts w:ascii="Times New Roman" w:hAnsi="Times New Roman"/>
          <w:noProof/>
          <w:sz w:val="28"/>
          <w:szCs w:val="28"/>
          <w:lang w:eastAsia="ru-RU"/>
        </w:rPr>
        <w:t>…………..</w:t>
      </w:r>
    </w:p>
    <w:p w:rsidR="004633D0" w:rsidRPr="00E90E98" w:rsidRDefault="004633D0" w:rsidP="004633D0">
      <w:pPr>
        <w:spacing w:after="0"/>
        <w:rPr>
          <w:rFonts w:ascii="Times New Roman" w:hAnsi="Times New Roman"/>
          <w:noProof/>
          <w:sz w:val="28"/>
          <w:szCs w:val="28"/>
          <w:lang w:val="en-US" w:eastAsia="ru-RU"/>
        </w:rPr>
      </w:pPr>
      <w:r w:rsidRPr="00E90E98">
        <w:rPr>
          <w:rFonts w:ascii="Times New Roman" w:hAnsi="Times New Roman"/>
          <w:noProof/>
          <w:sz w:val="28"/>
          <w:szCs w:val="28"/>
          <w:lang w:val="en-US" w:eastAsia="ru-RU"/>
        </w:rPr>
        <w:t xml:space="preserve">Email: </w:t>
      </w:r>
      <w:r w:rsidR="005B7337" w:rsidRPr="00E90E98">
        <w:rPr>
          <w:rFonts w:ascii="Times New Roman" w:hAnsi="Times New Roman"/>
          <w:noProof/>
          <w:sz w:val="28"/>
          <w:szCs w:val="28"/>
          <w:lang w:val="en-US" w:eastAsia="ru-RU"/>
        </w:rPr>
        <w:t>………….</w:t>
      </w:r>
      <w:r w:rsidRPr="00E90E98">
        <w:rPr>
          <w:rFonts w:ascii="Times New Roman" w:hAnsi="Times New Roman"/>
          <w:noProof/>
          <w:sz w:val="28"/>
          <w:szCs w:val="28"/>
          <w:lang w:val="en-US" w:eastAsia="ru-RU"/>
        </w:rPr>
        <w:t>@</w:t>
      </w:r>
      <w:r w:rsidR="005B7337" w:rsidRPr="00E90E98">
        <w:rPr>
          <w:rFonts w:ascii="Times New Roman" w:hAnsi="Times New Roman"/>
          <w:noProof/>
          <w:sz w:val="28"/>
          <w:szCs w:val="28"/>
          <w:lang w:val="en-US" w:eastAsia="ru-RU"/>
        </w:rPr>
        <w:t>........</w:t>
      </w:r>
    </w:p>
    <w:p w:rsidR="004633D0" w:rsidRPr="00E90E98" w:rsidRDefault="004633D0" w:rsidP="004633D0">
      <w:pPr>
        <w:spacing w:after="0"/>
        <w:rPr>
          <w:rFonts w:ascii="Times New Roman" w:hAnsi="Times New Roman"/>
          <w:noProof/>
          <w:sz w:val="28"/>
          <w:szCs w:val="28"/>
          <w:lang w:val="en-US" w:eastAsia="ru-RU"/>
        </w:rPr>
      </w:pPr>
      <w:r w:rsidRPr="00E90E98">
        <w:rPr>
          <w:rFonts w:ascii="Times New Roman" w:hAnsi="Times New Roman"/>
          <w:noProof/>
          <w:sz w:val="28"/>
          <w:szCs w:val="28"/>
          <w:lang w:val="en-US" w:eastAsia="ru-RU"/>
        </w:rPr>
        <w:t>http: / / www</w:t>
      </w:r>
      <w:r w:rsidR="005B7337" w:rsidRPr="00E90E98">
        <w:rPr>
          <w:rFonts w:ascii="Times New Roman" w:hAnsi="Times New Roman"/>
          <w:noProof/>
          <w:sz w:val="28"/>
          <w:szCs w:val="28"/>
          <w:lang w:val="en-US" w:eastAsia="ru-RU"/>
        </w:rPr>
        <w:t>………</w:t>
      </w:r>
      <w:r w:rsidR="005B7337" w:rsidRPr="00E90E98">
        <w:rPr>
          <w:rFonts w:ascii="Times New Roman" w:hAnsi="Times New Roman"/>
          <w:noProof/>
          <w:sz w:val="28"/>
          <w:szCs w:val="28"/>
          <w:lang w:eastAsia="ru-RU"/>
        </w:rPr>
        <w:t>…</w:t>
      </w:r>
    </w:p>
    <w:p w:rsidR="004633D0" w:rsidRPr="00E90E98" w:rsidRDefault="004633D0" w:rsidP="004633D0">
      <w:pPr>
        <w:spacing w:after="0"/>
        <w:rPr>
          <w:rFonts w:ascii="Times New Roman" w:hAnsi="Times New Roman"/>
          <w:b/>
          <w:noProof/>
          <w:sz w:val="28"/>
          <w:szCs w:val="28"/>
          <w:lang w:val="en-US" w:eastAsia="ru-RU"/>
        </w:rPr>
      </w:pPr>
    </w:p>
    <w:p w:rsidR="004633D0" w:rsidRPr="00E90E98" w:rsidRDefault="004633D0" w:rsidP="006E3351">
      <w:pPr>
        <w:spacing w:after="0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EE2B45" w:rsidRPr="00E90E98" w:rsidRDefault="00EE2B45" w:rsidP="006E3351">
      <w:pPr>
        <w:spacing w:after="0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EE2B45" w:rsidRPr="00E90E98" w:rsidRDefault="00EE2B45" w:rsidP="006E3351">
      <w:pPr>
        <w:spacing w:after="0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EE2B45" w:rsidRPr="00E90E98" w:rsidRDefault="00EE2B45" w:rsidP="006E3351">
      <w:pPr>
        <w:spacing w:after="0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4633D0" w:rsidRPr="00E90E98" w:rsidRDefault="004633D0" w:rsidP="006E3351">
      <w:pPr>
        <w:spacing w:after="0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4633D0" w:rsidRPr="00E90E98" w:rsidRDefault="004633D0" w:rsidP="006E3351">
      <w:pPr>
        <w:spacing w:after="0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386135" w:rsidRPr="00E90E98" w:rsidRDefault="00386135" w:rsidP="006E3351">
      <w:pPr>
        <w:spacing w:after="0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386135" w:rsidRPr="00E90E98" w:rsidRDefault="00386135" w:rsidP="006E3351">
      <w:pPr>
        <w:spacing w:after="0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4633D0" w:rsidRPr="00E90E98" w:rsidRDefault="004633D0" w:rsidP="006E3351">
      <w:pPr>
        <w:spacing w:after="0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4633D0" w:rsidRPr="00E90E98" w:rsidRDefault="004633D0" w:rsidP="006E3351">
      <w:pPr>
        <w:spacing w:after="0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D47977" w:rsidRPr="00E90E98" w:rsidRDefault="00D47977" w:rsidP="006E3351">
      <w:pPr>
        <w:spacing w:after="0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D47977" w:rsidRPr="00E90E98" w:rsidRDefault="00D47977" w:rsidP="006E3351">
      <w:pPr>
        <w:spacing w:after="0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D47977" w:rsidRPr="00E90E98" w:rsidRDefault="00D47977" w:rsidP="006E3351">
      <w:pPr>
        <w:spacing w:after="0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sdt>
      <w:sdtPr>
        <w:rPr>
          <w:rFonts w:ascii="Calibri" w:eastAsia="Calibri" w:hAnsi="Calibri"/>
          <w:b w:val="0"/>
          <w:bCs w:val="0"/>
          <w:color w:val="auto"/>
          <w:sz w:val="22"/>
          <w:szCs w:val="22"/>
        </w:rPr>
        <w:id w:val="-1419247988"/>
        <w:docPartObj>
          <w:docPartGallery w:val="Table of Contents"/>
          <w:docPartUnique/>
        </w:docPartObj>
      </w:sdtPr>
      <w:sdtEndPr/>
      <w:sdtContent>
        <w:p w:rsidR="00F305E2" w:rsidRPr="008D68CC" w:rsidRDefault="00F305E2" w:rsidP="00514925">
          <w:pPr>
            <w:pStyle w:val="af8"/>
            <w:spacing w:before="0"/>
            <w:ind w:firstLine="426"/>
            <w:rPr>
              <w:color w:val="auto"/>
              <w:lang w:val="en-US"/>
            </w:rPr>
          </w:pPr>
          <w:r w:rsidRPr="008D68CC">
            <w:rPr>
              <w:color w:val="auto"/>
            </w:rPr>
            <w:t>СОДЕРЖАНИЕ</w:t>
          </w:r>
        </w:p>
        <w:p w:rsidR="00271C84" w:rsidRDefault="00271C84">
          <w:pPr>
            <w:pStyle w:val="31"/>
            <w:rPr>
              <w:rFonts w:ascii="Times New Roman" w:hAnsi="Times New Roman"/>
              <w:sz w:val="28"/>
              <w:szCs w:val="28"/>
            </w:rPr>
          </w:pPr>
        </w:p>
        <w:p w:rsidR="008D68CC" w:rsidRPr="008D68CC" w:rsidRDefault="008F389A">
          <w:pPr>
            <w:pStyle w:val="31"/>
            <w:rPr>
              <w:rFonts w:ascii="Times New Roman" w:eastAsiaTheme="minorEastAsia" w:hAnsi="Times New Roman"/>
              <w:sz w:val="28"/>
              <w:szCs w:val="28"/>
              <w:lang w:eastAsia="ru-RU"/>
            </w:rPr>
          </w:pPr>
          <w:r w:rsidRPr="008D68CC">
            <w:rPr>
              <w:rFonts w:ascii="Times New Roman" w:hAnsi="Times New Roman"/>
              <w:sz w:val="28"/>
              <w:szCs w:val="28"/>
            </w:rPr>
            <w:fldChar w:fldCharType="begin"/>
          </w:r>
          <w:r w:rsidR="004A4BFF" w:rsidRPr="008D68CC">
            <w:rPr>
              <w:rFonts w:ascii="Times New Roman" w:hAnsi="Times New Roman"/>
              <w:sz w:val="28"/>
              <w:szCs w:val="28"/>
              <w:lang w:val="en-US"/>
            </w:rPr>
            <w:instrText xml:space="preserve"> TOC \o "1-3" \h \z \u </w:instrText>
          </w:r>
          <w:r w:rsidRPr="008D68CC">
            <w:rPr>
              <w:rFonts w:ascii="Times New Roman" w:hAnsi="Times New Roman"/>
              <w:sz w:val="28"/>
              <w:szCs w:val="28"/>
            </w:rPr>
            <w:fldChar w:fldCharType="separate"/>
          </w:r>
          <w:hyperlink w:anchor="_Toc436468406" w:history="1">
            <w:r w:rsidR="008D68CC" w:rsidRPr="008D68CC">
              <w:rPr>
                <w:rStyle w:val="a5"/>
                <w:rFonts w:ascii="Times New Roman" w:hAnsi="Times New Roman"/>
                <w:sz w:val="28"/>
                <w:szCs w:val="28"/>
              </w:rPr>
              <w:t>Список аббревиатур</w:t>
            </w:r>
            <w:r w:rsidR="008D68CC" w:rsidRPr="008D68CC">
              <w:rPr>
                <w:rFonts w:ascii="Times New Roman" w:hAnsi="Times New Roman"/>
                <w:webHidden/>
                <w:sz w:val="28"/>
                <w:szCs w:val="28"/>
              </w:rPr>
              <w:tab/>
            </w:r>
            <w:r w:rsidRPr="008D68CC">
              <w:rPr>
                <w:rFonts w:ascii="Times New Roman" w:hAnsi="Times New Roman"/>
                <w:webHidden/>
                <w:sz w:val="28"/>
                <w:szCs w:val="28"/>
              </w:rPr>
              <w:fldChar w:fldCharType="begin"/>
            </w:r>
            <w:r w:rsidR="008D68CC" w:rsidRPr="008D68CC">
              <w:rPr>
                <w:rFonts w:ascii="Times New Roman" w:hAnsi="Times New Roman"/>
                <w:webHidden/>
                <w:sz w:val="28"/>
                <w:szCs w:val="28"/>
              </w:rPr>
              <w:instrText xml:space="preserve"> PAGEREF _Toc436468406 \h </w:instrText>
            </w:r>
            <w:r w:rsidRPr="008D68CC">
              <w:rPr>
                <w:rFonts w:ascii="Times New Roman" w:hAnsi="Times New Roman"/>
                <w:webHidden/>
                <w:sz w:val="28"/>
                <w:szCs w:val="28"/>
              </w:rPr>
            </w:r>
            <w:r w:rsidRPr="008D68CC">
              <w:rPr>
                <w:rFonts w:ascii="Times New Roman" w:hAnsi="Times New Roman"/>
                <w:webHidden/>
                <w:sz w:val="28"/>
                <w:szCs w:val="28"/>
              </w:rPr>
              <w:fldChar w:fldCharType="separate"/>
            </w:r>
            <w:r w:rsidR="00271C84">
              <w:rPr>
                <w:rFonts w:ascii="Times New Roman" w:hAnsi="Times New Roman"/>
                <w:webHidden/>
                <w:sz w:val="28"/>
                <w:szCs w:val="28"/>
              </w:rPr>
              <w:t>4</w:t>
            </w:r>
            <w:r w:rsidRPr="008D68CC">
              <w:rPr>
                <w:rFonts w:ascii="Times New Roman" w:hAnsi="Times New Roman"/>
                <w:webHidden/>
                <w:sz w:val="28"/>
                <w:szCs w:val="28"/>
              </w:rPr>
              <w:fldChar w:fldCharType="end"/>
            </w:r>
          </w:hyperlink>
        </w:p>
        <w:p w:rsidR="008D68CC" w:rsidRPr="008D68CC" w:rsidRDefault="00C31EF8">
          <w:pPr>
            <w:pStyle w:val="31"/>
            <w:rPr>
              <w:rFonts w:ascii="Times New Roman" w:eastAsiaTheme="minorEastAsia" w:hAnsi="Times New Roman"/>
              <w:sz w:val="28"/>
              <w:szCs w:val="28"/>
              <w:lang w:eastAsia="ru-RU"/>
            </w:rPr>
          </w:pPr>
          <w:hyperlink w:anchor="_Toc436468407" w:history="1">
            <w:r w:rsidR="008D68CC" w:rsidRPr="008D68CC">
              <w:rPr>
                <w:rStyle w:val="a5"/>
                <w:rFonts w:ascii="Times New Roman" w:hAnsi="Times New Roman"/>
                <w:sz w:val="28"/>
                <w:szCs w:val="28"/>
              </w:rPr>
              <w:t>ЦЕЛИ И ЗАДАЧИ ИССЛЕДОВАНИЯ</w:t>
            </w:r>
            <w:r w:rsidR="008D68CC" w:rsidRPr="008D68CC">
              <w:rPr>
                <w:rFonts w:ascii="Times New Roman" w:hAnsi="Times New Roman"/>
                <w:webHidden/>
                <w:sz w:val="28"/>
                <w:szCs w:val="28"/>
              </w:rPr>
              <w:tab/>
            </w:r>
            <w:r w:rsidR="008F389A" w:rsidRPr="008D68CC">
              <w:rPr>
                <w:rFonts w:ascii="Times New Roman" w:hAnsi="Times New Roman"/>
                <w:webHidden/>
                <w:sz w:val="28"/>
                <w:szCs w:val="28"/>
              </w:rPr>
              <w:fldChar w:fldCharType="begin"/>
            </w:r>
            <w:r w:rsidR="008D68CC" w:rsidRPr="008D68CC">
              <w:rPr>
                <w:rFonts w:ascii="Times New Roman" w:hAnsi="Times New Roman"/>
                <w:webHidden/>
                <w:sz w:val="28"/>
                <w:szCs w:val="28"/>
              </w:rPr>
              <w:instrText xml:space="preserve"> PAGEREF _Toc436468407 \h </w:instrText>
            </w:r>
            <w:r w:rsidR="008F389A" w:rsidRPr="008D68CC">
              <w:rPr>
                <w:rFonts w:ascii="Times New Roman" w:hAnsi="Times New Roman"/>
                <w:webHidden/>
                <w:sz w:val="28"/>
                <w:szCs w:val="28"/>
              </w:rPr>
            </w:r>
            <w:r w:rsidR="008F389A" w:rsidRPr="008D68CC">
              <w:rPr>
                <w:rFonts w:ascii="Times New Roman" w:hAnsi="Times New Roman"/>
                <w:webHidden/>
                <w:sz w:val="28"/>
                <w:szCs w:val="28"/>
              </w:rPr>
              <w:fldChar w:fldCharType="separate"/>
            </w:r>
            <w:r w:rsidR="00271C84">
              <w:rPr>
                <w:rFonts w:ascii="Times New Roman" w:hAnsi="Times New Roman"/>
                <w:webHidden/>
                <w:sz w:val="28"/>
                <w:szCs w:val="28"/>
              </w:rPr>
              <w:t>5</w:t>
            </w:r>
            <w:r w:rsidR="008F389A" w:rsidRPr="008D68CC">
              <w:rPr>
                <w:rFonts w:ascii="Times New Roman" w:hAnsi="Times New Roman"/>
                <w:webHidden/>
                <w:sz w:val="28"/>
                <w:szCs w:val="28"/>
              </w:rPr>
              <w:fldChar w:fldCharType="end"/>
            </w:r>
          </w:hyperlink>
        </w:p>
        <w:p w:rsidR="008D68CC" w:rsidRPr="008D68CC" w:rsidRDefault="00C31EF8">
          <w:pPr>
            <w:pStyle w:val="31"/>
            <w:rPr>
              <w:rFonts w:ascii="Times New Roman" w:eastAsiaTheme="minorEastAsia" w:hAnsi="Times New Roman"/>
              <w:sz w:val="28"/>
              <w:szCs w:val="28"/>
              <w:lang w:eastAsia="ru-RU"/>
            </w:rPr>
          </w:pPr>
          <w:hyperlink w:anchor="_Toc436468408" w:history="1">
            <w:r w:rsidR="008D68CC" w:rsidRPr="008D68CC">
              <w:rPr>
                <w:rStyle w:val="a5"/>
                <w:rFonts w:ascii="Times New Roman" w:hAnsi="Times New Roman"/>
                <w:sz w:val="28"/>
                <w:szCs w:val="28"/>
              </w:rPr>
              <w:t>МЕТОДОЛОГИЯ</w:t>
            </w:r>
            <w:r w:rsidR="008D68CC" w:rsidRPr="008D68CC">
              <w:rPr>
                <w:rFonts w:ascii="Times New Roman" w:hAnsi="Times New Roman"/>
                <w:webHidden/>
                <w:sz w:val="28"/>
                <w:szCs w:val="28"/>
              </w:rPr>
              <w:tab/>
            </w:r>
            <w:r w:rsidR="008F389A" w:rsidRPr="008D68CC">
              <w:rPr>
                <w:rFonts w:ascii="Times New Roman" w:hAnsi="Times New Roman"/>
                <w:webHidden/>
                <w:sz w:val="28"/>
                <w:szCs w:val="28"/>
              </w:rPr>
              <w:fldChar w:fldCharType="begin"/>
            </w:r>
            <w:r w:rsidR="008D68CC" w:rsidRPr="008D68CC">
              <w:rPr>
                <w:rFonts w:ascii="Times New Roman" w:hAnsi="Times New Roman"/>
                <w:webHidden/>
                <w:sz w:val="28"/>
                <w:szCs w:val="28"/>
              </w:rPr>
              <w:instrText xml:space="preserve"> PAGEREF _Toc436468408 \h </w:instrText>
            </w:r>
            <w:r w:rsidR="008F389A" w:rsidRPr="008D68CC">
              <w:rPr>
                <w:rFonts w:ascii="Times New Roman" w:hAnsi="Times New Roman"/>
                <w:webHidden/>
                <w:sz w:val="28"/>
                <w:szCs w:val="28"/>
              </w:rPr>
            </w:r>
            <w:r w:rsidR="008F389A" w:rsidRPr="008D68CC">
              <w:rPr>
                <w:rFonts w:ascii="Times New Roman" w:hAnsi="Times New Roman"/>
                <w:webHidden/>
                <w:sz w:val="28"/>
                <w:szCs w:val="28"/>
              </w:rPr>
              <w:fldChar w:fldCharType="separate"/>
            </w:r>
            <w:r w:rsidR="00271C84">
              <w:rPr>
                <w:rFonts w:ascii="Times New Roman" w:hAnsi="Times New Roman"/>
                <w:webHidden/>
                <w:sz w:val="28"/>
                <w:szCs w:val="28"/>
              </w:rPr>
              <w:t>5</w:t>
            </w:r>
            <w:r w:rsidR="008F389A" w:rsidRPr="008D68CC">
              <w:rPr>
                <w:rFonts w:ascii="Times New Roman" w:hAnsi="Times New Roman"/>
                <w:webHidden/>
                <w:sz w:val="28"/>
                <w:szCs w:val="28"/>
              </w:rPr>
              <w:fldChar w:fldCharType="end"/>
            </w:r>
          </w:hyperlink>
        </w:p>
        <w:p w:rsidR="008D68CC" w:rsidRPr="008D68CC" w:rsidRDefault="00C31EF8">
          <w:pPr>
            <w:pStyle w:val="31"/>
            <w:rPr>
              <w:rFonts w:ascii="Times New Roman" w:eastAsiaTheme="minorEastAsia" w:hAnsi="Times New Roman"/>
              <w:sz w:val="28"/>
              <w:szCs w:val="28"/>
              <w:lang w:eastAsia="ru-RU"/>
            </w:rPr>
          </w:pPr>
          <w:hyperlink w:anchor="_Toc436468409" w:history="1">
            <w:r w:rsidR="008D68CC" w:rsidRPr="008D68CC">
              <w:rPr>
                <w:rStyle w:val="a5"/>
                <w:rFonts w:ascii="Times New Roman" w:hAnsi="Times New Roman"/>
                <w:sz w:val="28"/>
                <w:szCs w:val="28"/>
              </w:rPr>
              <w:t>1.</w:t>
            </w:r>
            <w:r w:rsidR="008D68CC" w:rsidRPr="008D68C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ab/>
            </w:r>
            <w:r w:rsidR="008D68CC" w:rsidRPr="008D68CC">
              <w:rPr>
                <w:rStyle w:val="a5"/>
                <w:rFonts w:ascii="Times New Roman" w:hAnsi="Times New Roman"/>
                <w:sz w:val="28"/>
                <w:szCs w:val="28"/>
              </w:rPr>
              <w:t>КРАТКОЕ ОПИСАНИЕ ОТРАСЛИ, СУЩЕСТВУЮЩИХ ПРОБЛЕМ И ТЕНДЕНЦИЙ</w:t>
            </w:r>
            <w:r w:rsidR="008D68CC" w:rsidRPr="008D68CC">
              <w:rPr>
                <w:rFonts w:ascii="Times New Roman" w:hAnsi="Times New Roman"/>
                <w:webHidden/>
                <w:sz w:val="28"/>
                <w:szCs w:val="28"/>
              </w:rPr>
              <w:tab/>
            </w:r>
            <w:r w:rsidR="008F389A" w:rsidRPr="008D68CC">
              <w:rPr>
                <w:rFonts w:ascii="Times New Roman" w:hAnsi="Times New Roman"/>
                <w:webHidden/>
                <w:sz w:val="28"/>
                <w:szCs w:val="28"/>
              </w:rPr>
              <w:fldChar w:fldCharType="begin"/>
            </w:r>
            <w:r w:rsidR="008D68CC" w:rsidRPr="008D68CC">
              <w:rPr>
                <w:rFonts w:ascii="Times New Roman" w:hAnsi="Times New Roman"/>
                <w:webHidden/>
                <w:sz w:val="28"/>
                <w:szCs w:val="28"/>
              </w:rPr>
              <w:instrText xml:space="preserve"> PAGEREF _Toc436468409 \h </w:instrText>
            </w:r>
            <w:r w:rsidR="008F389A" w:rsidRPr="008D68CC">
              <w:rPr>
                <w:rFonts w:ascii="Times New Roman" w:hAnsi="Times New Roman"/>
                <w:webHidden/>
                <w:sz w:val="28"/>
                <w:szCs w:val="28"/>
              </w:rPr>
            </w:r>
            <w:r w:rsidR="008F389A" w:rsidRPr="008D68CC">
              <w:rPr>
                <w:rFonts w:ascii="Times New Roman" w:hAnsi="Times New Roman"/>
                <w:webHidden/>
                <w:sz w:val="28"/>
                <w:szCs w:val="28"/>
              </w:rPr>
              <w:fldChar w:fldCharType="separate"/>
            </w:r>
            <w:r w:rsidR="00271C84">
              <w:rPr>
                <w:rFonts w:ascii="Times New Roman" w:hAnsi="Times New Roman"/>
                <w:webHidden/>
                <w:sz w:val="28"/>
                <w:szCs w:val="28"/>
              </w:rPr>
              <w:t>6</w:t>
            </w:r>
            <w:r w:rsidR="008F389A" w:rsidRPr="008D68CC">
              <w:rPr>
                <w:rFonts w:ascii="Times New Roman" w:hAnsi="Times New Roman"/>
                <w:webHidden/>
                <w:sz w:val="28"/>
                <w:szCs w:val="28"/>
              </w:rPr>
              <w:fldChar w:fldCharType="end"/>
            </w:r>
          </w:hyperlink>
        </w:p>
        <w:p w:rsidR="008D68CC" w:rsidRPr="008D68CC" w:rsidRDefault="00C31EF8">
          <w:pPr>
            <w:pStyle w:val="31"/>
            <w:rPr>
              <w:rFonts w:ascii="Times New Roman" w:eastAsiaTheme="minorEastAsia" w:hAnsi="Times New Roman"/>
              <w:sz w:val="28"/>
              <w:szCs w:val="28"/>
              <w:lang w:eastAsia="ru-RU"/>
            </w:rPr>
          </w:pPr>
          <w:hyperlink w:anchor="_Toc436468410" w:history="1">
            <w:r w:rsidR="008D68CC" w:rsidRPr="008D68CC">
              <w:rPr>
                <w:rStyle w:val="a5"/>
                <w:rFonts w:ascii="Times New Roman" w:hAnsi="Times New Roman"/>
                <w:sz w:val="28"/>
                <w:szCs w:val="28"/>
              </w:rPr>
              <w:t>2.</w:t>
            </w:r>
            <w:r w:rsidR="008D68CC" w:rsidRPr="008D68C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ab/>
            </w:r>
            <w:r w:rsidR="008D68CC" w:rsidRPr="008D68CC">
              <w:rPr>
                <w:rStyle w:val="a5"/>
                <w:rFonts w:ascii="Times New Roman" w:hAnsi="Times New Roman"/>
                <w:sz w:val="28"/>
                <w:szCs w:val="28"/>
              </w:rPr>
              <w:t>ОКАЗЫВАЕМАЯ ПОДЕРЖКА ОТРАСЛИ</w:t>
            </w:r>
            <w:r w:rsidR="008D68CC" w:rsidRPr="008D68CC">
              <w:rPr>
                <w:rFonts w:ascii="Times New Roman" w:hAnsi="Times New Roman"/>
                <w:webHidden/>
                <w:sz w:val="28"/>
                <w:szCs w:val="28"/>
              </w:rPr>
              <w:tab/>
            </w:r>
            <w:r w:rsidR="008F389A" w:rsidRPr="008D68CC">
              <w:rPr>
                <w:rFonts w:ascii="Times New Roman" w:hAnsi="Times New Roman"/>
                <w:webHidden/>
                <w:sz w:val="28"/>
                <w:szCs w:val="28"/>
              </w:rPr>
              <w:fldChar w:fldCharType="begin"/>
            </w:r>
            <w:r w:rsidR="008D68CC" w:rsidRPr="008D68CC">
              <w:rPr>
                <w:rFonts w:ascii="Times New Roman" w:hAnsi="Times New Roman"/>
                <w:webHidden/>
                <w:sz w:val="28"/>
                <w:szCs w:val="28"/>
              </w:rPr>
              <w:instrText xml:space="preserve"> PAGEREF _Toc436468410 \h </w:instrText>
            </w:r>
            <w:r w:rsidR="008F389A" w:rsidRPr="008D68CC">
              <w:rPr>
                <w:rFonts w:ascii="Times New Roman" w:hAnsi="Times New Roman"/>
                <w:webHidden/>
                <w:sz w:val="28"/>
                <w:szCs w:val="28"/>
              </w:rPr>
            </w:r>
            <w:r w:rsidR="008F389A" w:rsidRPr="008D68CC">
              <w:rPr>
                <w:rFonts w:ascii="Times New Roman" w:hAnsi="Times New Roman"/>
                <w:webHidden/>
                <w:sz w:val="28"/>
                <w:szCs w:val="28"/>
              </w:rPr>
              <w:fldChar w:fldCharType="separate"/>
            </w:r>
            <w:r w:rsidR="00271C84">
              <w:rPr>
                <w:rFonts w:ascii="Times New Roman" w:hAnsi="Times New Roman"/>
                <w:webHidden/>
                <w:sz w:val="28"/>
                <w:szCs w:val="28"/>
              </w:rPr>
              <w:t>8</w:t>
            </w:r>
            <w:r w:rsidR="008F389A" w:rsidRPr="008D68CC">
              <w:rPr>
                <w:rFonts w:ascii="Times New Roman" w:hAnsi="Times New Roman"/>
                <w:webHidden/>
                <w:sz w:val="28"/>
                <w:szCs w:val="28"/>
              </w:rPr>
              <w:fldChar w:fldCharType="end"/>
            </w:r>
          </w:hyperlink>
        </w:p>
        <w:p w:rsidR="008D68CC" w:rsidRPr="008D68CC" w:rsidRDefault="00C31EF8">
          <w:pPr>
            <w:pStyle w:val="31"/>
            <w:rPr>
              <w:rFonts w:ascii="Times New Roman" w:eastAsiaTheme="minorEastAsia" w:hAnsi="Times New Roman"/>
              <w:sz w:val="28"/>
              <w:szCs w:val="28"/>
              <w:lang w:eastAsia="ru-RU"/>
            </w:rPr>
          </w:pPr>
          <w:hyperlink w:anchor="_Toc436468411" w:history="1">
            <w:r w:rsidR="008D68CC" w:rsidRPr="008D68CC">
              <w:rPr>
                <w:rStyle w:val="a5"/>
                <w:rFonts w:ascii="Times New Roman" w:hAnsi="Times New Roman"/>
                <w:sz w:val="28"/>
                <w:szCs w:val="28"/>
              </w:rPr>
              <w:t>3.</w:t>
            </w:r>
            <w:r w:rsidR="008D68CC" w:rsidRPr="008D68C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ab/>
            </w:r>
            <w:r w:rsidR="008D68CC" w:rsidRPr="008D68CC">
              <w:rPr>
                <w:rStyle w:val="a5"/>
                <w:rFonts w:ascii="Times New Roman" w:hAnsi="Times New Roman"/>
                <w:sz w:val="28"/>
                <w:szCs w:val="28"/>
              </w:rPr>
              <w:t>ВНУТРЕННЕЕ ПРОИЗВОДСТВО</w:t>
            </w:r>
            <w:r w:rsidR="008D68CC" w:rsidRPr="008D68CC">
              <w:rPr>
                <w:rFonts w:ascii="Times New Roman" w:hAnsi="Times New Roman"/>
                <w:webHidden/>
                <w:sz w:val="28"/>
                <w:szCs w:val="28"/>
              </w:rPr>
              <w:tab/>
            </w:r>
            <w:r w:rsidR="008F389A" w:rsidRPr="008D68CC">
              <w:rPr>
                <w:rFonts w:ascii="Times New Roman" w:hAnsi="Times New Roman"/>
                <w:webHidden/>
                <w:sz w:val="28"/>
                <w:szCs w:val="28"/>
              </w:rPr>
              <w:fldChar w:fldCharType="begin"/>
            </w:r>
            <w:r w:rsidR="008D68CC" w:rsidRPr="008D68CC">
              <w:rPr>
                <w:rFonts w:ascii="Times New Roman" w:hAnsi="Times New Roman"/>
                <w:webHidden/>
                <w:sz w:val="28"/>
                <w:szCs w:val="28"/>
              </w:rPr>
              <w:instrText xml:space="preserve"> PAGEREF _Toc436468411 \h </w:instrText>
            </w:r>
            <w:r w:rsidR="008F389A" w:rsidRPr="008D68CC">
              <w:rPr>
                <w:rFonts w:ascii="Times New Roman" w:hAnsi="Times New Roman"/>
                <w:webHidden/>
                <w:sz w:val="28"/>
                <w:szCs w:val="28"/>
              </w:rPr>
            </w:r>
            <w:r w:rsidR="008F389A" w:rsidRPr="008D68CC">
              <w:rPr>
                <w:rFonts w:ascii="Times New Roman" w:hAnsi="Times New Roman"/>
                <w:webHidden/>
                <w:sz w:val="28"/>
                <w:szCs w:val="28"/>
              </w:rPr>
              <w:fldChar w:fldCharType="separate"/>
            </w:r>
            <w:r w:rsidR="00271C84">
              <w:rPr>
                <w:rFonts w:ascii="Times New Roman" w:hAnsi="Times New Roman"/>
                <w:webHidden/>
                <w:sz w:val="28"/>
                <w:szCs w:val="28"/>
              </w:rPr>
              <w:t>10</w:t>
            </w:r>
            <w:r w:rsidR="008F389A" w:rsidRPr="008D68CC">
              <w:rPr>
                <w:rFonts w:ascii="Times New Roman" w:hAnsi="Times New Roman"/>
                <w:webHidden/>
                <w:sz w:val="28"/>
                <w:szCs w:val="28"/>
              </w:rPr>
              <w:fldChar w:fldCharType="end"/>
            </w:r>
          </w:hyperlink>
        </w:p>
        <w:p w:rsidR="008D68CC" w:rsidRPr="008D68CC" w:rsidRDefault="00C31EF8">
          <w:pPr>
            <w:pStyle w:val="31"/>
            <w:rPr>
              <w:rFonts w:ascii="Times New Roman" w:eastAsiaTheme="minorEastAsia" w:hAnsi="Times New Roman"/>
              <w:sz w:val="28"/>
              <w:szCs w:val="28"/>
              <w:lang w:eastAsia="ru-RU"/>
            </w:rPr>
          </w:pPr>
          <w:hyperlink w:anchor="_Toc436468412" w:history="1">
            <w:r w:rsidR="008D68CC" w:rsidRPr="008D68CC">
              <w:rPr>
                <w:rStyle w:val="a5"/>
                <w:rFonts w:ascii="Times New Roman" w:hAnsi="Times New Roman"/>
                <w:sz w:val="28"/>
                <w:szCs w:val="28"/>
              </w:rPr>
              <w:t>4.</w:t>
            </w:r>
            <w:r w:rsidR="008D68CC" w:rsidRPr="008D68C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ab/>
            </w:r>
            <w:r w:rsidR="008D68CC" w:rsidRPr="008D68CC">
              <w:rPr>
                <w:rStyle w:val="a5"/>
                <w:rFonts w:ascii="Times New Roman" w:hAnsi="Times New Roman"/>
                <w:sz w:val="28"/>
                <w:szCs w:val="28"/>
              </w:rPr>
              <w:t>ПРОИЗВОДСТВЕННЫЕ МОЩНОСТИ</w:t>
            </w:r>
            <w:r w:rsidR="008D68CC" w:rsidRPr="008D68CC">
              <w:rPr>
                <w:rFonts w:ascii="Times New Roman" w:hAnsi="Times New Roman"/>
                <w:webHidden/>
                <w:sz w:val="28"/>
                <w:szCs w:val="28"/>
              </w:rPr>
              <w:tab/>
            </w:r>
            <w:r w:rsidR="008F389A" w:rsidRPr="008D68CC">
              <w:rPr>
                <w:rFonts w:ascii="Times New Roman" w:hAnsi="Times New Roman"/>
                <w:webHidden/>
                <w:sz w:val="28"/>
                <w:szCs w:val="28"/>
              </w:rPr>
              <w:fldChar w:fldCharType="begin"/>
            </w:r>
            <w:r w:rsidR="008D68CC" w:rsidRPr="008D68CC">
              <w:rPr>
                <w:rFonts w:ascii="Times New Roman" w:hAnsi="Times New Roman"/>
                <w:webHidden/>
                <w:sz w:val="28"/>
                <w:szCs w:val="28"/>
              </w:rPr>
              <w:instrText xml:space="preserve"> PAGEREF _Toc436468412 \h </w:instrText>
            </w:r>
            <w:r w:rsidR="008F389A" w:rsidRPr="008D68CC">
              <w:rPr>
                <w:rFonts w:ascii="Times New Roman" w:hAnsi="Times New Roman"/>
                <w:webHidden/>
                <w:sz w:val="28"/>
                <w:szCs w:val="28"/>
              </w:rPr>
            </w:r>
            <w:r w:rsidR="008F389A" w:rsidRPr="008D68CC">
              <w:rPr>
                <w:rFonts w:ascii="Times New Roman" w:hAnsi="Times New Roman"/>
                <w:webHidden/>
                <w:sz w:val="28"/>
                <w:szCs w:val="28"/>
              </w:rPr>
              <w:fldChar w:fldCharType="separate"/>
            </w:r>
            <w:r w:rsidR="00271C84">
              <w:rPr>
                <w:rFonts w:ascii="Times New Roman" w:hAnsi="Times New Roman"/>
                <w:webHidden/>
                <w:sz w:val="28"/>
                <w:szCs w:val="28"/>
              </w:rPr>
              <w:t>14</w:t>
            </w:r>
            <w:r w:rsidR="008F389A" w:rsidRPr="008D68CC">
              <w:rPr>
                <w:rFonts w:ascii="Times New Roman" w:hAnsi="Times New Roman"/>
                <w:webHidden/>
                <w:sz w:val="28"/>
                <w:szCs w:val="28"/>
              </w:rPr>
              <w:fldChar w:fldCharType="end"/>
            </w:r>
          </w:hyperlink>
        </w:p>
        <w:p w:rsidR="008D68CC" w:rsidRPr="008D68CC" w:rsidRDefault="00C31EF8">
          <w:pPr>
            <w:pStyle w:val="31"/>
            <w:rPr>
              <w:rFonts w:ascii="Times New Roman" w:eastAsiaTheme="minorEastAsia" w:hAnsi="Times New Roman"/>
              <w:sz w:val="28"/>
              <w:szCs w:val="28"/>
              <w:lang w:eastAsia="ru-RU"/>
            </w:rPr>
          </w:pPr>
          <w:hyperlink w:anchor="_Toc436468413" w:history="1">
            <w:r w:rsidR="008D68CC" w:rsidRPr="008D68CC">
              <w:rPr>
                <w:rStyle w:val="a5"/>
                <w:rFonts w:ascii="Times New Roman" w:hAnsi="Times New Roman"/>
                <w:sz w:val="28"/>
                <w:szCs w:val="28"/>
              </w:rPr>
              <w:t>5.</w:t>
            </w:r>
            <w:r w:rsidR="008D68CC" w:rsidRPr="008D68C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ab/>
            </w:r>
            <w:r w:rsidR="008D68CC" w:rsidRPr="008D68CC">
              <w:rPr>
                <w:rStyle w:val="a5"/>
                <w:rFonts w:ascii="Times New Roman" w:hAnsi="Times New Roman"/>
                <w:sz w:val="28"/>
                <w:szCs w:val="28"/>
              </w:rPr>
              <w:t>ВНЕШНЯЯ ТОРГОВЛЯ</w:t>
            </w:r>
            <w:r w:rsidR="008D68CC" w:rsidRPr="008D68CC">
              <w:rPr>
                <w:rFonts w:ascii="Times New Roman" w:hAnsi="Times New Roman"/>
                <w:webHidden/>
                <w:sz w:val="28"/>
                <w:szCs w:val="28"/>
              </w:rPr>
              <w:tab/>
            </w:r>
            <w:r w:rsidR="008F389A" w:rsidRPr="008D68CC">
              <w:rPr>
                <w:rFonts w:ascii="Times New Roman" w:hAnsi="Times New Roman"/>
                <w:webHidden/>
                <w:sz w:val="28"/>
                <w:szCs w:val="28"/>
              </w:rPr>
              <w:fldChar w:fldCharType="begin"/>
            </w:r>
            <w:r w:rsidR="008D68CC" w:rsidRPr="008D68CC">
              <w:rPr>
                <w:rFonts w:ascii="Times New Roman" w:hAnsi="Times New Roman"/>
                <w:webHidden/>
                <w:sz w:val="28"/>
                <w:szCs w:val="28"/>
              </w:rPr>
              <w:instrText xml:space="preserve"> PAGEREF _Toc436468413 \h </w:instrText>
            </w:r>
            <w:r w:rsidR="008F389A" w:rsidRPr="008D68CC">
              <w:rPr>
                <w:rFonts w:ascii="Times New Roman" w:hAnsi="Times New Roman"/>
                <w:webHidden/>
                <w:sz w:val="28"/>
                <w:szCs w:val="28"/>
              </w:rPr>
            </w:r>
            <w:r w:rsidR="008F389A" w:rsidRPr="008D68CC">
              <w:rPr>
                <w:rFonts w:ascii="Times New Roman" w:hAnsi="Times New Roman"/>
                <w:webHidden/>
                <w:sz w:val="28"/>
                <w:szCs w:val="28"/>
              </w:rPr>
              <w:fldChar w:fldCharType="separate"/>
            </w:r>
            <w:r w:rsidR="00271C84">
              <w:rPr>
                <w:rFonts w:ascii="Times New Roman" w:hAnsi="Times New Roman"/>
                <w:webHidden/>
                <w:sz w:val="28"/>
                <w:szCs w:val="28"/>
              </w:rPr>
              <w:t>15</w:t>
            </w:r>
            <w:r w:rsidR="008F389A" w:rsidRPr="008D68CC">
              <w:rPr>
                <w:rFonts w:ascii="Times New Roman" w:hAnsi="Times New Roman"/>
                <w:webHidden/>
                <w:sz w:val="28"/>
                <w:szCs w:val="28"/>
              </w:rPr>
              <w:fldChar w:fldCharType="end"/>
            </w:r>
          </w:hyperlink>
        </w:p>
        <w:p w:rsidR="008D68CC" w:rsidRPr="008D68CC" w:rsidRDefault="00C31EF8">
          <w:pPr>
            <w:pStyle w:val="31"/>
            <w:rPr>
              <w:rFonts w:ascii="Times New Roman" w:eastAsiaTheme="minorEastAsia" w:hAnsi="Times New Roman"/>
              <w:sz w:val="28"/>
              <w:szCs w:val="28"/>
              <w:lang w:eastAsia="ru-RU"/>
            </w:rPr>
          </w:pPr>
          <w:hyperlink w:anchor="_Toc436468414" w:history="1">
            <w:r w:rsidR="008D68CC" w:rsidRPr="008D68CC">
              <w:rPr>
                <w:rStyle w:val="a5"/>
                <w:rFonts w:ascii="Times New Roman" w:hAnsi="Times New Roman"/>
                <w:sz w:val="28"/>
                <w:szCs w:val="28"/>
              </w:rPr>
              <w:t>6.</w:t>
            </w:r>
            <w:r w:rsidR="008D68CC" w:rsidRPr="008D68C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ab/>
            </w:r>
            <w:r w:rsidR="008D68CC" w:rsidRPr="008D68CC">
              <w:rPr>
                <w:rStyle w:val="a5"/>
                <w:rFonts w:ascii="Times New Roman" w:hAnsi="Times New Roman"/>
                <w:sz w:val="28"/>
                <w:szCs w:val="28"/>
              </w:rPr>
              <w:t>РАЗМЕР РЫНКА</w:t>
            </w:r>
            <w:r w:rsidR="008D68CC" w:rsidRPr="008D68CC">
              <w:rPr>
                <w:rFonts w:ascii="Times New Roman" w:hAnsi="Times New Roman"/>
                <w:webHidden/>
                <w:sz w:val="28"/>
                <w:szCs w:val="28"/>
              </w:rPr>
              <w:tab/>
            </w:r>
            <w:r w:rsidR="008F389A" w:rsidRPr="008D68CC">
              <w:rPr>
                <w:rFonts w:ascii="Times New Roman" w:hAnsi="Times New Roman"/>
                <w:webHidden/>
                <w:sz w:val="28"/>
                <w:szCs w:val="28"/>
              </w:rPr>
              <w:fldChar w:fldCharType="begin"/>
            </w:r>
            <w:r w:rsidR="008D68CC" w:rsidRPr="008D68CC">
              <w:rPr>
                <w:rFonts w:ascii="Times New Roman" w:hAnsi="Times New Roman"/>
                <w:webHidden/>
                <w:sz w:val="28"/>
                <w:szCs w:val="28"/>
              </w:rPr>
              <w:instrText xml:space="preserve"> PAGEREF _Toc436468414 \h </w:instrText>
            </w:r>
            <w:r w:rsidR="008F389A" w:rsidRPr="008D68CC">
              <w:rPr>
                <w:rFonts w:ascii="Times New Roman" w:hAnsi="Times New Roman"/>
                <w:webHidden/>
                <w:sz w:val="28"/>
                <w:szCs w:val="28"/>
              </w:rPr>
            </w:r>
            <w:r w:rsidR="008F389A" w:rsidRPr="008D68CC">
              <w:rPr>
                <w:rFonts w:ascii="Times New Roman" w:hAnsi="Times New Roman"/>
                <w:webHidden/>
                <w:sz w:val="28"/>
                <w:szCs w:val="28"/>
              </w:rPr>
              <w:fldChar w:fldCharType="separate"/>
            </w:r>
            <w:r w:rsidR="00271C84">
              <w:rPr>
                <w:rFonts w:ascii="Times New Roman" w:hAnsi="Times New Roman"/>
                <w:webHidden/>
                <w:sz w:val="28"/>
                <w:szCs w:val="28"/>
              </w:rPr>
              <w:t>19</w:t>
            </w:r>
            <w:r w:rsidR="008F389A" w:rsidRPr="008D68CC">
              <w:rPr>
                <w:rFonts w:ascii="Times New Roman" w:hAnsi="Times New Roman"/>
                <w:webHidden/>
                <w:sz w:val="28"/>
                <w:szCs w:val="28"/>
              </w:rPr>
              <w:fldChar w:fldCharType="end"/>
            </w:r>
          </w:hyperlink>
        </w:p>
        <w:p w:rsidR="008D68CC" w:rsidRPr="008D68CC" w:rsidRDefault="00C31EF8">
          <w:pPr>
            <w:pStyle w:val="31"/>
            <w:rPr>
              <w:rFonts w:ascii="Times New Roman" w:eastAsiaTheme="minorEastAsia" w:hAnsi="Times New Roman"/>
              <w:sz w:val="28"/>
              <w:szCs w:val="28"/>
              <w:lang w:eastAsia="ru-RU"/>
            </w:rPr>
          </w:pPr>
          <w:hyperlink w:anchor="_Toc436468415" w:history="1">
            <w:r w:rsidR="008D68CC" w:rsidRPr="008D68CC">
              <w:rPr>
                <w:rStyle w:val="a5"/>
                <w:rFonts w:ascii="Times New Roman" w:hAnsi="Times New Roman"/>
                <w:sz w:val="28"/>
                <w:szCs w:val="28"/>
              </w:rPr>
              <w:t>7.</w:t>
            </w:r>
            <w:r w:rsidR="008D68CC" w:rsidRPr="008D68C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ab/>
            </w:r>
            <w:r w:rsidR="008D68CC" w:rsidRPr="008D68CC">
              <w:rPr>
                <w:rStyle w:val="a5"/>
                <w:rFonts w:ascii="Times New Roman" w:hAnsi="Times New Roman"/>
                <w:sz w:val="28"/>
                <w:szCs w:val="28"/>
              </w:rPr>
              <w:t>ОБЗОР ЦЕН</w:t>
            </w:r>
            <w:r w:rsidR="008D68CC" w:rsidRPr="008D68CC">
              <w:rPr>
                <w:rFonts w:ascii="Times New Roman" w:hAnsi="Times New Roman"/>
                <w:webHidden/>
                <w:sz w:val="28"/>
                <w:szCs w:val="28"/>
              </w:rPr>
              <w:tab/>
            </w:r>
            <w:r w:rsidR="008F389A" w:rsidRPr="008D68CC">
              <w:rPr>
                <w:rFonts w:ascii="Times New Roman" w:hAnsi="Times New Roman"/>
                <w:webHidden/>
                <w:sz w:val="28"/>
                <w:szCs w:val="28"/>
              </w:rPr>
              <w:fldChar w:fldCharType="begin"/>
            </w:r>
            <w:r w:rsidR="008D68CC" w:rsidRPr="008D68CC">
              <w:rPr>
                <w:rFonts w:ascii="Times New Roman" w:hAnsi="Times New Roman"/>
                <w:webHidden/>
                <w:sz w:val="28"/>
                <w:szCs w:val="28"/>
              </w:rPr>
              <w:instrText xml:space="preserve"> PAGEREF _Toc436468415 \h </w:instrText>
            </w:r>
            <w:r w:rsidR="008F389A" w:rsidRPr="008D68CC">
              <w:rPr>
                <w:rFonts w:ascii="Times New Roman" w:hAnsi="Times New Roman"/>
                <w:webHidden/>
                <w:sz w:val="28"/>
                <w:szCs w:val="28"/>
              </w:rPr>
            </w:r>
            <w:r w:rsidR="008F389A" w:rsidRPr="008D68CC">
              <w:rPr>
                <w:rFonts w:ascii="Times New Roman" w:hAnsi="Times New Roman"/>
                <w:webHidden/>
                <w:sz w:val="28"/>
                <w:szCs w:val="28"/>
              </w:rPr>
              <w:fldChar w:fldCharType="separate"/>
            </w:r>
            <w:r w:rsidR="00271C84">
              <w:rPr>
                <w:rFonts w:ascii="Times New Roman" w:hAnsi="Times New Roman"/>
                <w:webHidden/>
                <w:sz w:val="28"/>
                <w:szCs w:val="28"/>
              </w:rPr>
              <w:t>20</w:t>
            </w:r>
            <w:r w:rsidR="008F389A" w:rsidRPr="008D68CC">
              <w:rPr>
                <w:rFonts w:ascii="Times New Roman" w:hAnsi="Times New Roman"/>
                <w:webHidden/>
                <w:sz w:val="28"/>
                <w:szCs w:val="28"/>
              </w:rPr>
              <w:fldChar w:fldCharType="end"/>
            </w:r>
          </w:hyperlink>
        </w:p>
        <w:p w:rsidR="008D68CC" w:rsidRPr="008D68CC" w:rsidRDefault="00C31EF8">
          <w:pPr>
            <w:pStyle w:val="31"/>
            <w:rPr>
              <w:rFonts w:ascii="Times New Roman" w:eastAsiaTheme="minorEastAsia" w:hAnsi="Times New Roman"/>
              <w:sz w:val="28"/>
              <w:szCs w:val="28"/>
              <w:lang w:eastAsia="ru-RU"/>
            </w:rPr>
          </w:pPr>
          <w:hyperlink w:anchor="_Toc436468416" w:history="1">
            <w:r w:rsidR="008D68CC" w:rsidRPr="008D68CC">
              <w:rPr>
                <w:rStyle w:val="a5"/>
                <w:rFonts w:ascii="Times New Roman" w:hAnsi="Times New Roman"/>
                <w:sz w:val="28"/>
                <w:szCs w:val="28"/>
              </w:rPr>
              <w:t>8.</w:t>
            </w:r>
            <w:r w:rsidR="008D68CC" w:rsidRPr="008D68C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ab/>
            </w:r>
            <w:r w:rsidR="008D68CC" w:rsidRPr="008D68CC">
              <w:rPr>
                <w:rStyle w:val="a5"/>
                <w:rFonts w:ascii="Times New Roman" w:hAnsi="Times New Roman"/>
                <w:sz w:val="28"/>
                <w:szCs w:val="28"/>
              </w:rPr>
              <w:t>ПОРТФОЛИО ОСНОВНЫХ ИГРОКОВ РЫНКА</w:t>
            </w:r>
            <w:r w:rsidR="008D68CC" w:rsidRPr="008D68CC">
              <w:rPr>
                <w:rFonts w:ascii="Times New Roman" w:hAnsi="Times New Roman"/>
                <w:webHidden/>
                <w:sz w:val="28"/>
                <w:szCs w:val="28"/>
              </w:rPr>
              <w:tab/>
            </w:r>
            <w:r w:rsidR="008F389A" w:rsidRPr="008D68CC">
              <w:rPr>
                <w:rFonts w:ascii="Times New Roman" w:hAnsi="Times New Roman"/>
                <w:webHidden/>
                <w:sz w:val="28"/>
                <w:szCs w:val="28"/>
              </w:rPr>
              <w:fldChar w:fldCharType="begin"/>
            </w:r>
            <w:r w:rsidR="008D68CC" w:rsidRPr="008D68CC">
              <w:rPr>
                <w:rFonts w:ascii="Times New Roman" w:hAnsi="Times New Roman"/>
                <w:webHidden/>
                <w:sz w:val="28"/>
                <w:szCs w:val="28"/>
              </w:rPr>
              <w:instrText xml:space="preserve"> PAGEREF _Toc436468416 \h </w:instrText>
            </w:r>
            <w:r w:rsidR="008F389A" w:rsidRPr="008D68CC">
              <w:rPr>
                <w:rFonts w:ascii="Times New Roman" w:hAnsi="Times New Roman"/>
                <w:webHidden/>
                <w:sz w:val="28"/>
                <w:szCs w:val="28"/>
              </w:rPr>
            </w:r>
            <w:r w:rsidR="008F389A" w:rsidRPr="008D68CC">
              <w:rPr>
                <w:rFonts w:ascii="Times New Roman" w:hAnsi="Times New Roman"/>
                <w:webHidden/>
                <w:sz w:val="28"/>
                <w:szCs w:val="28"/>
              </w:rPr>
              <w:fldChar w:fldCharType="separate"/>
            </w:r>
            <w:r w:rsidR="00271C84">
              <w:rPr>
                <w:rFonts w:ascii="Times New Roman" w:hAnsi="Times New Roman"/>
                <w:webHidden/>
                <w:sz w:val="28"/>
                <w:szCs w:val="28"/>
              </w:rPr>
              <w:t>20</w:t>
            </w:r>
            <w:r w:rsidR="008F389A" w:rsidRPr="008D68CC">
              <w:rPr>
                <w:rFonts w:ascii="Times New Roman" w:hAnsi="Times New Roman"/>
                <w:webHidden/>
                <w:sz w:val="28"/>
                <w:szCs w:val="28"/>
              </w:rPr>
              <w:fldChar w:fldCharType="end"/>
            </w:r>
          </w:hyperlink>
        </w:p>
        <w:p w:rsidR="008D68CC" w:rsidRPr="008D68CC" w:rsidRDefault="00C31EF8">
          <w:pPr>
            <w:pStyle w:val="31"/>
            <w:rPr>
              <w:rFonts w:ascii="Times New Roman" w:eastAsiaTheme="minorEastAsia" w:hAnsi="Times New Roman"/>
              <w:sz w:val="28"/>
              <w:szCs w:val="28"/>
              <w:lang w:eastAsia="ru-RU"/>
            </w:rPr>
          </w:pPr>
          <w:hyperlink w:anchor="_Toc436468417" w:history="1">
            <w:r w:rsidR="008D68CC" w:rsidRPr="008D68CC">
              <w:rPr>
                <w:rStyle w:val="a5"/>
                <w:rFonts w:ascii="Times New Roman" w:hAnsi="Times New Roman"/>
                <w:sz w:val="28"/>
                <w:szCs w:val="28"/>
              </w:rPr>
              <w:t>9.</w:t>
            </w:r>
            <w:r w:rsidR="008D68CC" w:rsidRPr="008D68C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ab/>
            </w:r>
            <w:r w:rsidR="008D68CC" w:rsidRPr="008D68CC">
              <w:rPr>
                <w:rStyle w:val="a5"/>
                <w:rFonts w:ascii="Times New Roman" w:hAnsi="Times New Roman"/>
                <w:sz w:val="28"/>
                <w:szCs w:val="28"/>
              </w:rPr>
              <w:t>ПОТРЕБИТЕЛЬСКОЕ ПОВЕДЕНИЕ</w:t>
            </w:r>
            <w:r w:rsidR="008D68CC" w:rsidRPr="008D68CC">
              <w:rPr>
                <w:rFonts w:ascii="Times New Roman" w:hAnsi="Times New Roman"/>
                <w:webHidden/>
                <w:sz w:val="28"/>
                <w:szCs w:val="28"/>
              </w:rPr>
              <w:tab/>
            </w:r>
            <w:r w:rsidR="008F389A" w:rsidRPr="008D68CC">
              <w:rPr>
                <w:rFonts w:ascii="Times New Roman" w:hAnsi="Times New Roman"/>
                <w:webHidden/>
                <w:sz w:val="28"/>
                <w:szCs w:val="28"/>
              </w:rPr>
              <w:fldChar w:fldCharType="begin"/>
            </w:r>
            <w:r w:rsidR="008D68CC" w:rsidRPr="008D68CC">
              <w:rPr>
                <w:rFonts w:ascii="Times New Roman" w:hAnsi="Times New Roman"/>
                <w:webHidden/>
                <w:sz w:val="28"/>
                <w:szCs w:val="28"/>
              </w:rPr>
              <w:instrText xml:space="preserve"> PAGEREF _Toc436468417 \h </w:instrText>
            </w:r>
            <w:r w:rsidR="008F389A" w:rsidRPr="008D68CC">
              <w:rPr>
                <w:rFonts w:ascii="Times New Roman" w:hAnsi="Times New Roman"/>
                <w:webHidden/>
                <w:sz w:val="28"/>
                <w:szCs w:val="28"/>
              </w:rPr>
            </w:r>
            <w:r w:rsidR="008F389A" w:rsidRPr="008D68CC">
              <w:rPr>
                <w:rFonts w:ascii="Times New Roman" w:hAnsi="Times New Roman"/>
                <w:webHidden/>
                <w:sz w:val="28"/>
                <w:szCs w:val="28"/>
              </w:rPr>
              <w:fldChar w:fldCharType="separate"/>
            </w:r>
            <w:r w:rsidR="00271C84">
              <w:rPr>
                <w:rFonts w:ascii="Times New Roman" w:hAnsi="Times New Roman"/>
                <w:webHidden/>
                <w:sz w:val="28"/>
                <w:szCs w:val="28"/>
              </w:rPr>
              <w:t>22</w:t>
            </w:r>
            <w:r w:rsidR="008F389A" w:rsidRPr="008D68CC">
              <w:rPr>
                <w:rFonts w:ascii="Times New Roman" w:hAnsi="Times New Roman"/>
                <w:webHidden/>
                <w:sz w:val="28"/>
                <w:szCs w:val="28"/>
              </w:rPr>
              <w:fldChar w:fldCharType="end"/>
            </w:r>
          </w:hyperlink>
        </w:p>
        <w:p w:rsidR="008D68CC" w:rsidRPr="008D68CC" w:rsidRDefault="00C31EF8">
          <w:pPr>
            <w:pStyle w:val="31"/>
            <w:rPr>
              <w:rFonts w:ascii="Times New Roman" w:eastAsiaTheme="minorEastAsia" w:hAnsi="Times New Roman"/>
              <w:sz w:val="28"/>
              <w:szCs w:val="28"/>
              <w:lang w:eastAsia="ru-RU"/>
            </w:rPr>
          </w:pPr>
          <w:hyperlink w:anchor="_Toc436468418" w:history="1">
            <w:r w:rsidR="008D68CC" w:rsidRPr="008D68CC">
              <w:rPr>
                <w:rStyle w:val="a5"/>
                <w:rFonts w:ascii="Times New Roman" w:hAnsi="Times New Roman"/>
                <w:sz w:val="28"/>
                <w:szCs w:val="28"/>
              </w:rPr>
              <w:t>10.</w:t>
            </w:r>
            <w:r w:rsidR="008D68CC" w:rsidRPr="008D68C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ab/>
            </w:r>
            <w:r w:rsidR="008D68CC" w:rsidRPr="008D68CC">
              <w:rPr>
                <w:rStyle w:val="a5"/>
                <w:rFonts w:ascii="Times New Roman" w:hAnsi="Times New Roman"/>
                <w:sz w:val="28"/>
                <w:szCs w:val="28"/>
              </w:rPr>
              <w:t>ОСНОВНЫЕ ВЫВОДЫ И РЕКОМЕНДАЦИИ</w:t>
            </w:r>
            <w:r w:rsidR="008D68CC" w:rsidRPr="008D68CC">
              <w:rPr>
                <w:rFonts w:ascii="Times New Roman" w:hAnsi="Times New Roman"/>
                <w:webHidden/>
                <w:sz w:val="28"/>
                <w:szCs w:val="28"/>
              </w:rPr>
              <w:tab/>
            </w:r>
            <w:r w:rsidR="008F389A" w:rsidRPr="008D68CC">
              <w:rPr>
                <w:rFonts w:ascii="Times New Roman" w:hAnsi="Times New Roman"/>
                <w:webHidden/>
                <w:sz w:val="28"/>
                <w:szCs w:val="28"/>
              </w:rPr>
              <w:fldChar w:fldCharType="begin"/>
            </w:r>
            <w:r w:rsidR="008D68CC" w:rsidRPr="008D68CC">
              <w:rPr>
                <w:rFonts w:ascii="Times New Roman" w:hAnsi="Times New Roman"/>
                <w:webHidden/>
                <w:sz w:val="28"/>
                <w:szCs w:val="28"/>
              </w:rPr>
              <w:instrText xml:space="preserve"> PAGEREF _Toc436468418 \h </w:instrText>
            </w:r>
            <w:r w:rsidR="008F389A" w:rsidRPr="008D68CC">
              <w:rPr>
                <w:rFonts w:ascii="Times New Roman" w:hAnsi="Times New Roman"/>
                <w:webHidden/>
                <w:sz w:val="28"/>
                <w:szCs w:val="28"/>
              </w:rPr>
            </w:r>
            <w:r w:rsidR="008F389A" w:rsidRPr="008D68CC">
              <w:rPr>
                <w:rFonts w:ascii="Times New Roman" w:hAnsi="Times New Roman"/>
                <w:webHidden/>
                <w:sz w:val="28"/>
                <w:szCs w:val="28"/>
              </w:rPr>
              <w:fldChar w:fldCharType="separate"/>
            </w:r>
            <w:r w:rsidR="00271C84">
              <w:rPr>
                <w:rFonts w:ascii="Times New Roman" w:hAnsi="Times New Roman"/>
                <w:webHidden/>
                <w:sz w:val="28"/>
                <w:szCs w:val="28"/>
              </w:rPr>
              <w:t>24</w:t>
            </w:r>
            <w:r w:rsidR="008F389A" w:rsidRPr="008D68CC">
              <w:rPr>
                <w:rFonts w:ascii="Times New Roman" w:hAnsi="Times New Roman"/>
                <w:webHidden/>
                <w:sz w:val="28"/>
                <w:szCs w:val="28"/>
              </w:rPr>
              <w:fldChar w:fldCharType="end"/>
            </w:r>
          </w:hyperlink>
        </w:p>
        <w:p w:rsidR="008D68CC" w:rsidRPr="008D68CC" w:rsidRDefault="00C31EF8">
          <w:pPr>
            <w:pStyle w:val="31"/>
            <w:rPr>
              <w:rFonts w:ascii="Times New Roman" w:eastAsiaTheme="minorEastAsia" w:hAnsi="Times New Roman"/>
              <w:sz w:val="28"/>
              <w:szCs w:val="28"/>
              <w:lang w:eastAsia="ru-RU"/>
            </w:rPr>
          </w:pPr>
          <w:hyperlink w:anchor="_Toc436468419" w:history="1">
            <w:r w:rsidR="008D68CC" w:rsidRPr="008D68CC">
              <w:rPr>
                <w:rStyle w:val="a5"/>
                <w:rFonts w:ascii="Times New Roman" w:hAnsi="Times New Roman"/>
                <w:sz w:val="28"/>
                <w:szCs w:val="28"/>
              </w:rPr>
              <w:t>ЛИТЕРАТУРА</w:t>
            </w:r>
            <w:r w:rsidR="008D68CC" w:rsidRPr="008D68CC">
              <w:rPr>
                <w:rFonts w:ascii="Times New Roman" w:hAnsi="Times New Roman"/>
                <w:webHidden/>
                <w:sz w:val="28"/>
                <w:szCs w:val="28"/>
              </w:rPr>
              <w:tab/>
            </w:r>
            <w:r w:rsidR="008F389A" w:rsidRPr="008D68CC">
              <w:rPr>
                <w:rFonts w:ascii="Times New Roman" w:hAnsi="Times New Roman"/>
                <w:webHidden/>
                <w:sz w:val="28"/>
                <w:szCs w:val="28"/>
              </w:rPr>
              <w:fldChar w:fldCharType="begin"/>
            </w:r>
            <w:r w:rsidR="008D68CC" w:rsidRPr="008D68CC">
              <w:rPr>
                <w:rFonts w:ascii="Times New Roman" w:hAnsi="Times New Roman"/>
                <w:webHidden/>
                <w:sz w:val="28"/>
                <w:szCs w:val="28"/>
              </w:rPr>
              <w:instrText xml:space="preserve"> PAGEREF _Toc436468419 \h </w:instrText>
            </w:r>
            <w:r w:rsidR="008F389A" w:rsidRPr="008D68CC">
              <w:rPr>
                <w:rFonts w:ascii="Times New Roman" w:hAnsi="Times New Roman"/>
                <w:webHidden/>
                <w:sz w:val="28"/>
                <w:szCs w:val="28"/>
              </w:rPr>
            </w:r>
            <w:r w:rsidR="008F389A" w:rsidRPr="008D68CC">
              <w:rPr>
                <w:rFonts w:ascii="Times New Roman" w:hAnsi="Times New Roman"/>
                <w:webHidden/>
                <w:sz w:val="28"/>
                <w:szCs w:val="28"/>
              </w:rPr>
              <w:fldChar w:fldCharType="separate"/>
            </w:r>
            <w:r w:rsidR="00271C84">
              <w:rPr>
                <w:rFonts w:ascii="Times New Roman" w:hAnsi="Times New Roman"/>
                <w:webHidden/>
                <w:sz w:val="28"/>
                <w:szCs w:val="28"/>
              </w:rPr>
              <w:t>28</w:t>
            </w:r>
            <w:r w:rsidR="008F389A" w:rsidRPr="008D68CC">
              <w:rPr>
                <w:rFonts w:ascii="Times New Roman" w:hAnsi="Times New Roman"/>
                <w:webHidden/>
                <w:sz w:val="28"/>
                <w:szCs w:val="28"/>
              </w:rPr>
              <w:fldChar w:fldCharType="end"/>
            </w:r>
          </w:hyperlink>
        </w:p>
        <w:p w:rsidR="004A4BFF" w:rsidRPr="00E90E98" w:rsidRDefault="008F389A" w:rsidP="00F27F91">
          <w:pPr>
            <w:spacing w:after="0"/>
            <w:rPr>
              <w:rFonts w:ascii="Times New Roman" w:hAnsi="Times New Roman"/>
              <w:sz w:val="28"/>
              <w:szCs w:val="28"/>
            </w:rPr>
          </w:pPr>
          <w:r w:rsidRPr="008D68CC">
            <w:rPr>
              <w:rFonts w:ascii="Times New Roman" w:hAnsi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3E39CA" w:rsidRDefault="003E39CA" w:rsidP="002E275F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  <w:bookmarkStart w:id="1" w:name="_Toc436468406"/>
    </w:p>
    <w:p w:rsidR="003E39CA" w:rsidRDefault="003E39CA" w:rsidP="002E275F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</w:p>
    <w:p w:rsidR="003E39CA" w:rsidRDefault="003E39CA" w:rsidP="002E275F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</w:p>
    <w:p w:rsidR="003E39CA" w:rsidRDefault="003E39CA" w:rsidP="002E275F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</w:p>
    <w:p w:rsidR="003E39CA" w:rsidRDefault="003E39CA" w:rsidP="002E275F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</w:p>
    <w:p w:rsidR="003E39CA" w:rsidRDefault="003E39CA" w:rsidP="002E275F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</w:p>
    <w:p w:rsidR="003E39CA" w:rsidRDefault="003E39CA" w:rsidP="002E275F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</w:p>
    <w:p w:rsidR="003E39CA" w:rsidRDefault="003E39CA" w:rsidP="002E275F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</w:p>
    <w:p w:rsidR="003E39CA" w:rsidRDefault="003E39CA" w:rsidP="002E275F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</w:p>
    <w:p w:rsidR="003E39CA" w:rsidRDefault="003E39CA" w:rsidP="002E275F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</w:p>
    <w:p w:rsidR="003E39CA" w:rsidRDefault="003E39CA" w:rsidP="002E275F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</w:p>
    <w:p w:rsidR="002E275F" w:rsidRPr="00E90E98" w:rsidRDefault="003D2B03" w:rsidP="002E275F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  <w:r w:rsidRPr="00E90E98">
        <w:rPr>
          <w:sz w:val="28"/>
          <w:szCs w:val="28"/>
        </w:rPr>
        <w:t>Список аббревиатур</w:t>
      </w:r>
      <w:bookmarkEnd w:id="1"/>
    </w:p>
    <w:p w:rsidR="002E275F" w:rsidRPr="00E90E98" w:rsidRDefault="002E275F" w:rsidP="002E275F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</w:p>
    <w:p w:rsidR="002E275F" w:rsidRPr="00E90E98" w:rsidRDefault="002E275F" w:rsidP="002E275F">
      <w:pPr>
        <w:spacing w:after="0"/>
        <w:rPr>
          <w:rFonts w:ascii="Times New Roman" w:hAnsi="Times New Roman"/>
          <w:sz w:val="28"/>
          <w:szCs w:val="28"/>
          <w:highlight w:val="yellow"/>
        </w:rPr>
      </w:pPr>
      <w:r w:rsidRPr="00E90E98">
        <w:rPr>
          <w:rFonts w:ascii="Times New Roman" w:hAnsi="Times New Roman"/>
          <w:sz w:val="28"/>
          <w:szCs w:val="28"/>
        </w:rPr>
        <w:t xml:space="preserve">КНР </w:t>
      </w:r>
      <w:r w:rsidRPr="00E90E98">
        <w:rPr>
          <w:rFonts w:ascii="Times New Roman" w:hAnsi="Times New Roman"/>
          <w:sz w:val="28"/>
          <w:szCs w:val="28"/>
          <w:highlight w:val="yellow"/>
        </w:rPr>
        <w:t xml:space="preserve">– Китайская Народная Республика </w:t>
      </w:r>
    </w:p>
    <w:p w:rsidR="002E275F" w:rsidRPr="00E90E98" w:rsidRDefault="002E275F" w:rsidP="002E275F">
      <w:pPr>
        <w:spacing w:after="0"/>
        <w:rPr>
          <w:rFonts w:ascii="Times New Roman" w:hAnsi="Times New Roman"/>
          <w:sz w:val="28"/>
          <w:szCs w:val="28"/>
          <w:highlight w:val="yellow"/>
        </w:rPr>
      </w:pPr>
      <w:r w:rsidRPr="00E90E98">
        <w:rPr>
          <w:rFonts w:ascii="Times New Roman" w:hAnsi="Times New Roman"/>
          <w:sz w:val="28"/>
          <w:szCs w:val="28"/>
          <w:highlight w:val="yellow"/>
        </w:rPr>
        <w:t>РФ – Российская Федерация</w:t>
      </w:r>
    </w:p>
    <w:p w:rsidR="002E275F" w:rsidRPr="00E90E98" w:rsidRDefault="002E275F" w:rsidP="002E275F">
      <w:pPr>
        <w:spacing w:after="0"/>
        <w:rPr>
          <w:rFonts w:ascii="Times New Roman" w:hAnsi="Times New Roman"/>
          <w:sz w:val="28"/>
          <w:szCs w:val="28"/>
          <w:highlight w:val="yellow"/>
        </w:rPr>
      </w:pPr>
      <w:r w:rsidRPr="00E90E98">
        <w:rPr>
          <w:rFonts w:ascii="Times New Roman" w:hAnsi="Times New Roman"/>
          <w:sz w:val="28"/>
          <w:szCs w:val="28"/>
          <w:highlight w:val="yellow"/>
        </w:rPr>
        <w:t>РК – Республика Казахстан</w:t>
      </w:r>
    </w:p>
    <w:p w:rsidR="00B229A2" w:rsidRPr="00E90E98" w:rsidRDefault="00B229A2" w:rsidP="002E275F">
      <w:pPr>
        <w:spacing w:after="0"/>
        <w:rPr>
          <w:rFonts w:ascii="Times New Roman" w:hAnsi="Times New Roman"/>
          <w:sz w:val="28"/>
          <w:szCs w:val="28"/>
          <w:highlight w:val="yellow"/>
        </w:rPr>
      </w:pPr>
      <w:r w:rsidRPr="00E90E98">
        <w:rPr>
          <w:rFonts w:ascii="Times New Roman" w:hAnsi="Times New Roman"/>
          <w:sz w:val="28"/>
          <w:szCs w:val="28"/>
          <w:highlight w:val="yellow"/>
        </w:rPr>
        <w:t>UNIDO - Организация Объединенных Наций по промышленному развитию</w:t>
      </w:r>
    </w:p>
    <w:p w:rsidR="002E275F" w:rsidRPr="00E90E98" w:rsidRDefault="002E275F" w:rsidP="002E275F">
      <w:pPr>
        <w:spacing w:after="0"/>
        <w:rPr>
          <w:rFonts w:ascii="Times New Roman" w:hAnsi="Times New Roman"/>
          <w:sz w:val="28"/>
          <w:szCs w:val="28"/>
          <w:highlight w:val="yellow"/>
        </w:rPr>
      </w:pPr>
      <w:proofErr w:type="spellStart"/>
      <w:r w:rsidRPr="00E90E98">
        <w:rPr>
          <w:rFonts w:ascii="Times New Roman" w:hAnsi="Times New Roman"/>
          <w:sz w:val="28"/>
          <w:szCs w:val="28"/>
          <w:highlight w:val="yellow"/>
        </w:rPr>
        <w:t>ТиПО</w:t>
      </w:r>
      <w:proofErr w:type="spellEnd"/>
      <w:r w:rsidRPr="00E90E98">
        <w:rPr>
          <w:rFonts w:ascii="Times New Roman" w:hAnsi="Times New Roman"/>
          <w:sz w:val="28"/>
          <w:szCs w:val="28"/>
          <w:highlight w:val="yellow"/>
        </w:rPr>
        <w:t xml:space="preserve"> – Техническое и профессиональное образование </w:t>
      </w:r>
    </w:p>
    <w:p w:rsidR="000B5D95" w:rsidRPr="00E90E98" w:rsidRDefault="000B5D95" w:rsidP="002E275F">
      <w:pPr>
        <w:spacing w:after="0"/>
        <w:rPr>
          <w:rFonts w:ascii="Times New Roman" w:hAnsi="Times New Roman"/>
          <w:sz w:val="28"/>
          <w:szCs w:val="28"/>
          <w:highlight w:val="yellow"/>
        </w:rPr>
      </w:pPr>
      <w:r w:rsidRPr="00E90E98">
        <w:rPr>
          <w:rFonts w:ascii="Times New Roman" w:hAnsi="Times New Roman"/>
          <w:sz w:val="28"/>
          <w:szCs w:val="28"/>
          <w:highlight w:val="yellow"/>
        </w:rPr>
        <w:t>ВУЗ – Высшее учебное заведение</w:t>
      </w:r>
    </w:p>
    <w:p w:rsidR="002E275F" w:rsidRPr="00E90E98" w:rsidRDefault="002E275F" w:rsidP="002E275F">
      <w:pPr>
        <w:spacing w:after="0"/>
        <w:rPr>
          <w:rFonts w:ascii="Times New Roman" w:hAnsi="Times New Roman"/>
          <w:sz w:val="28"/>
          <w:szCs w:val="28"/>
          <w:highlight w:val="yellow"/>
        </w:rPr>
      </w:pPr>
      <w:r w:rsidRPr="00E90E98">
        <w:rPr>
          <w:rFonts w:ascii="Times New Roman" w:hAnsi="Times New Roman"/>
          <w:sz w:val="28"/>
          <w:szCs w:val="28"/>
          <w:highlight w:val="yellow"/>
        </w:rPr>
        <w:t xml:space="preserve">ТН ВЭД – Товарная номенклатура внешнеэкономической деятельности </w:t>
      </w:r>
    </w:p>
    <w:p w:rsidR="002E275F" w:rsidRPr="00E90E98" w:rsidRDefault="002E275F" w:rsidP="002E275F">
      <w:pPr>
        <w:spacing w:after="0"/>
        <w:rPr>
          <w:rFonts w:ascii="Times New Roman" w:hAnsi="Times New Roman"/>
          <w:sz w:val="28"/>
          <w:szCs w:val="28"/>
          <w:highlight w:val="yellow"/>
        </w:rPr>
      </w:pPr>
      <w:r w:rsidRPr="00E90E98">
        <w:rPr>
          <w:rFonts w:ascii="Times New Roman" w:hAnsi="Times New Roman"/>
          <w:sz w:val="28"/>
          <w:szCs w:val="28"/>
          <w:highlight w:val="yellow"/>
          <w:lang w:val="en-US"/>
        </w:rPr>
        <w:t>EBIT</w:t>
      </w:r>
      <w:r w:rsidRPr="00E90E98">
        <w:rPr>
          <w:rFonts w:ascii="Times New Roman" w:hAnsi="Times New Roman"/>
          <w:sz w:val="28"/>
          <w:szCs w:val="28"/>
          <w:highlight w:val="yellow"/>
        </w:rPr>
        <w:t xml:space="preserve"> – </w:t>
      </w:r>
      <w:r w:rsidRPr="00E90E98">
        <w:rPr>
          <w:rStyle w:val="st"/>
          <w:rFonts w:ascii="Times New Roman" w:hAnsi="Times New Roman"/>
          <w:sz w:val="28"/>
          <w:szCs w:val="28"/>
          <w:highlight w:val="yellow"/>
        </w:rPr>
        <w:t>Прибыль до вычета процентов и налогов</w:t>
      </w:r>
    </w:p>
    <w:p w:rsidR="002E275F" w:rsidRPr="00E90E98" w:rsidRDefault="002E275F" w:rsidP="002E275F">
      <w:pPr>
        <w:spacing w:after="0"/>
        <w:rPr>
          <w:rStyle w:val="st"/>
          <w:rFonts w:ascii="Times New Roman" w:hAnsi="Times New Roman"/>
          <w:sz w:val="28"/>
          <w:szCs w:val="28"/>
          <w:highlight w:val="yellow"/>
        </w:rPr>
      </w:pPr>
      <w:r w:rsidRPr="00E90E98">
        <w:rPr>
          <w:rFonts w:ascii="Times New Roman" w:hAnsi="Times New Roman"/>
          <w:sz w:val="28"/>
          <w:szCs w:val="28"/>
          <w:highlight w:val="yellow"/>
          <w:lang w:val="en-US"/>
        </w:rPr>
        <w:t>EBITDA</w:t>
      </w:r>
      <w:r w:rsidRPr="00E90E98">
        <w:rPr>
          <w:rFonts w:ascii="Times New Roman" w:hAnsi="Times New Roman"/>
          <w:sz w:val="28"/>
          <w:szCs w:val="28"/>
          <w:highlight w:val="yellow"/>
        </w:rPr>
        <w:t xml:space="preserve"> – </w:t>
      </w:r>
      <w:r w:rsidRPr="00E90E98">
        <w:rPr>
          <w:rStyle w:val="st"/>
          <w:rFonts w:ascii="Times New Roman" w:hAnsi="Times New Roman"/>
          <w:sz w:val="28"/>
          <w:szCs w:val="28"/>
          <w:highlight w:val="yellow"/>
        </w:rPr>
        <w:t>Прибыль до вычета процентов, налогов и амортизации</w:t>
      </w:r>
    </w:p>
    <w:p w:rsidR="00D51CBB" w:rsidRPr="00E90E98" w:rsidRDefault="00D51CBB" w:rsidP="002E275F">
      <w:pPr>
        <w:spacing w:after="0"/>
        <w:rPr>
          <w:rStyle w:val="st"/>
          <w:rFonts w:ascii="Times New Roman" w:hAnsi="Times New Roman"/>
          <w:sz w:val="28"/>
          <w:szCs w:val="28"/>
          <w:highlight w:val="yellow"/>
        </w:rPr>
      </w:pPr>
      <w:r w:rsidRPr="00E90E98">
        <w:rPr>
          <w:rStyle w:val="st"/>
          <w:rFonts w:ascii="Times New Roman" w:hAnsi="Times New Roman"/>
          <w:sz w:val="28"/>
          <w:szCs w:val="28"/>
          <w:highlight w:val="yellow"/>
        </w:rPr>
        <w:t>СЭЗ – Свободная экономическая зона</w:t>
      </w:r>
    </w:p>
    <w:p w:rsidR="00134872" w:rsidRPr="00E90E98" w:rsidRDefault="00134872" w:rsidP="002E275F">
      <w:pPr>
        <w:spacing w:after="0"/>
        <w:rPr>
          <w:rStyle w:val="st"/>
          <w:rFonts w:ascii="Times New Roman" w:hAnsi="Times New Roman"/>
          <w:sz w:val="28"/>
          <w:szCs w:val="28"/>
        </w:rPr>
      </w:pPr>
      <w:r w:rsidRPr="00E90E98">
        <w:rPr>
          <w:rStyle w:val="st"/>
          <w:rFonts w:ascii="Times New Roman" w:hAnsi="Times New Roman"/>
          <w:sz w:val="28"/>
          <w:szCs w:val="28"/>
          <w:highlight w:val="yellow"/>
        </w:rPr>
        <w:t>ТЛС - транспортно-логистический сектор</w:t>
      </w:r>
    </w:p>
    <w:p w:rsidR="00D51CBB" w:rsidRPr="00E90E98" w:rsidRDefault="00D51CBB" w:rsidP="002E275F">
      <w:pPr>
        <w:spacing w:after="0"/>
        <w:rPr>
          <w:rStyle w:val="st"/>
          <w:rFonts w:ascii="Times New Roman" w:hAnsi="Times New Roman"/>
          <w:sz w:val="28"/>
          <w:szCs w:val="28"/>
        </w:rPr>
      </w:pPr>
    </w:p>
    <w:p w:rsidR="002E275F" w:rsidRPr="00E90E98" w:rsidRDefault="002E275F" w:rsidP="00586162">
      <w:pPr>
        <w:pStyle w:val="3"/>
        <w:rPr>
          <w:sz w:val="28"/>
          <w:szCs w:val="28"/>
        </w:rPr>
      </w:pPr>
    </w:p>
    <w:p w:rsidR="002E275F" w:rsidRPr="00E90E98" w:rsidRDefault="002E275F" w:rsidP="00586162">
      <w:pPr>
        <w:pStyle w:val="3"/>
        <w:rPr>
          <w:sz w:val="28"/>
          <w:szCs w:val="28"/>
        </w:rPr>
      </w:pPr>
    </w:p>
    <w:p w:rsidR="008759D9" w:rsidRPr="00E90E98" w:rsidRDefault="008759D9" w:rsidP="00586162">
      <w:pPr>
        <w:pStyle w:val="3"/>
        <w:rPr>
          <w:sz w:val="28"/>
          <w:szCs w:val="28"/>
        </w:rPr>
      </w:pPr>
    </w:p>
    <w:p w:rsidR="008759D9" w:rsidRPr="00E90E98" w:rsidRDefault="008759D9" w:rsidP="00586162">
      <w:pPr>
        <w:pStyle w:val="3"/>
        <w:rPr>
          <w:sz w:val="28"/>
          <w:szCs w:val="28"/>
        </w:rPr>
      </w:pPr>
    </w:p>
    <w:p w:rsidR="006C2ACB" w:rsidRPr="00E90E98" w:rsidRDefault="006C2ACB" w:rsidP="00586162">
      <w:pPr>
        <w:pStyle w:val="3"/>
        <w:rPr>
          <w:sz w:val="28"/>
          <w:szCs w:val="28"/>
        </w:rPr>
      </w:pPr>
    </w:p>
    <w:p w:rsidR="006C2ACB" w:rsidRPr="00E90E98" w:rsidRDefault="006C2ACB" w:rsidP="00586162">
      <w:pPr>
        <w:pStyle w:val="3"/>
        <w:rPr>
          <w:sz w:val="28"/>
          <w:szCs w:val="28"/>
        </w:rPr>
      </w:pPr>
    </w:p>
    <w:p w:rsidR="008759D9" w:rsidRPr="00E90E98" w:rsidRDefault="008759D9" w:rsidP="00586162">
      <w:pPr>
        <w:pStyle w:val="3"/>
        <w:rPr>
          <w:sz w:val="28"/>
          <w:szCs w:val="28"/>
        </w:rPr>
      </w:pPr>
    </w:p>
    <w:p w:rsidR="008759D9" w:rsidRPr="00E90E98" w:rsidRDefault="008759D9" w:rsidP="00586162">
      <w:pPr>
        <w:pStyle w:val="3"/>
        <w:rPr>
          <w:sz w:val="28"/>
          <w:szCs w:val="28"/>
        </w:rPr>
      </w:pPr>
    </w:p>
    <w:p w:rsidR="008759D9" w:rsidRPr="00E90E98" w:rsidRDefault="008759D9" w:rsidP="00586162">
      <w:pPr>
        <w:pStyle w:val="3"/>
        <w:rPr>
          <w:sz w:val="28"/>
          <w:szCs w:val="28"/>
        </w:rPr>
      </w:pPr>
    </w:p>
    <w:p w:rsidR="008759D9" w:rsidRPr="00E90E98" w:rsidRDefault="008759D9" w:rsidP="00586162">
      <w:pPr>
        <w:pStyle w:val="3"/>
        <w:rPr>
          <w:sz w:val="28"/>
          <w:szCs w:val="28"/>
        </w:rPr>
      </w:pPr>
    </w:p>
    <w:p w:rsidR="008759D9" w:rsidRPr="00E90E98" w:rsidRDefault="008759D9" w:rsidP="00586162">
      <w:pPr>
        <w:pStyle w:val="3"/>
        <w:rPr>
          <w:sz w:val="28"/>
          <w:szCs w:val="28"/>
        </w:rPr>
      </w:pPr>
    </w:p>
    <w:p w:rsidR="008759D9" w:rsidRPr="00E90E98" w:rsidRDefault="008759D9" w:rsidP="00586162">
      <w:pPr>
        <w:pStyle w:val="3"/>
        <w:rPr>
          <w:sz w:val="28"/>
          <w:szCs w:val="28"/>
        </w:rPr>
      </w:pPr>
    </w:p>
    <w:p w:rsidR="008759D9" w:rsidRPr="00E90E98" w:rsidRDefault="008759D9" w:rsidP="00586162">
      <w:pPr>
        <w:pStyle w:val="3"/>
        <w:rPr>
          <w:sz w:val="28"/>
          <w:szCs w:val="28"/>
        </w:rPr>
      </w:pPr>
    </w:p>
    <w:p w:rsidR="008759D9" w:rsidRPr="00E90E98" w:rsidRDefault="008759D9" w:rsidP="00586162">
      <w:pPr>
        <w:pStyle w:val="3"/>
        <w:rPr>
          <w:sz w:val="28"/>
          <w:szCs w:val="28"/>
        </w:rPr>
      </w:pPr>
    </w:p>
    <w:p w:rsidR="000B3A64" w:rsidRPr="00E90E98" w:rsidRDefault="000B3A64" w:rsidP="000B3A6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71244" w:rsidRPr="00E90E98" w:rsidRDefault="00386135" w:rsidP="00B3706F">
      <w:pPr>
        <w:pStyle w:val="3"/>
        <w:spacing w:before="0" w:beforeAutospacing="0" w:after="0" w:afterAutospacing="0"/>
        <w:rPr>
          <w:sz w:val="28"/>
          <w:szCs w:val="28"/>
        </w:rPr>
      </w:pPr>
      <w:bookmarkStart w:id="2" w:name="_Toc436468407"/>
      <w:r w:rsidRPr="00E90E98">
        <w:rPr>
          <w:sz w:val="28"/>
          <w:szCs w:val="28"/>
        </w:rPr>
        <w:t>ЦЕЛИ И ЗАДАЧИ ИССЛЕДОВАНИЯ</w:t>
      </w:r>
      <w:bookmarkEnd w:id="2"/>
    </w:p>
    <w:p w:rsidR="00071244" w:rsidRPr="00E90E98" w:rsidRDefault="00071244" w:rsidP="000B3A6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B3A64" w:rsidRPr="00E90E98" w:rsidRDefault="00386135" w:rsidP="000B3A6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90E98">
        <w:rPr>
          <w:rFonts w:ascii="Times New Roman" w:hAnsi="Times New Roman"/>
          <w:sz w:val="28"/>
          <w:szCs w:val="28"/>
        </w:rPr>
        <w:t>Настоящий отчет подготовлен ТОО «</w:t>
      </w:r>
      <w:r w:rsidRPr="00E90E98">
        <w:rPr>
          <w:rFonts w:ascii="Times New Roman" w:hAnsi="Times New Roman"/>
          <w:sz w:val="28"/>
          <w:szCs w:val="28"/>
          <w:highlight w:val="yellow"/>
        </w:rPr>
        <w:t>…….</w:t>
      </w:r>
      <w:r w:rsidRPr="00E90E98">
        <w:rPr>
          <w:rFonts w:ascii="Times New Roman" w:hAnsi="Times New Roman"/>
          <w:sz w:val="28"/>
          <w:szCs w:val="28"/>
        </w:rPr>
        <w:t>.» для Национальной палатой предпринимателей РК «</w:t>
      </w:r>
      <w:proofErr w:type="spellStart"/>
      <w:r w:rsidRPr="00E90E98">
        <w:rPr>
          <w:rFonts w:ascii="Times New Roman" w:hAnsi="Times New Roman"/>
          <w:sz w:val="28"/>
          <w:szCs w:val="28"/>
        </w:rPr>
        <w:t>Атамекен</w:t>
      </w:r>
      <w:proofErr w:type="spellEnd"/>
      <w:r w:rsidRPr="00E90E98">
        <w:rPr>
          <w:rFonts w:ascii="Times New Roman" w:hAnsi="Times New Roman"/>
          <w:sz w:val="28"/>
          <w:szCs w:val="28"/>
        </w:rPr>
        <w:t>» (далее – Заказчик) в связи с проведением маркетинговых исследований в приоритетных отраслях экономики в рамках</w:t>
      </w:r>
      <w:r w:rsidR="00887D22">
        <w:rPr>
          <w:rFonts w:ascii="Times New Roman" w:hAnsi="Times New Roman"/>
          <w:sz w:val="28"/>
          <w:szCs w:val="28"/>
        </w:rPr>
        <w:t xml:space="preserve"> Единой</w:t>
      </w:r>
      <w:r w:rsidRPr="00E90E98">
        <w:rPr>
          <w:rFonts w:ascii="Times New Roman" w:hAnsi="Times New Roman"/>
          <w:sz w:val="28"/>
          <w:szCs w:val="28"/>
        </w:rPr>
        <w:t xml:space="preserve"> Программы «Дорожная карта бизнеса-2020»</w:t>
      </w:r>
    </w:p>
    <w:p w:rsidR="00386135" w:rsidRPr="00E90E98" w:rsidRDefault="00386135" w:rsidP="000B3A6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86135" w:rsidRPr="00E90E98" w:rsidRDefault="00386135" w:rsidP="00DA5CC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90E98">
        <w:rPr>
          <w:rFonts w:ascii="Times New Roman" w:hAnsi="Times New Roman"/>
          <w:sz w:val="28"/>
          <w:szCs w:val="28"/>
        </w:rPr>
        <w:t>Целью данного исследования является</w:t>
      </w:r>
      <w:r w:rsidR="00DA5CC4" w:rsidRPr="00E90E98">
        <w:rPr>
          <w:rFonts w:ascii="Times New Roman" w:hAnsi="Times New Roman"/>
          <w:sz w:val="28"/>
          <w:szCs w:val="28"/>
        </w:rPr>
        <w:t xml:space="preserve"> </w:t>
      </w:r>
      <w:r w:rsidR="007A562D">
        <w:rPr>
          <w:rFonts w:ascii="Times New Roman" w:hAnsi="Times New Roman"/>
          <w:sz w:val="28"/>
          <w:szCs w:val="28"/>
        </w:rPr>
        <w:t>с</w:t>
      </w:r>
      <w:r w:rsidRPr="00E90E98">
        <w:rPr>
          <w:rFonts w:ascii="Times New Roman" w:hAnsi="Times New Roman"/>
          <w:sz w:val="28"/>
          <w:szCs w:val="28"/>
        </w:rPr>
        <w:t>бор и систематизация</w:t>
      </w:r>
      <w:r w:rsidR="00DA5CC4" w:rsidRPr="00E90E98">
        <w:rPr>
          <w:rFonts w:ascii="Times New Roman" w:hAnsi="Times New Roman"/>
          <w:sz w:val="28"/>
          <w:szCs w:val="28"/>
        </w:rPr>
        <w:t xml:space="preserve"> объективной</w:t>
      </w:r>
      <w:r w:rsidRPr="00E90E98">
        <w:rPr>
          <w:rFonts w:ascii="Times New Roman" w:hAnsi="Times New Roman"/>
          <w:sz w:val="28"/>
          <w:szCs w:val="28"/>
        </w:rPr>
        <w:t xml:space="preserve"> информации по </w:t>
      </w:r>
      <w:r w:rsidR="00C1328A" w:rsidRPr="00E90E98">
        <w:rPr>
          <w:rFonts w:ascii="Times New Roman" w:hAnsi="Times New Roman"/>
          <w:sz w:val="28"/>
          <w:szCs w:val="28"/>
        </w:rPr>
        <w:t xml:space="preserve">сектору производства </w:t>
      </w:r>
      <w:r w:rsidR="00474E92">
        <w:rPr>
          <w:rFonts w:ascii="Times New Roman" w:hAnsi="Times New Roman"/>
          <w:sz w:val="28"/>
          <w:szCs w:val="28"/>
        </w:rPr>
        <w:t>промышленных газов</w:t>
      </w:r>
      <w:r w:rsidR="00C1328A" w:rsidRPr="00E90E98">
        <w:rPr>
          <w:rFonts w:ascii="Times New Roman" w:hAnsi="Times New Roman"/>
          <w:sz w:val="28"/>
          <w:szCs w:val="28"/>
        </w:rPr>
        <w:t xml:space="preserve"> в Республике Казахстан</w:t>
      </w:r>
      <w:r w:rsidRPr="00E90E98">
        <w:rPr>
          <w:rFonts w:ascii="Times New Roman" w:hAnsi="Times New Roman"/>
          <w:sz w:val="28"/>
          <w:szCs w:val="28"/>
        </w:rPr>
        <w:t xml:space="preserve">, </w:t>
      </w:r>
      <w:r w:rsidR="00DA5CC4" w:rsidRPr="00E90E98">
        <w:rPr>
          <w:rFonts w:ascii="Times New Roman" w:hAnsi="Times New Roman"/>
          <w:sz w:val="28"/>
          <w:szCs w:val="28"/>
          <w:u w:val="single"/>
        </w:rPr>
        <w:t xml:space="preserve">для </w:t>
      </w:r>
      <w:r w:rsidRPr="00E90E98">
        <w:rPr>
          <w:rFonts w:ascii="Times New Roman" w:hAnsi="Times New Roman"/>
          <w:sz w:val="28"/>
          <w:szCs w:val="28"/>
          <w:u w:val="single"/>
        </w:rPr>
        <w:t>стимулирования предпринимательской активности</w:t>
      </w:r>
      <w:r w:rsidRPr="00E90E98">
        <w:rPr>
          <w:rFonts w:ascii="Times New Roman" w:hAnsi="Times New Roman"/>
          <w:sz w:val="28"/>
          <w:szCs w:val="28"/>
        </w:rPr>
        <w:t xml:space="preserve"> юридических и физических лиц.</w:t>
      </w:r>
    </w:p>
    <w:p w:rsidR="00386135" w:rsidRPr="00E90E98" w:rsidRDefault="00386135" w:rsidP="0038613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86135" w:rsidRPr="00E90E98" w:rsidRDefault="00DA5CC4" w:rsidP="0038613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90E98">
        <w:rPr>
          <w:rFonts w:ascii="Times New Roman" w:hAnsi="Times New Roman"/>
          <w:sz w:val="28"/>
          <w:szCs w:val="28"/>
        </w:rPr>
        <w:t>Основные з</w:t>
      </w:r>
      <w:r w:rsidR="00386135" w:rsidRPr="00E90E98">
        <w:rPr>
          <w:rFonts w:ascii="Times New Roman" w:hAnsi="Times New Roman"/>
          <w:sz w:val="28"/>
          <w:szCs w:val="28"/>
        </w:rPr>
        <w:t>адачи исследования</w:t>
      </w:r>
      <w:r w:rsidRPr="00E90E98">
        <w:rPr>
          <w:rFonts w:ascii="Times New Roman" w:hAnsi="Times New Roman"/>
          <w:sz w:val="28"/>
          <w:szCs w:val="28"/>
        </w:rPr>
        <w:t>:</w:t>
      </w:r>
    </w:p>
    <w:p w:rsidR="00386135" w:rsidRPr="00E90E98" w:rsidRDefault="00386135" w:rsidP="00D84B53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90E98">
        <w:rPr>
          <w:rFonts w:ascii="Times New Roman" w:hAnsi="Times New Roman"/>
          <w:sz w:val="28"/>
          <w:szCs w:val="28"/>
        </w:rPr>
        <w:t>Краткое описание отрасли, существующих проблем и тенденций</w:t>
      </w:r>
      <w:r w:rsidR="00DA5CC4" w:rsidRPr="00E90E98">
        <w:rPr>
          <w:rFonts w:ascii="Times New Roman" w:hAnsi="Times New Roman"/>
          <w:sz w:val="28"/>
          <w:szCs w:val="28"/>
        </w:rPr>
        <w:t>;</w:t>
      </w:r>
    </w:p>
    <w:p w:rsidR="00386135" w:rsidRPr="00E90E98" w:rsidRDefault="00386135" w:rsidP="00D84B53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90E98">
        <w:rPr>
          <w:rFonts w:ascii="Times New Roman" w:hAnsi="Times New Roman"/>
          <w:sz w:val="28"/>
          <w:szCs w:val="28"/>
        </w:rPr>
        <w:t>Оказываемая поддержка отрасли</w:t>
      </w:r>
      <w:r w:rsidR="00DA5CC4" w:rsidRPr="00E90E98">
        <w:rPr>
          <w:rFonts w:ascii="Times New Roman" w:hAnsi="Times New Roman"/>
          <w:sz w:val="28"/>
          <w:szCs w:val="28"/>
        </w:rPr>
        <w:t>;</w:t>
      </w:r>
    </w:p>
    <w:p w:rsidR="00386135" w:rsidRPr="00E90E98" w:rsidRDefault="00386135" w:rsidP="00D84B53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90E98">
        <w:rPr>
          <w:rFonts w:ascii="Times New Roman" w:hAnsi="Times New Roman"/>
          <w:sz w:val="28"/>
          <w:szCs w:val="28"/>
        </w:rPr>
        <w:t>Внутреннее производство</w:t>
      </w:r>
      <w:r w:rsidR="00DA5CC4" w:rsidRPr="00E90E98">
        <w:rPr>
          <w:rFonts w:ascii="Times New Roman" w:hAnsi="Times New Roman"/>
          <w:sz w:val="28"/>
          <w:szCs w:val="28"/>
        </w:rPr>
        <w:t>;</w:t>
      </w:r>
    </w:p>
    <w:p w:rsidR="00386135" w:rsidRPr="00E90E98" w:rsidRDefault="00386135" w:rsidP="00D84B53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90E98">
        <w:rPr>
          <w:rFonts w:ascii="Times New Roman" w:hAnsi="Times New Roman"/>
          <w:sz w:val="28"/>
          <w:szCs w:val="28"/>
        </w:rPr>
        <w:t>Производственные мощности</w:t>
      </w:r>
      <w:r w:rsidR="00DA5CC4" w:rsidRPr="00E90E98">
        <w:rPr>
          <w:rFonts w:ascii="Times New Roman" w:hAnsi="Times New Roman"/>
          <w:sz w:val="28"/>
          <w:szCs w:val="28"/>
        </w:rPr>
        <w:t>;</w:t>
      </w:r>
      <w:r w:rsidRPr="00E90E98">
        <w:rPr>
          <w:rFonts w:ascii="Times New Roman" w:hAnsi="Times New Roman"/>
          <w:sz w:val="28"/>
          <w:szCs w:val="28"/>
        </w:rPr>
        <w:t xml:space="preserve"> </w:t>
      </w:r>
    </w:p>
    <w:p w:rsidR="00386135" w:rsidRPr="00E90E98" w:rsidRDefault="00386135" w:rsidP="00D84B53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90E98">
        <w:rPr>
          <w:rFonts w:ascii="Times New Roman" w:hAnsi="Times New Roman"/>
          <w:sz w:val="28"/>
          <w:szCs w:val="28"/>
        </w:rPr>
        <w:t>Внешняя торговля</w:t>
      </w:r>
      <w:r w:rsidR="00DA5CC4" w:rsidRPr="00E90E98">
        <w:rPr>
          <w:rFonts w:ascii="Times New Roman" w:hAnsi="Times New Roman"/>
          <w:sz w:val="28"/>
          <w:szCs w:val="28"/>
        </w:rPr>
        <w:t>;</w:t>
      </w:r>
    </w:p>
    <w:p w:rsidR="00386135" w:rsidRPr="00E90E98" w:rsidRDefault="00386135" w:rsidP="00D84B53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90E98">
        <w:rPr>
          <w:rFonts w:ascii="Times New Roman" w:hAnsi="Times New Roman"/>
          <w:sz w:val="28"/>
          <w:szCs w:val="28"/>
        </w:rPr>
        <w:t>Размер рынка</w:t>
      </w:r>
      <w:r w:rsidR="00DA5CC4" w:rsidRPr="00E90E98">
        <w:rPr>
          <w:rFonts w:ascii="Times New Roman" w:hAnsi="Times New Roman"/>
          <w:sz w:val="28"/>
          <w:szCs w:val="28"/>
        </w:rPr>
        <w:t>;</w:t>
      </w:r>
    </w:p>
    <w:p w:rsidR="00386135" w:rsidRPr="00E90E98" w:rsidRDefault="00386135" w:rsidP="00D84B53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90E98">
        <w:rPr>
          <w:rFonts w:ascii="Times New Roman" w:hAnsi="Times New Roman"/>
          <w:sz w:val="28"/>
          <w:szCs w:val="28"/>
        </w:rPr>
        <w:t>Обзор цен</w:t>
      </w:r>
      <w:r w:rsidR="00DA5CC4" w:rsidRPr="00E90E98">
        <w:rPr>
          <w:rFonts w:ascii="Times New Roman" w:hAnsi="Times New Roman"/>
          <w:sz w:val="28"/>
          <w:szCs w:val="28"/>
        </w:rPr>
        <w:t>;</w:t>
      </w:r>
    </w:p>
    <w:p w:rsidR="00386135" w:rsidRPr="00E90E98" w:rsidRDefault="00386135" w:rsidP="00D84B53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90E98">
        <w:rPr>
          <w:rFonts w:ascii="Times New Roman" w:hAnsi="Times New Roman"/>
          <w:sz w:val="28"/>
          <w:szCs w:val="28"/>
        </w:rPr>
        <w:t>Портфолио основных игроков рынка</w:t>
      </w:r>
      <w:r w:rsidR="00DA5CC4" w:rsidRPr="00E90E98">
        <w:rPr>
          <w:rFonts w:ascii="Times New Roman" w:hAnsi="Times New Roman"/>
          <w:sz w:val="28"/>
          <w:szCs w:val="28"/>
        </w:rPr>
        <w:t>;</w:t>
      </w:r>
    </w:p>
    <w:p w:rsidR="00386135" w:rsidRPr="00E90E98" w:rsidRDefault="00386135" w:rsidP="00D84B53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90E98">
        <w:rPr>
          <w:rFonts w:ascii="Times New Roman" w:hAnsi="Times New Roman"/>
          <w:sz w:val="28"/>
          <w:szCs w:val="28"/>
        </w:rPr>
        <w:t>Потребительское поведение</w:t>
      </w:r>
      <w:r w:rsidR="00DA5CC4" w:rsidRPr="00E90E98">
        <w:rPr>
          <w:rFonts w:ascii="Times New Roman" w:hAnsi="Times New Roman"/>
          <w:sz w:val="28"/>
          <w:szCs w:val="28"/>
        </w:rPr>
        <w:t>;</w:t>
      </w:r>
    </w:p>
    <w:p w:rsidR="00386135" w:rsidRPr="00E90E98" w:rsidRDefault="00386135" w:rsidP="00D84B53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90E98">
        <w:rPr>
          <w:rFonts w:ascii="Times New Roman" w:hAnsi="Times New Roman"/>
          <w:sz w:val="28"/>
          <w:szCs w:val="28"/>
        </w:rPr>
        <w:t>Основные выводы и рекомендации</w:t>
      </w:r>
      <w:r w:rsidR="00DA5CC4" w:rsidRPr="00E90E98">
        <w:rPr>
          <w:rFonts w:ascii="Times New Roman" w:hAnsi="Times New Roman"/>
          <w:sz w:val="28"/>
          <w:szCs w:val="28"/>
        </w:rPr>
        <w:t>.</w:t>
      </w:r>
    </w:p>
    <w:p w:rsidR="000B3A64" w:rsidRPr="00E90E98" w:rsidRDefault="000B3A64" w:rsidP="000B3A64">
      <w:pPr>
        <w:pStyle w:val="3"/>
        <w:spacing w:before="0" w:beforeAutospacing="0" w:after="0" w:afterAutospacing="0"/>
        <w:ind w:left="284"/>
        <w:rPr>
          <w:sz w:val="28"/>
          <w:szCs w:val="28"/>
        </w:rPr>
      </w:pPr>
    </w:p>
    <w:p w:rsidR="000B3A64" w:rsidRPr="00E90E98" w:rsidRDefault="00DA5CC4" w:rsidP="00B3706F">
      <w:pPr>
        <w:pStyle w:val="3"/>
        <w:spacing w:before="0" w:beforeAutospacing="0" w:after="0" w:afterAutospacing="0"/>
        <w:rPr>
          <w:sz w:val="28"/>
          <w:szCs w:val="28"/>
        </w:rPr>
      </w:pPr>
      <w:bookmarkStart w:id="3" w:name="_Toc436468408"/>
      <w:r w:rsidRPr="00E90E98">
        <w:rPr>
          <w:sz w:val="28"/>
          <w:szCs w:val="28"/>
        </w:rPr>
        <w:t>МЕТОДОЛОГИЯ</w:t>
      </w:r>
      <w:bookmarkEnd w:id="3"/>
    </w:p>
    <w:p w:rsidR="00486874" w:rsidRPr="00E90E98" w:rsidRDefault="00486874" w:rsidP="005F134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435E2" w:rsidRPr="00E90E98" w:rsidRDefault="007435E2" w:rsidP="007435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0E98">
        <w:rPr>
          <w:rFonts w:ascii="Times New Roman" w:hAnsi="Times New Roman"/>
          <w:sz w:val="28"/>
          <w:szCs w:val="28"/>
        </w:rPr>
        <w:t xml:space="preserve">В качестве источников вторичной информации были использованы экспертные и аналитические публикации, и иные открытые источники информации. По специальным запросам Исполнителя в ведомственных органах были получены основные данные по </w:t>
      </w:r>
      <w:r w:rsidR="005E49EC">
        <w:rPr>
          <w:rFonts w:ascii="Times New Roman" w:hAnsi="Times New Roman"/>
          <w:sz w:val="28"/>
          <w:szCs w:val="28"/>
        </w:rPr>
        <w:t>исследуемому рынку продукции</w:t>
      </w:r>
      <w:r w:rsidRPr="00E90E98">
        <w:rPr>
          <w:rFonts w:ascii="Times New Roman" w:hAnsi="Times New Roman"/>
          <w:sz w:val="28"/>
          <w:szCs w:val="28"/>
        </w:rPr>
        <w:t xml:space="preserve"> в Республике Казахстан,</w:t>
      </w:r>
      <w:r w:rsidR="005E49EC">
        <w:rPr>
          <w:rFonts w:ascii="Times New Roman" w:hAnsi="Times New Roman"/>
          <w:sz w:val="28"/>
          <w:szCs w:val="28"/>
        </w:rPr>
        <w:t xml:space="preserve"> его э</w:t>
      </w:r>
      <w:r w:rsidRPr="00E90E98">
        <w:rPr>
          <w:rFonts w:ascii="Times New Roman" w:hAnsi="Times New Roman"/>
          <w:sz w:val="28"/>
          <w:szCs w:val="28"/>
        </w:rPr>
        <w:t xml:space="preserve">кспорту и импорту, а также дополнительная информация для анализа и оценки </w:t>
      </w:r>
      <w:r w:rsidR="005E49EC">
        <w:rPr>
          <w:rFonts w:ascii="Times New Roman" w:hAnsi="Times New Roman"/>
          <w:sz w:val="28"/>
          <w:szCs w:val="28"/>
        </w:rPr>
        <w:t xml:space="preserve">тенденций </w:t>
      </w:r>
      <w:r w:rsidRPr="00E90E98">
        <w:rPr>
          <w:rFonts w:ascii="Times New Roman" w:hAnsi="Times New Roman"/>
          <w:sz w:val="28"/>
          <w:szCs w:val="28"/>
        </w:rPr>
        <w:t>развития отрасли.</w:t>
      </w:r>
    </w:p>
    <w:p w:rsidR="007435E2" w:rsidRPr="00E90E98" w:rsidRDefault="007435E2" w:rsidP="007435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35E2" w:rsidRPr="00E90E98" w:rsidRDefault="007435E2" w:rsidP="007435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0E98">
        <w:rPr>
          <w:rFonts w:ascii="Times New Roman" w:hAnsi="Times New Roman"/>
          <w:sz w:val="28"/>
          <w:szCs w:val="28"/>
        </w:rPr>
        <w:t>Источники информации:</w:t>
      </w:r>
    </w:p>
    <w:p w:rsidR="007435E2" w:rsidRPr="00E90E98" w:rsidRDefault="007435E2" w:rsidP="00D84B53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0E98">
        <w:rPr>
          <w:rFonts w:ascii="Times New Roman" w:hAnsi="Times New Roman"/>
          <w:sz w:val="28"/>
          <w:szCs w:val="28"/>
        </w:rPr>
        <w:t>публикации Комитет по статистике Министерства Национальной Экономики РК;</w:t>
      </w:r>
    </w:p>
    <w:p w:rsidR="007435E2" w:rsidRPr="00E90E98" w:rsidRDefault="007435E2" w:rsidP="00D84B53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0E98">
        <w:rPr>
          <w:rFonts w:ascii="Times New Roman" w:hAnsi="Times New Roman"/>
          <w:sz w:val="28"/>
          <w:szCs w:val="28"/>
        </w:rPr>
        <w:t>статистические данные, полученные по специальным запросам Исполнителя;</w:t>
      </w:r>
    </w:p>
    <w:p w:rsidR="007435E2" w:rsidRPr="00E90E98" w:rsidRDefault="007435E2" w:rsidP="00D84B53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0E98">
        <w:rPr>
          <w:rFonts w:ascii="Times New Roman" w:hAnsi="Times New Roman"/>
          <w:sz w:val="28"/>
          <w:szCs w:val="28"/>
        </w:rPr>
        <w:t>информационные, аналитические и экспертные материалы, помещенные в специализированных изданиях, СМИ и Интернете;</w:t>
      </w:r>
    </w:p>
    <w:p w:rsidR="007435E2" w:rsidRPr="00E90E98" w:rsidRDefault="007435E2" w:rsidP="00D84B53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0E98">
        <w:rPr>
          <w:rFonts w:ascii="Times New Roman" w:hAnsi="Times New Roman"/>
          <w:sz w:val="28"/>
          <w:szCs w:val="28"/>
        </w:rPr>
        <w:lastRenderedPageBreak/>
        <w:t>официальные пресс-релизы и аналитические материалы отраслевых ассоциаций, торгово-промышленных палат, и т.д.;</w:t>
      </w:r>
    </w:p>
    <w:p w:rsidR="007435E2" w:rsidRPr="005D0F77" w:rsidRDefault="007435E2" w:rsidP="00D84B53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0E98">
        <w:rPr>
          <w:rFonts w:ascii="Times New Roman" w:hAnsi="Times New Roman"/>
          <w:sz w:val="28"/>
          <w:szCs w:val="28"/>
        </w:rPr>
        <w:t>другие источники.</w:t>
      </w:r>
    </w:p>
    <w:p w:rsidR="00FE40EA" w:rsidRPr="00E90E98" w:rsidRDefault="00FE40EA" w:rsidP="00F323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11AB" w:rsidRPr="00E90E98" w:rsidRDefault="007A562D" w:rsidP="007A562D">
      <w:pPr>
        <w:pStyle w:val="3"/>
        <w:numPr>
          <w:ilvl w:val="0"/>
          <w:numId w:val="1"/>
        </w:numPr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bookmarkStart w:id="4" w:name="_Toc436468409"/>
      <w:r>
        <w:rPr>
          <w:sz w:val="28"/>
          <w:szCs w:val="28"/>
        </w:rPr>
        <w:t xml:space="preserve">КРАТКОЕ </w:t>
      </w:r>
      <w:r w:rsidRPr="007A562D">
        <w:rPr>
          <w:sz w:val="28"/>
          <w:szCs w:val="28"/>
        </w:rPr>
        <w:t xml:space="preserve">ОПИСАНИЕ ОТРАСЛИ, </w:t>
      </w:r>
      <w:r>
        <w:rPr>
          <w:sz w:val="28"/>
          <w:szCs w:val="28"/>
        </w:rPr>
        <w:t>СУЩЕСТВУЮЩИХ</w:t>
      </w:r>
      <w:r w:rsidRPr="007A562D">
        <w:rPr>
          <w:sz w:val="28"/>
          <w:szCs w:val="28"/>
        </w:rPr>
        <w:t xml:space="preserve"> ПРОБЛЕМ</w:t>
      </w:r>
      <w:r>
        <w:rPr>
          <w:sz w:val="28"/>
          <w:szCs w:val="28"/>
        </w:rPr>
        <w:t xml:space="preserve"> И</w:t>
      </w:r>
      <w:r w:rsidRPr="007A562D">
        <w:rPr>
          <w:sz w:val="28"/>
          <w:szCs w:val="28"/>
        </w:rPr>
        <w:t xml:space="preserve"> ТЕНДЕНЦИЙ</w:t>
      </w:r>
      <w:bookmarkEnd w:id="4"/>
    </w:p>
    <w:p w:rsidR="002A754B" w:rsidRPr="00E90E98" w:rsidRDefault="002A754B" w:rsidP="003C4A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6D53" w:rsidRDefault="00FC17E9" w:rsidP="0044371E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17E9">
        <w:rPr>
          <w:rFonts w:ascii="Times New Roman" w:hAnsi="Times New Roman"/>
          <w:sz w:val="28"/>
          <w:szCs w:val="28"/>
        </w:rPr>
        <w:t>Согласно основному классификатору экономической деятельности к сжиженным газам принято относить смеси легких углеводородов пропана и бутана в сжиженном состоянии, применяемые как топливо и для процессов нефтехимии, а также сжиженные очищенные углеводородные газы, включая этилен, пропилен, бутилен, бутадиен и прочие нефтяные газы.</w:t>
      </w:r>
    </w:p>
    <w:p w:rsidR="00474E92" w:rsidRDefault="00474E92" w:rsidP="0044371E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4E92">
        <w:rPr>
          <w:rFonts w:ascii="Times New Roman" w:hAnsi="Times New Roman"/>
          <w:sz w:val="28"/>
          <w:szCs w:val="28"/>
        </w:rPr>
        <w:t xml:space="preserve">Устойчивое увеличение спроса обусловлено широтой применения промышленных газов: они используются практически во всех отраслях промышленности, а также в других секторах рынка. Росту спроса способствует также увеличение числа проектов, реализованных крупными и средними предприятиями по схеме </w:t>
      </w:r>
      <w:proofErr w:type="spellStart"/>
      <w:r w:rsidRPr="00474E92">
        <w:rPr>
          <w:rFonts w:ascii="Times New Roman" w:hAnsi="Times New Roman"/>
          <w:sz w:val="28"/>
          <w:szCs w:val="28"/>
        </w:rPr>
        <w:t>on-site</w:t>
      </w:r>
      <w:proofErr w:type="spellEnd"/>
      <w:r w:rsidRPr="00474E92">
        <w:rPr>
          <w:rFonts w:ascii="Times New Roman" w:hAnsi="Times New Roman"/>
          <w:sz w:val="28"/>
          <w:szCs w:val="28"/>
        </w:rPr>
        <w:t>, т.е. фактически выводящих производство продукции на аутсорсинг. Поскольку эта продукция производится и поставляется предприятиями на рынок, а не расходуется в результате внутреннего производственного цикла, она увеличивает общий спрос на продукцию.</w:t>
      </w:r>
    </w:p>
    <w:p w:rsidR="00474E92" w:rsidRDefault="00474E92" w:rsidP="0044371E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Отечественный</w:t>
      </w:r>
      <w:r w:rsidRPr="00474E92">
        <w:rPr>
          <w:rFonts w:ascii="Times New Roman" w:hAnsi="Times New Roman"/>
          <w:sz w:val="28"/>
          <w:szCs w:val="28"/>
        </w:rPr>
        <w:t xml:space="preserve"> рынок промышленных газов ориентирован преимущественно на внутреннее потребление. В 2010-2014 гг</w:t>
      </w:r>
      <w:r>
        <w:rPr>
          <w:rFonts w:ascii="Times New Roman" w:hAnsi="Times New Roman"/>
          <w:sz w:val="28"/>
          <w:szCs w:val="28"/>
        </w:rPr>
        <w:t>.</w:t>
      </w:r>
      <w:r w:rsidRPr="00474E92">
        <w:rPr>
          <w:rFonts w:ascii="Times New Roman" w:hAnsi="Times New Roman"/>
          <w:sz w:val="28"/>
          <w:szCs w:val="28"/>
        </w:rPr>
        <w:t xml:space="preserve"> доля продаж в структуре спроса данной продукции составляла почти </w:t>
      </w:r>
      <w:r>
        <w:rPr>
          <w:rFonts w:ascii="Times New Roman" w:hAnsi="Times New Roman"/>
          <w:sz w:val="28"/>
          <w:szCs w:val="28"/>
        </w:rPr>
        <w:t>95</w:t>
      </w:r>
      <w:r w:rsidRPr="00474E92">
        <w:rPr>
          <w:rFonts w:ascii="Times New Roman" w:hAnsi="Times New Roman"/>
          <w:sz w:val="28"/>
          <w:szCs w:val="28"/>
        </w:rPr>
        <w:t>%.</w:t>
      </w:r>
    </w:p>
    <w:p w:rsidR="00474E92" w:rsidRPr="00474E92" w:rsidRDefault="00474E92" w:rsidP="00474E92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4E92">
        <w:rPr>
          <w:rFonts w:ascii="Times New Roman" w:hAnsi="Times New Roman"/>
          <w:sz w:val="28"/>
          <w:szCs w:val="28"/>
        </w:rPr>
        <w:t xml:space="preserve">Крупнейшие потребители технических газов и газовых смесей — металлургия и химическая промышленность. Кроме того, газы применяются в машиностроении, пищевой отрасли, науке и образовании, а также в медицине и фармацевтике и в других областях. Зачастую технические газы классифицируют именно по применению: </w:t>
      </w:r>
    </w:p>
    <w:p w:rsidR="00474E92" w:rsidRPr="00B753BC" w:rsidRDefault="00474E92" w:rsidP="00B753BC">
      <w:pPr>
        <w:pStyle w:val="a7"/>
        <w:numPr>
          <w:ilvl w:val="0"/>
          <w:numId w:val="12"/>
        </w:numPr>
        <w:spacing w:after="0" w:line="276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B753BC">
        <w:rPr>
          <w:rFonts w:ascii="Times New Roman" w:hAnsi="Times New Roman"/>
          <w:sz w:val="28"/>
          <w:szCs w:val="28"/>
        </w:rPr>
        <w:t>промышленные газы (используются в различных отраслях промышленности, это практически все технические газы);</w:t>
      </w:r>
    </w:p>
    <w:p w:rsidR="00474E92" w:rsidRPr="00B753BC" w:rsidRDefault="00474E92" w:rsidP="00B753BC">
      <w:pPr>
        <w:pStyle w:val="a7"/>
        <w:numPr>
          <w:ilvl w:val="0"/>
          <w:numId w:val="12"/>
        </w:numPr>
        <w:spacing w:after="0" w:line="276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B753BC">
        <w:rPr>
          <w:rFonts w:ascii="Times New Roman" w:hAnsi="Times New Roman"/>
          <w:sz w:val="28"/>
          <w:szCs w:val="28"/>
        </w:rPr>
        <w:t>сварочные смеси (в настоящее время в виду широкого использования подобных смесей для сварки различных сталей, алюминия и его сплавов, других металлов с использованием различного сварочного оборудования, они классифицируются отдельно от промышленных газов; производятся, как правило, из кислорода, аргона, гелия, водорода и диоксида углерода (углекислого газа);</w:t>
      </w:r>
    </w:p>
    <w:p w:rsidR="00474E92" w:rsidRPr="00B753BC" w:rsidRDefault="00474E92" w:rsidP="00B753BC">
      <w:pPr>
        <w:pStyle w:val="a7"/>
        <w:numPr>
          <w:ilvl w:val="0"/>
          <w:numId w:val="12"/>
        </w:numPr>
        <w:spacing w:after="0" w:line="276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B753BC">
        <w:rPr>
          <w:rFonts w:ascii="Times New Roman" w:hAnsi="Times New Roman"/>
          <w:sz w:val="28"/>
          <w:szCs w:val="28"/>
        </w:rPr>
        <w:lastRenderedPageBreak/>
        <w:t>специальные газы (газы высокой чистоты, поверочные газовые смеси, технические смеси);</w:t>
      </w:r>
    </w:p>
    <w:p w:rsidR="00474E92" w:rsidRPr="00B753BC" w:rsidRDefault="00474E92" w:rsidP="00B753BC">
      <w:pPr>
        <w:pStyle w:val="a7"/>
        <w:numPr>
          <w:ilvl w:val="0"/>
          <w:numId w:val="12"/>
        </w:numPr>
        <w:spacing w:after="0" w:line="276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B753BC">
        <w:rPr>
          <w:rFonts w:ascii="Times New Roman" w:hAnsi="Times New Roman"/>
          <w:sz w:val="28"/>
          <w:szCs w:val="28"/>
        </w:rPr>
        <w:t>медицинские газы (кислород, закись азота, ксенон (для анестезии), различные дыхательные смеси и др.);</w:t>
      </w:r>
    </w:p>
    <w:p w:rsidR="00474E92" w:rsidRPr="00B753BC" w:rsidRDefault="00474E92" w:rsidP="00B753BC">
      <w:pPr>
        <w:pStyle w:val="a7"/>
        <w:numPr>
          <w:ilvl w:val="0"/>
          <w:numId w:val="12"/>
        </w:numPr>
        <w:spacing w:after="0" w:line="276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B753BC">
        <w:rPr>
          <w:rFonts w:ascii="Times New Roman" w:hAnsi="Times New Roman"/>
          <w:sz w:val="28"/>
          <w:szCs w:val="28"/>
        </w:rPr>
        <w:t>пищевые газы (газы и газовые смеси для переработки пищевой продукции).</w:t>
      </w:r>
    </w:p>
    <w:p w:rsidR="00B753BC" w:rsidRPr="00B753BC" w:rsidRDefault="00B753BC" w:rsidP="00B753BC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53BC">
        <w:rPr>
          <w:rFonts w:ascii="Times New Roman" w:hAnsi="Times New Roman"/>
          <w:sz w:val="28"/>
          <w:szCs w:val="28"/>
        </w:rPr>
        <w:t xml:space="preserve">Стоимость любого газа определяется главным образом затратами на его производство и переработку. Именно поэтому редкие газы стоят дороже, чем те, что в больших количествах содержатся в атмосфере или природном газе, а технические марки с наличием небольшого количества примесей значительно дешевле марок особо чистых, примесей не содержащих. </w:t>
      </w:r>
    </w:p>
    <w:p w:rsidR="00B753BC" w:rsidRDefault="00B753BC" w:rsidP="00B753BC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53BC">
        <w:rPr>
          <w:rFonts w:ascii="Times New Roman" w:hAnsi="Times New Roman"/>
          <w:sz w:val="28"/>
          <w:szCs w:val="28"/>
        </w:rPr>
        <w:t xml:space="preserve">Качество технических газов — это прежде всего соответствие нормативам — ГОСТам и ТУ. Каждая марка того или иного газа должна содержать строго определенный процент примесей, то есть газ должен быть определенной чистоты. Кроме того, на качество сильно влияет тара, в которой газ транспортируется и продается: баллоны, криогенные емкости; </w:t>
      </w:r>
      <w:proofErr w:type="gramStart"/>
      <w:r w:rsidRPr="00B753BC">
        <w:rPr>
          <w:rFonts w:ascii="Times New Roman" w:hAnsi="Times New Roman"/>
          <w:sz w:val="28"/>
          <w:szCs w:val="28"/>
        </w:rPr>
        <w:t xml:space="preserve">а также система выдачи газа от этих емкостей к потребителю (системы снабжения техническими газами, системы газоснабжения, системы </w:t>
      </w:r>
      <w:proofErr w:type="spellStart"/>
      <w:r w:rsidRPr="00B753BC">
        <w:rPr>
          <w:rFonts w:ascii="Times New Roman" w:hAnsi="Times New Roman"/>
          <w:sz w:val="28"/>
          <w:szCs w:val="28"/>
        </w:rPr>
        <w:t>газообеспечения</w:t>
      </w:r>
      <w:proofErr w:type="spellEnd"/>
      <w:r w:rsidRPr="00B753BC">
        <w:rPr>
          <w:rFonts w:ascii="Times New Roman" w:hAnsi="Times New Roman"/>
          <w:sz w:val="28"/>
          <w:szCs w:val="28"/>
        </w:rPr>
        <w:t>, автономные системы газоснабжения, системы распределения технических газов и др.,). Исходный газ может соответствовать стандартам, но если его закачать в грязный (то есть содержащий посторонние вещества) баллон или при не соответствии выбора системы газоснабжения требованиям технологического оборудования, он уже не будет газом требуемой</w:t>
      </w:r>
      <w:proofErr w:type="gramEnd"/>
      <w:r w:rsidRPr="00B753BC">
        <w:rPr>
          <w:rFonts w:ascii="Times New Roman" w:hAnsi="Times New Roman"/>
          <w:sz w:val="28"/>
          <w:szCs w:val="28"/>
        </w:rPr>
        <w:t xml:space="preserve"> чистоты. Наличие нежелательных примесей может нарушить технологию, в которой такой газ будет использоваться, привести к нарушениям требований безопасности, поэтому при организации производства необходимо серьезно отнестись к разработке проекта системы снабжения техническими газами и выбору поставщиков.</w:t>
      </w:r>
    </w:p>
    <w:p w:rsidR="00B753BC" w:rsidRDefault="00B753BC" w:rsidP="00B753BC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6D53" w:rsidRPr="00E90E98" w:rsidRDefault="00DD6D53" w:rsidP="0044371E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3232E" w:rsidRPr="00E90E98" w:rsidRDefault="007F4156" w:rsidP="0044371E">
      <w:pPr>
        <w:pStyle w:val="3"/>
        <w:numPr>
          <w:ilvl w:val="0"/>
          <w:numId w:val="1"/>
        </w:numPr>
        <w:spacing w:before="0" w:beforeAutospacing="0" w:after="0" w:afterAutospacing="0" w:line="276" w:lineRule="auto"/>
        <w:ind w:left="426" w:hanging="426"/>
        <w:jc w:val="both"/>
        <w:rPr>
          <w:sz w:val="28"/>
          <w:szCs w:val="28"/>
        </w:rPr>
      </w:pPr>
      <w:bookmarkStart w:id="5" w:name="_Toc436468410"/>
      <w:r>
        <w:rPr>
          <w:sz w:val="28"/>
          <w:szCs w:val="28"/>
        </w:rPr>
        <w:t xml:space="preserve">ОКАЗЫВАЕМАЯ </w:t>
      </w:r>
      <w:r w:rsidR="00486874" w:rsidRPr="00E90E98">
        <w:rPr>
          <w:sz w:val="28"/>
          <w:szCs w:val="28"/>
        </w:rPr>
        <w:t>ПО</w:t>
      </w:r>
      <w:r>
        <w:rPr>
          <w:sz w:val="28"/>
          <w:szCs w:val="28"/>
        </w:rPr>
        <w:t>ДЕРЖКА ОТРАСЛИ</w:t>
      </w:r>
      <w:bookmarkEnd w:id="5"/>
    </w:p>
    <w:p w:rsidR="00DD43D9" w:rsidRPr="00E90E98" w:rsidRDefault="00DD43D9" w:rsidP="0044371E">
      <w:pPr>
        <w:pStyle w:val="3"/>
        <w:spacing w:before="0" w:beforeAutospacing="0" w:after="0" w:afterAutospacing="0" w:line="276" w:lineRule="auto"/>
        <w:ind w:left="284"/>
        <w:rPr>
          <w:sz w:val="28"/>
          <w:szCs w:val="28"/>
        </w:rPr>
      </w:pPr>
    </w:p>
    <w:p w:rsidR="001C7172" w:rsidRPr="00AD1E66" w:rsidRDefault="001C7172" w:rsidP="0044371E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1E66">
        <w:rPr>
          <w:rFonts w:ascii="Times New Roman" w:hAnsi="Times New Roman"/>
          <w:sz w:val="28"/>
          <w:szCs w:val="28"/>
        </w:rPr>
        <w:t xml:space="preserve">Единая программа поддержки и развития бизнеса «Дорожная карта бизнеса 2020» (далее - Программа) разработана для реализации Послания Президента Республики Казахстан народу Казахстана «Новое десятилетие - Новый экономический подъем - новые возможности Казахстана» и </w:t>
      </w:r>
      <w:r w:rsidRPr="00AD1E66">
        <w:rPr>
          <w:rFonts w:ascii="Times New Roman" w:hAnsi="Times New Roman"/>
          <w:sz w:val="28"/>
          <w:szCs w:val="28"/>
        </w:rPr>
        <w:lastRenderedPageBreak/>
        <w:t>Общенационального плана развития Казахстана до 2020 года, утвержденного Указом Президента Республики Казахстан от 17 февраля 2010 года № 925.</w:t>
      </w:r>
    </w:p>
    <w:p w:rsidR="001C7172" w:rsidRPr="00AD1E66" w:rsidRDefault="001C7172" w:rsidP="0044371E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7172" w:rsidRPr="00AD1E66" w:rsidRDefault="001C7172" w:rsidP="0044371E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1E66">
        <w:rPr>
          <w:rFonts w:ascii="Times New Roman" w:hAnsi="Times New Roman"/>
          <w:sz w:val="28"/>
          <w:szCs w:val="28"/>
        </w:rPr>
        <w:t>Единая программа поддержки и развития бизнеса «Дорожная карта бизнеса 2020» (далее – Единая Программа «Дорожная карта бизнеса 2020») разработана Министерство национальной экономики Республики Казахстан и направлена на достижение цели посланий Президента Республики Казахстан народу Казахстана «Стратегия «Казахстан - 2030» и «Казахстанский путь - 2050: единая цель, единые интересы, единое будущее».</w:t>
      </w:r>
    </w:p>
    <w:p w:rsidR="001C7172" w:rsidRPr="00AD1E66" w:rsidRDefault="001C7172" w:rsidP="0044371E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1E66">
        <w:rPr>
          <w:rFonts w:ascii="Times New Roman" w:hAnsi="Times New Roman"/>
          <w:sz w:val="28"/>
          <w:szCs w:val="28"/>
        </w:rPr>
        <w:t>Основная цель Единой Программы «Дорожная карта бизнеса 2020» - это обеспечение устойчивого и сбалансированного роста регионального предпринимательства, а также поддержание действующих и создание новых постоянных рабочих мест.</w:t>
      </w:r>
    </w:p>
    <w:p w:rsidR="001C7172" w:rsidRPr="00AD1E66" w:rsidRDefault="001C7172" w:rsidP="0044371E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1E66">
        <w:rPr>
          <w:rFonts w:ascii="Times New Roman" w:hAnsi="Times New Roman"/>
          <w:sz w:val="28"/>
          <w:szCs w:val="28"/>
        </w:rPr>
        <w:t>Единой Программой «Дорожная карта бизнеса 2020» будет проводиться работа по следующим четырем направлениям:</w:t>
      </w:r>
    </w:p>
    <w:p w:rsidR="001C7172" w:rsidRPr="00AD1E66" w:rsidRDefault="001C7172" w:rsidP="0044371E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D1E66">
        <w:rPr>
          <w:rFonts w:ascii="Times New Roman" w:hAnsi="Times New Roman"/>
          <w:sz w:val="28"/>
          <w:szCs w:val="28"/>
        </w:rPr>
        <w:t>1) поддержка новых бизнес-инициатив предпринимателей моногородов, малых городов и сельских населенных пунктов;</w:t>
      </w:r>
    </w:p>
    <w:p w:rsidR="001C7172" w:rsidRPr="00AD1E66" w:rsidRDefault="001C7172" w:rsidP="0044371E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D1E66">
        <w:rPr>
          <w:rFonts w:ascii="Times New Roman" w:hAnsi="Times New Roman"/>
          <w:sz w:val="28"/>
          <w:szCs w:val="28"/>
        </w:rPr>
        <w:t>2) отраслевая поддержка предпринимателей, осуществляющих деятельность в приоритетных секторах экономики и отраслях обрабатывающей промышленности;</w:t>
      </w:r>
    </w:p>
    <w:p w:rsidR="001C7172" w:rsidRPr="00AD1E66" w:rsidRDefault="001C7172" w:rsidP="0044371E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D1E66">
        <w:rPr>
          <w:rFonts w:ascii="Times New Roman" w:hAnsi="Times New Roman"/>
          <w:sz w:val="28"/>
          <w:szCs w:val="28"/>
        </w:rPr>
        <w:t>3) снижение валютных рисков предпринимателей;</w:t>
      </w:r>
    </w:p>
    <w:p w:rsidR="001C7172" w:rsidRPr="00AD1E66" w:rsidRDefault="001C7172" w:rsidP="0044371E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D1E66">
        <w:rPr>
          <w:rFonts w:ascii="Times New Roman" w:hAnsi="Times New Roman"/>
          <w:sz w:val="28"/>
          <w:szCs w:val="28"/>
        </w:rPr>
        <w:t>4) предоставление нефинансовых мер поддержки предпринимательства.</w:t>
      </w:r>
    </w:p>
    <w:p w:rsidR="001C7172" w:rsidRPr="00AD1E66" w:rsidRDefault="001C7172" w:rsidP="0044371E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1E66">
        <w:rPr>
          <w:rFonts w:ascii="Times New Roman" w:hAnsi="Times New Roman"/>
          <w:b/>
          <w:sz w:val="28"/>
          <w:szCs w:val="28"/>
        </w:rPr>
        <w:t>Первое направление:</w:t>
      </w:r>
      <w:r w:rsidRPr="00AD1E66">
        <w:rPr>
          <w:rFonts w:ascii="Times New Roman" w:hAnsi="Times New Roman"/>
          <w:sz w:val="28"/>
          <w:szCs w:val="28"/>
        </w:rPr>
        <w:t xml:space="preserve"> поддержка новых бизнес-инициатив предпринимателей моногородов, малых городов и сельских населенных пунктов предусматривает оказание предпринимателям следующих мер финансовой поддержки:</w:t>
      </w:r>
    </w:p>
    <w:p w:rsidR="001C7172" w:rsidRPr="00AD1E66" w:rsidRDefault="001C7172" w:rsidP="0044371E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D1E66">
        <w:rPr>
          <w:rFonts w:ascii="Times New Roman" w:hAnsi="Times New Roman"/>
          <w:sz w:val="28"/>
          <w:szCs w:val="28"/>
        </w:rPr>
        <w:t>1) субсидирование части ставки вознаграждения по кредитам/договорам финансового лизинга банков/банка развития/лизинговых компаний;</w:t>
      </w:r>
    </w:p>
    <w:p w:rsidR="001C7172" w:rsidRPr="00AD1E66" w:rsidRDefault="001C7172" w:rsidP="0044371E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D1E66">
        <w:rPr>
          <w:rFonts w:ascii="Times New Roman" w:hAnsi="Times New Roman"/>
          <w:sz w:val="28"/>
          <w:szCs w:val="28"/>
        </w:rPr>
        <w:t>2) частичное гарантирование по кредитам банков/банка развития;</w:t>
      </w:r>
    </w:p>
    <w:p w:rsidR="001C7172" w:rsidRPr="00AD1E66" w:rsidRDefault="001C7172" w:rsidP="0044371E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D1E66">
        <w:rPr>
          <w:rFonts w:ascii="Times New Roman" w:hAnsi="Times New Roman"/>
          <w:sz w:val="28"/>
          <w:szCs w:val="28"/>
        </w:rPr>
        <w:t>3) предоставление государственных грантов;</w:t>
      </w:r>
    </w:p>
    <w:p w:rsidR="001C7172" w:rsidRPr="00AD1E66" w:rsidRDefault="001C7172" w:rsidP="0044371E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D1E66">
        <w:rPr>
          <w:rFonts w:ascii="Times New Roman" w:hAnsi="Times New Roman"/>
          <w:sz w:val="28"/>
          <w:szCs w:val="28"/>
        </w:rPr>
        <w:t>4) микрокредитование субъектов малого предпринимательства;</w:t>
      </w:r>
    </w:p>
    <w:p w:rsidR="001C7172" w:rsidRPr="00AD1E66" w:rsidRDefault="001C7172" w:rsidP="0044371E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D1E66">
        <w:rPr>
          <w:rFonts w:ascii="Times New Roman" w:hAnsi="Times New Roman"/>
          <w:sz w:val="28"/>
          <w:szCs w:val="28"/>
        </w:rPr>
        <w:t xml:space="preserve">5) субсидирование части ставки вознаграждения по </w:t>
      </w:r>
      <w:proofErr w:type="spellStart"/>
      <w:r w:rsidRPr="00AD1E66">
        <w:rPr>
          <w:rFonts w:ascii="Times New Roman" w:hAnsi="Times New Roman"/>
          <w:sz w:val="28"/>
          <w:szCs w:val="28"/>
        </w:rPr>
        <w:t>микрокредитам</w:t>
      </w:r>
      <w:proofErr w:type="spellEnd"/>
      <w:r w:rsidRPr="00AD1E66">
        <w:rPr>
          <w:rFonts w:ascii="Times New Roman" w:hAnsi="Times New Roman"/>
          <w:sz w:val="28"/>
          <w:szCs w:val="28"/>
        </w:rPr>
        <w:t xml:space="preserve"> частных </w:t>
      </w:r>
      <w:proofErr w:type="spellStart"/>
      <w:r w:rsidRPr="00AD1E66">
        <w:rPr>
          <w:rFonts w:ascii="Times New Roman" w:hAnsi="Times New Roman"/>
          <w:sz w:val="28"/>
          <w:szCs w:val="28"/>
        </w:rPr>
        <w:t>микрофинансовых</w:t>
      </w:r>
      <w:proofErr w:type="spellEnd"/>
      <w:r w:rsidRPr="00AD1E66">
        <w:rPr>
          <w:rFonts w:ascii="Times New Roman" w:hAnsi="Times New Roman"/>
          <w:sz w:val="28"/>
          <w:szCs w:val="28"/>
        </w:rPr>
        <w:t xml:space="preserve"> организаций;</w:t>
      </w:r>
    </w:p>
    <w:p w:rsidR="001C7172" w:rsidRPr="00AD1E66" w:rsidRDefault="001C7172" w:rsidP="0044371E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D1E66">
        <w:rPr>
          <w:rFonts w:ascii="Times New Roman" w:hAnsi="Times New Roman"/>
          <w:sz w:val="28"/>
          <w:szCs w:val="28"/>
        </w:rPr>
        <w:t xml:space="preserve">6) частичное гарантирование кредитов </w:t>
      </w:r>
      <w:proofErr w:type="spellStart"/>
      <w:r w:rsidRPr="00AD1E66">
        <w:rPr>
          <w:rFonts w:ascii="Times New Roman" w:hAnsi="Times New Roman"/>
          <w:sz w:val="28"/>
          <w:szCs w:val="28"/>
        </w:rPr>
        <w:t>микрофинансовых</w:t>
      </w:r>
      <w:proofErr w:type="spellEnd"/>
      <w:r w:rsidRPr="00AD1E66">
        <w:rPr>
          <w:rFonts w:ascii="Times New Roman" w:hAnsi="Times New Roman"/>
          <w:sz w:val="28"/>
          <w:szCs w:val="28"/>
        </w:rPr>
        <w:t xml:space="preserve"> организаций перед банками.</w:t>
      </w:r>
    </w:p>
    <w:p w:rsidR="001C7172" w:rsidRPr="00AD1E66" w:rsidRDefault="001C7172" w:rsidP="0044371E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1E66">
        <w:rPr>
          <w:rFonts w:ascii="Times New Roman" w:hAnsi="Times New Roman"/>
          <w:b/>
          <w:sz w:val="28"/>
          <w:szCs w:val="28"/>
        </w:rPr>
        <w:t>Второе направление:</w:t>
      </w:r>
      <w:r w:rsidRPr="00AD1E66">
        <w:rPr>
          <w:rFonts w:ascii="Times New Roman" w:hAnsi="Times New Roman"/>
          <w:sz w:val="28"/>
          <w:szCs w:val="28"/>
        </w:rPr>
        <w:t xml:space="preserve"> отраслевая поддержка предпринимателей, осуществляющих деятельность в приоритетных секторах экономики и отраслях </w:t>
      </w:r>
      <w:r w:rsidRPr="00AD1E66">
        <w:rPr>
          <w:rFonts w:ascii="Times New Roman" w:hAnsi="Times New Roman"/>
          <w:sz w:val="28"/>
          <w:szCs w:val="28"/>
        </w:rPr>
        <w:lastRenderedPageBreak/>
        <w:t>обрабатывающей промышленности предусматривает оказание предпринимателям следующих мер финансовой поддержки:</w:t>
      </w:r>
    </w:p>
    <w:p w:rsidR="001C7172" w:rsidRPr="00AD1E66" w:rsidRDefault="001C7172" w:rsidP="00D84B53">
      <w:pPr>
        <w:pStyle w:val="a7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D1E66">
        <w:rPr>
          <w:rFonts w:ascii="Times New Roman" w:hAnsi="Times New Roman"/>
          <w:sz w:val="28"/>
          <w:szCs w:val="28"/>
        </w:rPr>
        <w:t>субсидирование ставки вознаграждения по кредитам/договорам финансового лизинга банков/банка развития/лизинговых компаний;</w:t>
      </w:r>
    </w:p>
    <w:p w:rsidR="001C7172" w:rsidRPr="00AD1E66" w:rsidRDefault="001C7172" w:rsidP="00D84B53">
      <w:pPr>
        <w:pStyle w:val="a7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D1E66">
        <w:rPr>
          <w:rFonts w:ascii="Times New Roman" w:hAnsi="Times New Roman"/>
          <w:sz w:val="28"/>
          <w:szCs w:val="28"/>
        </w:rPr>
        <w:t>частичное гарантирование по кредитам банков/банка развития;</w:t>
      </w:r>
    </w:p>
    <w:p w:rsidR="001C7172" w:rsidRPr="00AD1E66" w:rsidRDefault="001C7172" w:rsidP="00D84B53">
      <w:pPr>
        <w:pStyle w:val="a7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D1E66">
        <w:rPr>
          <w:rFonts w:ascii="Times New Roman" w:hAnsi="Times New Roman"/>
          <w:sz w:val="28"/>
          <w:szCs w:val="28"/>
        </w:rPr>
        <w:t>развитие производственной (индустриальной) инфраструктуры;</w:t>
      </w:r>
    </w:p>
    <w:p w:rsidR="001C7172" w:rsidRPr="00AD1E66" w:rsidRDefault="001C7172" w:rsidP="00D84B53">
      <w:pPr>
        <w:pStyle w:val="a7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D1E66">
        <w:rPr>
          <w:rFonts w:ascii="Times New Roman" w:hAnsi="Times New Roman"/>
          <w:sz w:val="28"/>
          <w:szCs w:val="28"/>
        </w:rPr>
        <w:t>создание индустриальных зон.</w:t>
      </w:r>
    </w:p>
    <w:p w:rsidR="001C7172" w:rsidRPr="00AD1E66" w:rsidRDefault="001C7172" w:rsidP="0044371E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1E66">
        <w:rPr>
          <w:rFonts w:ascii="Times New Roman" w:hAnsi="Times New Roman"/>
          <w:b/>
          <w:sz w:val="28"/>
          <w:szCs w:val="28"/>
        </w:rPr>
        <w:t>Третье направление:</w:t>
      </w:r>
      <w:r w:rsidRPr="00AD1E66">
        <w:rPr>
          <w:rFonts w:ascii="Times New Roman" w:hAnsi="Times New Roman"/>
          <w:sz w:val="28"/>
          <w:szCs w:val="28"/>
        </w:rPr>
        <w:t xml:space="preserve"> снижение валютных рисков предпринимателей предусматривает субсидирование номинальной ставки вознаграждения по действующим кредитам/договорам финансового лизинга банков/банка развития/лизинговых компаний в национальной и иностранной валютах.</w:t>
      </w:r>
    </w:p>
    <w:p w:rsidR="001C7172" w:rsidRPr="00AD1E66" w:rsidRDefault="001C7172" w:rsidP="0044371E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1E66">
        <w:rPr>
          <w:rFonts w:ascii="Times New Roman" w:hAnsi="Times New Roman"/>
          <w:b/>
          <w:sz w:val="28"/>
          <w:szCs w:val="28"/>
        </w:rPr>
        <w:t>Четвертое направление:</w:t>
      </w:r>
      <w:r w:rsidRPr="00AD1E66">
        <w:rPr>
          <w:rFonts w:ascii="Times New Roman" w:hAnsi="Times New Roman"/>
          <w:sz w:val="28"/>
          <w:szCs w:val="28"/>
        </w:rPr>
        <w:t xml:space="preserve"> нефинансовые меры поддержки предпринимательства предусматривают оказание государственной нефинансовой поддержки субъектам частного предпринимательства и населению с предпринимательской инициативой по следующим функциональным направлениям:</w:t>
      </w:r>
    </w:p>
    <w:p w:rsidR="001C7172" w:rsidRPr="00AD1E66" w:rsidRDefault="001C7172" w:rsidP="00D84B53">
      <w:pPr>
        <w:pStyle w:val="a7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D1E66">
        <w:rPr>
          <w:rFonts w:ascii="Times New Roman" w:hAnsi="Times New Roman"/>
          <w:sz w:val="28"/>
          <w:szCs w:val="28"/>
        </w:rPr>
        <w:t>информационно-аналитическое обеспечение предпринимательства;</w:t>
      </w:r>
    </w:p>
    <w:p w:rsidR="001C7172" w:rsidRPr="00AD1E66" w:rsidRDefault="001C7172" w:rsidP="00D84B53">
      <w:pPr>
        <w:pStyle w:val="a7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D1E66">
        <w:rPr>
          <w:rFonts w:ascii="Times New Roman" w:hAnsi="Times New Roman"/>
          <w:sz w:val="28"/>
          <w:szCs w:val="28"/>
        </w:rPr>
        <w:t>развитие компетенций предпринимателей;</w:t>
      </w:r>
    </w:p>
    <w:p w:rsidR="001C7172" w:rsidRPr="00AD1E66" w:rsidRDefault="001C7172" w:rsidP="00D84B53">
      <w:pPr>
        <w:pStyle w:val="a7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D1E66">
        <w:rPr>
          <w:rFonts w:ascii="Times New Roman" w:hAnsi="Times New Roman"/>
          <w:sz w:val="28"/>
          <w:szCs w:val="28"/>
        </w:rPr>
        <w:t>повышение производительности предпринимателей;</w:t>
      </w:r>
    </w:p>
    <w:p w:rsidR="001C7172" w:rsidRPr="00AD1E66" w:rsidRDefault="001C7172" w:rsidP="00D84B53">
      <w:pPr>
        <w:pStyle w:val="a7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D1E66">
        <w:rPr>
          <w:rFonts w:ascii="Times New Roman" w:hAnsi="Times New Roman"/>
          <w:sz w:val="28"/>
          <w:szCs w:val="28"/>
        </w:rPr>
        <w:t>расширение деловых связей.</w:t>
      </w:r>
    </w:p>
    <w:p w:rsidR="001C7172" w:rsidRPr="00AD1E66" w:rsidRDefault="001C7172" w:rsidP="0044371E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1E66">
        <w:rPr>
          <w:rFonts w:ascii="Times New Roman" w:hAnsi="Times New Roman"/>
          <w:sz w:val="28"/>
          <w:szCs w:val="28"/>
        </w:rPr>
        <w:t>Сроки реализации Единой Программой «Дорожная карта бизнеса 2020» - 2015-2019 годы. На реализацию Единой Программой «Дорожная карта бизнеса 2020» из республиканского бюджета в 2015 году предусматривается 56 387 058 тыс. тенге, в 2016 году - 53 376 977 тыс. тенге, в 2017 году - 66 914 948 тыс. тенге, в 2018 году - 66 941 960 тыс. тенге, в 2019 году - 66 967 833 тыс. тенге. Дальнейшее финансирование Программы будет осуществляться в рамках средств, предусмотренных в республиканском бюджете на соответствующие финансовые годы.</w:t>
      </w:r>
    </w:p>
    <w:p w:rsidR="001C7172" w:rsidRPr="00AD1E66" w:rsidRDefault="001C7172" w:rsidP="0044371E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1E66">
        <w:rPr>
          <w:rFonts w:ascii="Times New Roman" w:hAnsi="Times New Roman"/>
          <w:sz w:val="28"/>
          <w:szCs w:val="28"/>
        </w:rPr>
        <w:t>По состоянию на 23 ноября 2015 года в рамках Единой Программой «Дорожная карта бизнеса 2020»:</w:t>
      </w:r>
    </w:p>
    <w:p w:rsidR="001C7172" w:rsidRPr="00AD1E66" w:rsidRDefault="001C7172" w:rsidP="00D84B53">
      <w:pPr>
        <w:pStyle w:val="a7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D1E66">
        <w:rPr>
          <w:rFonts w:ascii="Times New Roman" w:hAnsi="Times New Roman"/>
          <w:sz w:val="28"/>
          <w:szCs w:val="28"/>
        </w:rPr>
        <w:t>всего подписано договоров о субсидиях по 6423 проекта на общую сумму 1 102,68 млрд тенге, по первому направлению – 816 проектов на сумму 35,43 млрд тенге, по второму направлению – 5320 проектов на сумму 734,79 млрд тенге и по третьему направлению – 287 проектов на сумму 332,46 млрд тенге;</w:t>
      </w:r>
    </w:p>
    <w:p w:rsidR="001C7172" w:rsidRPr="00AD1E66" w:rsidRDefault="001C7172" w:rsidP="00D84B53">
      <w:pPr>
        <w:pStyle w:val="a7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D1E66">
        <w:rPr>
          <w:rFonts w:ascii="Times New Roman" w:hAnsi="Times New Roman"/>
          <w:sz w:val="28"/>
          <w:szCs w:val="28"/>
        </w:rPr>
        <w:t>в том числе 327 проектов, отклоненных МЭРТ, ГО Фонда, РКС, отказавшихся от участия заемщиков и др.;</w:t>
      </w:r>
    </w:p>
    <w:p w:rsidR="001C7172" w:rsidRPr="00AD1E66" w:rsidRDefault="001C7172" w:rsidP="00D84B53">
      <w:pPr>
        <w:pStyle w:val="a7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D1E66">
        <w:rPr>
          <w:rFonts w:ascii="Times New Roman" w:hAnsi="Times New Roman"/>
          <w:sz w:val="28"/>
          <w:szCs w:val="28"/>
        </w:rPr>
        <w:lastRenderedPageBreak/>
        <w:t>Наиболее активные регионы: Павлодарская область, Восточно-Казахстанская область, Актюбинская область, Южно-Казахстанская область и Карагандинская область.</w:t>
      </w:r>
    </w:p>
    <w:p w:rsidR="001C7172" w:rsidRPr="00AD1E66" w:rsidRDefault="001C7172" w:rsidP="0044371E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1E66">
        <w:rPr>
          <w:rFonts w:ascii="Times New Roman" w:hAnsi="Times New Roman"/>
          <w:sz w:val="28"/>
          <w:szCs w:val="28"/>
        </w:rPr>
        <w:t>В структуре субсидируемых проектов в разрезе отраслей преобладает обрабатывающая промышленность 33,4%, сектор транспорта и складирования 29,2%, ремонта автотранспортных средств 7,3%; здравоохранение и социальные услуги 6,1%, а также проекты в агропромышленном комплексе 10,7%.</w:t>
      </w:r>
    </w:p>
    <w:p w:rsidR="001C7172" w:rsidRPr="00AD1E66" w:rsidRDefault="001C7172" w:rsidP="0044371E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0F5A2F" w:rsidRPr="00E90E98" w:rsidRDefault="000F5A2F" w:rsidP="0044371E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F3232E" w:rsidRDefault="007F4156" w:rsidP="0044371E">
      <w:pPr>
        <w:pStyle w:val="3"/>
        <w:numPr>
          <w:ilvl w:val="0"/>
          <w:numId w:val="1"/>
        </w:numPr>
        <w:spacing w:before="0" w:beforeAutospacing="0" w:after="0" w:afterAutospacing="0" w:line="276" w:lineRule="auto"/>
        <w:ind w:left="284" w:hanging="284"/>
        <w:rPr>
          <w:sz w:val="28"/>
          <w:szCs w:val="28"/>
        </w:rPr>
      </w:pPr>
      <w:bookmarkStart w:id="6" w:name="_Toc436468411"/>
      <w:r>
        <w:rPr>
          <w:sz w:val="28"/>
          <w:szCs w:val="28"/>
        </w:rPr>
        <w:t>ВНУТРЕННЕЕ ПРОИЗВОДСТВО</w:t>
      </w:r>
      <w:bookmarkEnd w:id="6"/>
    </w:p>
    <w:p w:rsidR="007F4156" w:rsidRDefault="007F4156" w:rsidP="0044371E">
      <w:pPr>
        <w:pStyle w:val="3"/>
        <w:spacing w:before="0" w:beforeAutospacing="0" w:after="0" w:afterAutospacing="0" w:line="276" w:lineRule="auto"/>
        <w:rPr>
          <w:sz w:val="28"/>
          <w:szCs w:val="28"/>
        </w:rPr>
      </w:pPr>
    </w:p>
    <w:p w:rsidR="00B753BC" w:rsidRPr="00B753BC" w:rsidRDefault="00B753BC" w:rsidP="00B753BC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753BC">
        <w:rPr>
          <w:rFonts w:ascii="Times New Roman" w:hAnsi="Times New Roman"/>
          <w:sz w:val="28"/>
          <w:szCs w:val="28"/>
        </w:rPr>
        <w:t>В Казахстане в 201</w:t>
      </w:r>
      <w:r w:rsidR="00002945">
        <w:rPr>
          <w:rFonts w:ascii="Times New Roman" w:hAnsi="Times New Roman"/>
          <w:sz w:val="28"/>
          <w:szCs w:val="28"/>
        </w:rPr>
        <w:t>4</w:t>
      </w:r>
      <w:r w:rsidRPr="00B753BC">
        <w:rPr>
          <w:rFonts w:ascii="Times New Roman" w:hAnsi="Times New Roman"/>
          <w:sz w:val="28"/>
          <w:szCs w:val="28"/>
        </w:rPr>
        <w:t xml:space="preserve"> г. было произведено 2,04 млн. тонн сжиженных пропана и бутана, а также 385 тыс. тонн углеводородных сжиженных газов, что на 3,8% и 8,1% соответственно выше показателей 201</w:t>
      </w:r>
      <w:r w:rsidR="00002945">
        <w:rPr>
          <w:rFonts w:ascii="Times New Roman" w:hAnsi="Times New Roman"/>
          <w:sz w:val="28"/>
          <w:szCs w:val="28"/>
        </w:rPr>
        <w:t>3</w:t>
      </w:r>
      <w:r w:rsidRPr="00B753BC">
        <w:rPr>
          <w:rFonts w:ascii="Times New Roman" w:hAnsi="Times New Roman"/>
          <w:sz w:val="28"/>
          <w:szCs w:val="28"/>
        </w:rPr>
        <w:t xml:space="preserve"> г. За период 200</w:t>
      </w:r>
      <w:r w:rsidR="00002945">
        <w:rPr>
          <w:rFonts w:ascii="Times New Roman" w:hAnsi="Times New Roman"/>
          <w:sz w:val="28"/>
          <w:szCs w:val="28"/>
        </w:rPr>
        <w:t>7</w:t>
      </w:r>
      <w:r w:rsidRPr="00B753BC">
        <w:rPr>
          <w:rFonts w:ascii="Times New Roman" w:hAnsi="Times New Roman"/>
          <w:sz w:val="28"/>
          <w:szCs w:val="28"/>
        </w:rPr>
        <w:t>-201</w:t>
      </w:r>
      <w:r w:rsidR="00002945">
        <w:rPr>
          <w:rFonts w:ascii="Times New Roman" w:hAnsi="Times New Roman"/>
          <w:sz w:val="28"/>
          <w:szCs w:val="28"/>
        </w:rPr>
        <w:t>4</w:t>
      </w:r>
      <w:r w:rsidRPr="00B753BC">
        <w:rPr>
          <w:rFonts w:ascii="Times New Roman" w:hAnsi="Times New Roman"/>
          <w:sz w:val="28"/>
          <w:szCs w:val="28"/>
        </w:rPr>
        <w:t xml:space="preserve"> гг. объем выпуска пропана и бутана в стране увеличился на 84,5% (на 935 тыс. тонн), прежде всего, за счет роста производства в Атырауской области на</w:t>
      </w:r>
      <w:proofErr w:type="gramEnd"/>
      <w:r w:rsidRPr="00B753BC">
        <w:rPr>
          <w:rFonts w:ascii="Times New Roman" w:hAnsi="Times New Roman"/>
          <w:sz w:val="28"/>
          <w:szCs w:val="28"/>
        </w:rPr>
        <w:t xml:space="preserve"> 73% (на 578 тыс. тонн), а также запуска новых мощностей в Актюбинской области. Производство очищенных углеводородных газов за аналогичный период увеличилось на 22%.</w:t>
      </w:r>
    </w:p>
    <w:p w:rsidR="00B753BC" w:rsidRDefault="00B753BC" w:rsidP="00B753BC">
      <w:pPr>
        <w:spacing w:after="0"/>
        <w:rPr>
          <w:rFonts w:ascii="Times New Roman" w:hAnsi="Times New Roman"/>
          <w:sz w:val="24"/>
          <w:szCs w:val="24"/>
        </w:rPr>
      </w:pPr>
    </w:p>
    <w:p w:rsidR="00B753BC" w:rsidRPr="00EA55A9" w:rsidRDefault="00B753BC" w:rsidP="00B753BC">
      <w:pPr>
        <w:spacing w:after="0"/>
        <w:rPr>
          <w:rFonts w:ascii="Times New Roman" w:hAnsi="Times New Roman"/>
          <w:b/>
          <w:sz w:val="24"/>
          <w:szCs w:val="24"/>
        </w:rPr>
      </w:pPr>
      <w:r w:rsidRPr="00EA55A9">
        <w:rPr>
          <w:rFonts w:ascii="Times New Roman" w:hAnsi="Times New Roman"/>
          <w:b/>
          <w:sz w:val="24"/>
          <w:szCs w:val="24"/>
        </w:rPr>
        <w:t>Производство сжиженных газов в Казахстане в 200</w:t>
      </w:r>
      <w:r w:rsidR="00240D57" w:rsidRPr="00240D57">
        <w:rPr>
          <w:rFonts w:ascii="Times New Roman" w:hAnsi="Times New Roman"/>
          <w:b/>
          <w:sz w:val="24"/>
          <w:szCs w:val="24"/>
        </w:rPr>
        <w:t>7</w:t>
      </w:r>
      <w:r w:rsidRPr="00EA55A9">
        <w:rPr>
          <w:rFonts w:ascii="Times New Roman" w:hAnsi="Times New Roman"/>
          <w:b/>
          <w:sz w:val="24"/>
          <w:szCs w:val="24"/>
        </w:rPr>
        <w:t>-201</w:t>
      </w:r>
      <w:r w:rsidR="00240D57" w:rsidRPr="00240D57">
        <w:rPr>
          <w:rFonts w:ascii="Times New Roman" w:hAnsi="Times New Roman"/>
          <w:b/>
          <w:sz w:val="24"/>
          <w:szCs w:val="24"/>
        </w:rPr>
        <w:t>4</w:t>
      </w:r>
      <w:r w:rsidRPr="00EA55A9">
        <w:rPr>
          <w:rFonts w:ascii="Times New Roman" w:hAnsi="Times New Roman"/>
          <w:b/>
          <w:sz w:val="24"/>
          <w:szCs w:val="24"/>
        </w:rPr>
        <w:t xml:space="preserve"> гг.</w:t>
      </w:r>
    </w:p>
    <w:p w:rsidR="00B753BC" w:rsidRDefault="00240D57" w:rsidP="00B753BC">
      <w:pPr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E2BD1CB" wp14:editId="6F3AB13F">
            <wp:extent cx="5314950" cy="2395220"/>
            <wp:effectExtent l="0" t="0" r="0" b="508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753BC" w:rsidRDefault="00B753BC" w:rsidP="00B753BC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B753BC" w:rsidRPr="00240D57" w:rsidRDefault="00B753BC" w:rsidP="00240D57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0D57">
        <w:rPr>
          <w:rFonts w:ascii="Times New Roman" w:hAnsi="Times New Roman"/>
          <w:sz w:val="28"/>
          <w:szCs w:val="28"/>
        </w:rPr>
        <w:t>В среднем за последние восемь лет среднегодовой уровень производства пропана и бутана составляет 1 699 тыс. тонн, прочих сжиженных газов – 343 тыс. тонн.</w:t>
      </w:r>
    </w:p>
    <w:p w:rsidR="00B753BC" w:rsidRPr="00240D57" w:rsidRDefault="00B753BC" w:rsidP="00240D57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0D57">
        <w:rPr>
          <w:rFonts w:ascii="Times New Roman" w:hAnsi="Times New Roman"/>
          <w:sz w:val="28"/>
          <w:szCs w:val="28"/>
        </w:rPr>
        <w:lastRenderedPageBreak/>
        <w:t xml:space="preserve">Основной объем производства сжиженных газов в республике сконцентрирован в Атырауской области, на которую приходится более 67% всего выпуска пропана и бутана. </w:t>
      </w:r>
    </w:p>
    <w:p w:rsidR="00B753BC" w:rsidRDefault="00B753BC" w:rsidP="00B753BC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B753BC" w:rsidRPr="00B848AD" w:rsidRDefault="00B753BC" w:rsidP="00B753BC">
      <w:pPr>
        <w:spacing w:after="0"/>
        <w:rPr>
          <w:rFonts w:ascii="Times New Roman" w:hAnsi="Times New Roman"/>
          <w:b/>
          <w:sz w:val="24"/>
          <w:szCs w:val="24"/>
        </w:rPr>
      </w:pPr>
      <w:r w:rsidRPr="00B848AD">
        <w:rPr>
          <w:rFonts w:ascii="Times New Roman" w:hAnsi="Times New Roman"/>
          <w:b/>
          <w:sz w:val="24"/>
          <w:szCs w:val="24"/>
        </w:rPr>
        <w:t>Региональная структура производства пропана и бутана в 201</w:t>
      </w:r>
      <w:r w:rsidR="00240D57" w:rsidRPr="00240D57">
        <w:rPr>
          <w:rFonts w:ascii="Times New Roman" w:hAnsi="Times New Roman"/>
          <w:b/>
          <w:sz w:val="24"/>
          <w:szCs w:val="24"/>
        </w:rPr>
        <w:t>4</w:t>
      </w:r>
      <w:r w:rsidRPr="00B848AD">
        <w:rPr>
          <w:rFonts w:ascii="Times New Roman" w:hAnsi="Times New Roman"/>
          <w:b/>
          <w:sz w:val="24"/>
          <w:szCs w:val="24"/>
        </w:rPr>
        <w:t xml:space="preserve"> г.</w:t>
      </w:r>
    </w:p>
    <w:p w:rsidR="00B753BC" w:rsidRDefault="00B753BC" w:rsidP="00B753B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51804E9" wp14:editId="65814299">
            <wp:extent cx="5381625" cy="188595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753BC" w:rsidRPr="00240D57" w:rsidRDefault="00B753BC" w:rsidP="00240D57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0D57">
        <w:rPr>
          <w:rFonts w:ascii="Times New Roman" w:hAnsi="Times New Roman"/>
          <w:sz w:val="28"/>
          <w:szCs w:val="28"/>
        </w:rPr>
        <w:t>Начиная с 2007 г. производство сжиженных газов организовано в Актюбинской области. По итогам 201</w:t>
      </w:r>
      <w:r w:rsidR="00240D57" w:rsidRPr="00240D57">
        <w:rPr>
          <w:rFonts w:ascii="Times New Roman" w:hAnsi="Times New Roman"/>
          <w:sz w:val="28"/>
          <w:szCs w:val="28"/>
        </w:rPr>
        <w:t>4</w:t>
      </w:r>
      <w:r w:rsidRPr="00240D57">
        <w:rPr>
          <w:rFonts w:ascii="Times New Roman" w:hAnsi="Times New Roman"/>
          <w:sz w:val="28"/>
          <w:szCs w:val="28"/>
        </w:rPr>
        <w:t xml:space="preserve"> г. доля Актюбинской области в республиканском объеме производства составила порядка 12%, что является вторым показателем среди областей Казахстана. Кроме того, сжиженные пропан и бутан выпускаются на заводах Кызылординской, Южно-Казахстанской и Павлодарской областей.</w:t>
      </w:r>
    </w:p>
    <w:p w:rsidR="00B753BC" w:rsidRDefault="00B753BC" w:rsidP="00B753BC">
      <w:pPr>
        <w:spacing w:after="0"/>
        <w:rPr>
          <w:rFonts w:ascii="Times New Roman" w:hAnsi="Times New Roman"/>
          <w:sz w:val="24"/>
          <w:szCs w:val="24"/>
        </w:rPr>
      </w:pPr>
    </w:p>
    <w:p w:rsidR="00B753BC" w:rsidRPr="00B848AD" w:rsidRDefault="00B753BC" w:rsidP="00B753BC">
      <w:pPr>
        <w:spacing w:after="0"/>
        <w:rPr>
          <w:rFonts w:ascii="Times New Roman" w:hAnsi="Times New Roman"/>
          <w:b/>
          <w:sz w:val="24"/>
          <w:szCs w:val="24"/>
        </w:rPr>
      </w:pPr>
      <w:r w:rsidRPr="00B848AD">
        <w:rPr>
          <w:rFonts w:ascii="Times New Roman" w:hAnsi="Times New Roman"/>
          <w:b/>
          <w:sz w:val="24"/>
          <w:szCs w:val="24"/>
        </w:rPr>
        <w:t xml:space="preserve">Региональная структура производства </w:t>
      </w:r>
      <w:r>
        <w:rPr>
          <w:rFonts w:ascii="Times New Roman" w:hAnsi="Times New Roman"/>
          <w:b/>
          <w:sz w:val="24"/>
          <w:szCs w:val="24"/>
        </w:rPr>
        <w:t>очищенных углеводородных сжиженных газов</w:t>
      </w:r>
      <w:r w:rsidR="00240D57">
        <w:rPr>
          <w:rFonts w:ascii="Times New Roman" w:hAnsi="Times New Roman"/>
          <w:b/>
          <w:sz w:val="24"/>
          <w:szCs w:val="24"/>
        </w:rPr>
        <w:t xml:space="preserve"> в 2014</w:t>
      </w:r>
      <w:r w:rsidRPr="00B848AD">
        <w:rPr>
          <w:rFonts w:ascii="Times New Roman" w:hAnsi="Times New Roman"/>
          <w:b/>
          <w:sz w:val="24"/>
          <w:szCs w:val="24"/>
        </w:rPr>
        <w:t xml:space="preserve"> г.</w:t>
      </w:r>
    </w:p>
    <w:p w:rsidR="00B753BC" w:rsidRDefault="00B753BC" w:rsidP="00B753BC">
      <w:pPr>
        <w:spacing w:after="0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AE4CD43" wp14:editId="26A34979">
            <wp:extent cx="5534025" cy="1890712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753BC" w:rsidRDefault="00B753BC" w:rsidP="00B753BC">
      <w:pPr>
        <w:spacing w:after="0"/>
        <w:rPr>
          <w:rFonts w:ascii="Times New Roman" w:hAnsi="Times New Roman"/>
          <w:sz w:val="24"/>
          <w:szCs w:val="24"/>
        </w:rPr>
      </w:pPr>
    </w:p>
    <w:p w:rsidR="00B753BC" w:rsidRDefault="00B753BC" w:rsidP="00240D5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40D57">
        <w:rPr>
          <w:rFonts w:ascii="Times New Roman" w:hAnsi="Times New Roman"/>
          <w:sz w:val="28"/>
          <w:szCs w:val="28"/>
        </w:rPr>
        <w:t>Основной объем углеводородных сжиженных газов производится в Павлодарской области и Мангистауской области, на которые приходится 58% и 40% всего республиканского выпуска.</w:t>
      </w:r>
    </w:p>
    <w:p w:rsidR="00B753BC" w:rsidRDefault="00B753BC" w:rsidP="00B753BC">
      <w:pPr>
        <w:spacing w:after="0"/>
        <w:rPr>
          <w:rFonts w:ascii="Times New Roman" w:hAnsi="Times New Roman"/>
          <w:sz w:val="24"/>
          <w:szCs w:val="24"/>
        </w:rPr>
      </w:pPr>
    </w:p>
    <w:p w:rsidR="00B753BC" w:rsidRPr="0021744E" w:rsidRDefault="00B753BC" w:rsidP="00B753BC">
      <w:pPr>
        <w:spacing w:after="0"/>
        <w:rPr>
          <w:rFonts w:ascii="Times New Roman" w:hAnsi="Times New Roman"/>
          <w:b/>
          <w:sz w:val="24"/>
          <w:szCs w:val="24"/>
        </w:rPr>
      </w:pPr>
      <w:r w:rsidRPr="0021744E">
        <w:rPr>
          <w:rFonts w:ascii="Times New Roman" w:hAnsi="Times New Roman"/>
          <w:b/>
          <w:sz w:val="24"/>
          <w:szCs w:val="24"/>
        </w:rPr>
        <w:t>Производство сжиженных газов в регионах Казахстана в 200</w:t>
      </w:r>
      <w:r w:rsidR="00240D57" w:rsidRPr="00240D57">
        <w:rPr>
          <w:rFonts w:ascii="Times New Roman" w:hAnsi="Times New Roman"/>
          <w:b/>
          <w:sz w:val="24"/>
          <w:szCs w:val="24"/>
        </w:rPr>
        <w:t>7</w:t>
      </w:r>
      <w:r w:rsidRPr="0021744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-</w:t>
      </w:r>
      <w:r w:rsidR="00240D57">
        <w:rPr>
          <w:rFonts w:ascii="Times New Roman" w:hAnsi="Times New Roman"/>
          <w:b/>
          <w:sz w:val="24"/>
          <w:szCs w:val="24"/>
        </w:rPr>
        <w:t xml:space="preserve"> 2014</w:t>
      </w:r>
      <w:r w:rsidRPr="0021744E">
        <w:rPr>
          <w:rFonts w:ascii="Times New Roman" w:hAnsi="Times New Roman"/>
          <w:b/>
          <w:sz w:val="24"/>
          <w:szCs w:val="24"/>
        </w:rPr>
        <w:t xml:space="preserve"> гг., тыс. тонн</w:t>
      </w:r>
    </w:p>
    <w:tbl>
      <w:tblPr>
        <w:tblStyle w:val="3-6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2518"/>
        <w:gridCol w:w="850"/>
        <w:gridCol w:w="851"/>
        <w:gridCol w:w="709"/>
        <w:gridCol w:w="850"/>
        <w:gridCol w:w="851"/>
        <w:gridCol w:w="850"/>
        <w:gridCol w:w="867"/>
        <w:gridCol w:w="834"/>
      </w:tblGrid>
      <w:tr w:rsidR="00851554" w:rsidRPr="0021744E" w:rsidTr="008515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tcW w:w="25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B753BC" w:rsidRPr="00E566D7" w:rsidRDefault="00B753BC" w:rsidP="001815FF">
            <w:pPr>
              <w:spacing w:afterAutospacing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566D7">
              <w:rPr>
                <w:rFonts w:ascii="Times New Roman" w:eastAsia="Times New Roman" w:hAnsi="Times New Roman"/>
                <w:color w:val="000000"/>
                <w:lang w:eastAsia="ru-RU"/>
              </w:rPr>
              <w:t>Область</w:t>
            </w:r>
          </w:p>
        </w:tc>
        <w:tc>
          <w:tcPr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B753BC" w:rsidRPr="00240D57" w:rsidRDefault="00B753BC" w:rsidP="00240D57">
            <w:pPr>
              <w:spacing w:afterAutospacing="0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566D7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  <w:r w:rsidR="00240D57">
              <w:rPr>
                <w:rFonts w:ascii="Times New Roman" w:eastAsia="Times New Roman" w:hAnsi="Times New Roman"/>
                <w:color w:val="000000"/>
                <w:lang w:val="en-US" w:eastAsia="ru-RU"/>
              </w:rPr>
              <w:t>7</w:t>
            </w:r>
          </w:p>
        </w:tc>
        <w:tc>
          <w:tcPr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B753BC" w:rsidRPr="00240D57" w:rsidRDefault="00B753BC" w:rsidP="00240D57">
            <w:pPr>
              <w:spacing w:afterAutospacing="0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566D7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  <w:r w:rsidR="00240D57">
              <w:rPr>
                <w:rFonts w:ascii="Times New Roman" w:eastAsia="Times New Roman" w:hAnsi="Times New Roman"/>
                <w:color w:val="000000"/>
                <w:lang w:val="en-US" w:eastAsia="ru-RU"/>
              </w:rPr>
              <w:t>8</w:t>
            </w:r>
          </w:p>
        </w:tc>
        <w:tc>
          <w:tcPr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B753BC" w:rsidRPr="00240D57" w:rsidRDefault="00B753BC" w:rsidP="00240D57">
            <w:pPr>
              <w:spacing w:afterAutospacing="0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566D7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  <w:r w:rsidR="00240D57">
              <w:rPr>
                <w:rFonts w:ascii="Times New Roman" w:eastAsia="Times New Roman" w:hAnsi="Times New Roman"/>
                <w:color w:val="000000"/>
                <w:lang w:val="en-US" w:eastAsia="ru-RU"/>
              </w:rPr>
              <w:t>9</w:t>
            </w:r>
          </w:p>
        </w:tc>
        <w:tc>
          <w:tcPr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B753BC" w:rsidRPr="00E566D7" w:rsidRDefault="00B753BC" w:rsidP="001815FF">
            <w:pPr>
              <w:spacing w:afterAutospacing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566D7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 w:rsidR="00240D57">
              <w:rPr>
                <w:rFonts w:ascii="Times New Roman" w:eastAsia="Times New Roman" w:hAnsi="Times New Roman"/>
                <w:color w:val="000000"/>
                <w:lang w:eastAsia="ru-RU"/>
              </w:rPr>
              <w:t>010</w:t>
            </w:r>
          </w:p>
        </w:tc>
        <w:tc>
          <w:tcPr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B753BC" w:rsidRPr="00240D57" w:rsidRDefault="00B753BC" w:rsidP="00240D57">
            <w:pPr>
              <w:spacing w:afterAutospacing="0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566D7">
              <w:rPr>
                <w:rFonts w:ascii="Times New Roman" w:eastAsia="Times New Roman" w:hAnsi="Times New Roman"/>
                <w:color w:val="000000"/>
                <w:lang w:eastAsia="ru-RU"/>
              </w:rPr>
              <w:t>201</w:t>
            </w:r>
            <w:r w:rsidR="00240D57">
              <w:rPr>
                <w:rFonts w:ascii="Times New Roman" w:eastAsia="Times New Roman" w:hAnsi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B753BC" w:rsidRPr="00240D57" w:rsidRDefault="00B753BC" w:rsidP="00240D57">
            <w:pPr>
              <w:spacing w:afterAutospacing="0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566D7">
              <w:rPr>
                <w:rFonts w:ascii="Times New Roman" w:eastAsia="Times New Roman" w:hAnsi="Times New Roman"/>
                <w:color w:val="000000"/>
                <w:lang w:eastAsia="ru-RU"/>
              </w:rPr>
              <w:t>201</w:t>
            </w:r>
            <w:r w:rsidR="00240D57">
              <w:rPr>
                <w:rFonts w:ascii="Times New Roman" w:eastAsia="Times New Roman" w:hAnsi="Times New Roman"/>
                <w:color w:val="000000"/>
                <w:lang w:val="en-US" w:eastAsia="ru-RU"/>
              </w:rPr>
              <w:t>2</w:t>
            </w:r>
          </w:p>
        </w:tc>
        <w:tc>
          <w:tcPr>
            <w:tcW w:w="8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B753BC" w:rsidRPr="00E566D7" w:rsidRDefault="00B753BC" w:rsidP="001815FF">
            <w:pPr>
              <w:spacing w:afterAutospacing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566D7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 w:rsidR="00240D57">
              <w:rPr>
                <w:rFonts w:ascii="Times New Roman" w:eastAsia="Times New Roman" w:hAnsi="Times New Roman"/>
                <w:color w:val="000000"/>
                <w:lang w:eastAsia="ru-RU"/>
              </w:rPr>
              <w:t>013</w:t>
            </w:r>
          </w:p>
        </w:tc>
        <w:tc>
          <w:tcPr>
            <w:tcW w:w="8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B753BC" w:rsidRPr="00240D57" w:rsidRDefault="00B753BC" w:rsidP="00240D57">
            <w:pPr>
              <w:spacing w:afterAutospacing="0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566D7">
              <w:rPr>
                <w:rFonts w:ascii="Times New Roman" w:eastAsia="Times New Roman" w:hAnsi="Times New Roman"/>
                <w:color w:val="000000"/>
                <w:lang w:eastAsia="ru-RU"/>
              </w:rPr>
              <w:t>201</w:t>
            </w:r>
            <w:r w:rsidR="00240D57">
              <w:rPr>
                <w:rFonts w:ascii="Times New Roman" w:eastAsia="Times New Roman" w:hAnsi="Times New Roman"/>
                <w:color w:val="000000"/>
                <w:lang w:val="en-US" w:eastAsia="ru-RU"/>
              </w:rPr>
              <w:t>4</w:t>
            </w:r>
          </w:p>
        </w:tc>
      </w:tr>
      <w:tr w:rsidR="00B753BC" w:rsidRPr="00E566D7" w:rsidTr="008515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9180" w:type="dxa"/>
            <w:gridSpan w:val="9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B753BC" w:rsidRPr="00E566D7" w:rsidRDefault="00B753BC" w:rsidP="001815FF">
            <w:pPr>
              <w:spacing w:afterAutospacing="0"/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E566D7"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Пропан и бутан сжиженные</w:t>
            </w:r>
          </w:p>
        </w:tc>
      </w:tr>
      <w:tr w:rsidR="00851554" w:rsidRPr="0021744E" w:rsidTr="00851554">
        <w:trPr>
          <w:trHeight w:val="300"/>
        </w:trPr>
        <w:tc>
          <w:tcPr>
            <w:tcW w:w="2518" w:type="dxa"/>
            <w:shd w:val="clear" w:color="auto" w:fill="auto"/>
            <w:vAlign w:val="center"/>
            <w:hideMark/>
          </w:tcPr>
          <w:p w:rsidR="00B753BC" w:rsidRPr="00E566D7" w:rsidRDefault="00B753BC" w:rsidP="001815FF">
            <w:pPr>
              <w:spacing w:afterAutospacing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566D7">
              <w:rPr>
                <w:rFonts w:ascii="Times New Roman" w:eastAsia="Times New Roman" w:hAnsi="Times New Roman"/>
                <w:color w:val="000000"/>
                <w:lang w:eastAsia="ru-RU"/>
              </w:rPr>
              <w:t>Актюбинская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753BC" w:rsidRPr="00E566D7" w:rsidRDefault="00B753BC" w:rsidP="001815FF">
            <w:pPr>
              <w:spacing w:afterAutospacing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53BC" w:rsidRPr="00E566D7" w:rsidRDefault="00B753BC" w:rsidP="001815FF">
            <w:pPr>
              <w:spacing w:afterAutospacing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66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753BC" w:rsidRPr="00E566D7" w:rsidRDefault="00B753BC" w:rsidP="001815FF">
            <w:pPr>
              <w:spacing w:afterAutospacing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66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753BC" w:rsidRPr="00E566D7" w:rsidRDefault="00B753BC" w:rsidP="001815FF">
            <w:pPr>
              <w:spacing w:afterAutospacing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66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53BC" w:rsidRPr="00E566D7" w:rsidRDefault="00B753BC" w:rsidP="001815FF">
            <w:pPr>
              <w:spacing w:afterAutospacing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66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753BC" w:rsidRPr="00E566D7" w:rsidRDefault="00B753BC" w:rsidP="001815FF">
            <w:pPr>
              <w:spacing w:afterAutospacing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66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:rsidR="00B753BC" w:rsidRPr="00E566D7" w:rsidRDefault="00B753BC" w:rsidP="001815FF">
            <w:pPr>
              <w:spacing w:afterAutospacing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66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834" w:type="dxa"/>
            <w:shd w:val="clear" w:color="auto" w:fill="auto"/>
            <w:vAlign w:val="center"/>
            <w:hideMark/>
          </w:tcPr>
          <w:p w:rsidR="00B753BC" w:rsidRPr="00E566D7" w:rsidRDefault="00B753BC" w:rsidP="001815FF">
            <w:pPr>
              <w:spacing w:afterAutospacing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66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241</w:t>
            </w:r>
          </w:p>
        </w:tc>
      </w:tr>
      <w:tr w:rsidR="00851554" w:rsidRPr="0021744E" w:rsidTr="008515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25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B753BC" w:rsidRPr="00E566D7" w:rsidRDefault="00B753BC" w:rsidP="001815FF">
            <w:pPr>
              <w:spacing w:afterAutospacing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566D7">
              <w:rPr>
                <w:rFonts w:ascii="Times New Roman" w:eastAsia="Times New Roman" w:hAnsi="Times New Roman"/>
                <w:color w:val="000000"/>
                <w:lang w:eastAsia="ru-RU"/>
              </w:rPr>
              <w:t>Атырауская</w:t>
            </w:r>
            <w:proofErr w:type="spellEnd"/>
          </w:p>
        </w:tc>
        <w:tc>
          <w:tcPr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B753BC" w:rsidRPr="00E566D7" w:rsidRDefault="00B753BC" w:rsidP="001815FF">
            <w:pPr>
              <w:spacing w:afterAutospacing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66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795</w:t>
            </w:r>
          </w:p>
        </w:tc>
        <w:tc>
          <w:tcPr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B753BC" w:rsidRPr="00E566D7" w:rsidRDefault="00B753BC" w:rsidP="001815FF">
            <w:pPr>
              <w:spacing w:afterAutospacing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66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876</w:t>
            </w:r>
          </w:p>
        </w:tc>
        <w:tc>
          <w:tcPr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B753BC" w:rsidRPr="00E566D7" w:rsidRDefault="00B753BC" w:rsidP="001815FF">
            <w:pPr>
              <w:spacing w:afterAutospacing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66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B753BC" w:rsidRPr="00E566D7" w:rsidRDefault="00B753BC" w:rsidP="001815FF">
            <w:pPr>
              <w:spacing w:afterAutospacing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66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1 165</w:t>
            </w:r>
          </w:p>
        </w:tc>
        <w:tc>
          <w:tcPr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B753BC" w:rsidRPr="00E566D7" w:rsidRDefault="00B753BC" w:rsidP="001815FF">
            <w:pPr>
              <w:spacing w:afterAutospacing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66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1 386</w:t>
            </w:r>
          </w:p>
        </w:tc>
        <w:tc>
          <w:tcPr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B753BC" w:rsidRPr="00E566D7" w:rsidRDefault="00B753BC" w:rsidP="001815FF">
            <w:pPr>
              <w:spacing w:afterAutospacing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66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1 326</w:t>
            </w:r>
          </w:p>
        </w:tc>
        <w:tc>
          <w:tcPr>
            <w:tcW w:w="8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B753BC" w:rsidRPr="00E566D7" w:rsidRDefault="00B753BC" w:rsidP="001815FF">
            <w:pPr>
              <w:spacing w:afterAutospacing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66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1 233</w:t>
            </w:r>
          </w:p>
        </w:tc>
        <w:tc>
          <w:tcPr>
            <w:tcW w:w="8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B753BC" w:rsidRPr="00E566D7" w:rsidRDefault="00B753BC" w:rsidP="001815FF">
            <w:pPr>
              <w:spacing w:afterAutospacing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66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1 373</w:t>
            </w:r>
          </w:p>
        </w:tc>
      </w:tr>
      <w:tr w:rsidR="00851554" w:rsidRPr="0021744E" w:rsidTr="00851554">
        <w:trPr>
          <w:trHeight w:val="300"/>
        </w:trPr>
        <w:tc>
          <w:tcPr>
            <w:tcW w:w="2518" w:type="dxa"/>
            <w:shd w:val="clear" w:color="auto" w:fill="auto"/>
            <w:vAlign w:val="center"/>
            <w:hideMark/>
          </w:tcPr>
          <w:p w:rsidR="00B753BC" w:rsidRPr="00E566D7" w:rsidRDefault="00B753BC" w:rsidP="001815FF">
            <w:pPr>
              <w:spacing w:afterAutospacing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566D7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Кызылординская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753BC" w:rsidRPr="00E566D7" w:rsidRDefault="00B753BC" w:rsidP="001815FF">
            <w:pPr>
              <w:spacing w:afterAutospacing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53BC" w:rsidRPr="00E566D7" w:rsidRDefault="00B753BC" w:rsidP="001815FF">
            <w:pPr>
              <w:spacing w:afterAutospacing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753BC" w:rsidRPr="00E566D7" w:rsidRDefault="00B753BC" w:rsidP="001815FF">
            <w:pPr>
              <w:spacing w:afterAutospacing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66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753BC" w:rsidRPr="00E566D7" w:rsidRDefault="00B753BC" w:rsidP="001815FF">
            <w:pPr>
              <w:spacing w:afterAutospacing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66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53BC" w:rsidRPr="00E566D7" w:rsidRDefault="00B753BC" w:rsidP="001815FF">
            <w:pPr>
              <w:spacing w:afterAutospacing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66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753BC" w:rsidRPr="00E566D7" w:rsidRDefault="00B753BC" w:rsidP="001815FF">
            <w:pPr>
              <w:spacing w:afterAutospacing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66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:rsidR="00B753BC" w:rsidRPr="00E566D7" w:rsidRDefault="00B753BC" w:rsidP="001815FF">
            <w:pPr>
              <w:spacing w:afterAutospacing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66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834" w:type="dxa"/>
            <w:shd w:val="clear" w:color="auto" w:fill="auto"/>
            <w:vAlign w:val="center"/>
            <w:hideMark/>
          </w:tcPr>
          <w:p w:rsidR="00B753BC" w:rsidRPr="00E566D7" w:rsidRDefault="00B753BC" w:rsidP="001815FF">
            <w:pPr>
              <w:spacing w:afterAutospacing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66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</w:t>
            </w:r>
          </w:p>
        </w:tc>
      </w:tr>
      <w:tr w:rsidR="00851554" w:rsidRPr="0021744E" w:rsidTr="008515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25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B753BC" w:rsidRPr="00E566D7" w:rsidRDefault="00B753BC" w:rsidP="001815FF">
            <w:pPr>
              <w:spacing w:afterAutospacing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566D7">
              <w:rPr>
                <w:rFonts w:ascii="Times New Roman" w:eastAsia="Times New Roman" w:hAnsi="Times New Roman"/>
                <w:color w:val="000000"/>
                <w:lang w:eastAsia="ru-RU"/>
              </w:rPr>
              <w:t>Южно-Казахстанская</w:t>
            </w:r>
          </w:p>
        </w:tc>
        <w:tc>
          <w:tcPr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B753BC" w:rsidRPr="00E566D7" w:rsidRDefault="00B753BC" w:rsidP="001815FF">
            <w:pPr>
              <w:spacing w:afterAutospacing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66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B753BC" w:rsidRPr="00E566D7" w:rsidRDefault="00B753BC" w:rsidP="001815FF">
            <w:pPr>
              <w:spacing w:afterAutospacing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66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B753BC" w:rsidRPr="00E566D7" w:rsidRDefault="00B753BC" w:rsidP="001815FF">
            <w:pPr>
              <w:spacing w:afterAutospacing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66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B753BC" w:rsidRPr="00E566D7" w:rsidRDefault="00B753BC" w:rsidP="001815FF">
            <w:pPr>
              <w:spacing w:afterAutospacing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66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B753BC" w:rsidRPr="00E566D7" w:rsidRDefault="00B753BC" w:rsidP="001815FF">
            <w:pPr>
              <w:spacing w:afterAutospacing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66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B753BC" w:rsidRPr="00E566D7" w:rsidRDefault="00B753BC" w:rsidP="001815FF">
            <w:pPr>
              <w:spacing w:afterAutospacing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66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8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B753BC" w:rsidRPr="00E566D7" w:rsidRDefault="00B753BC" w:rsidP="001815FF">
            <w:pPr>
              <w:spacing w:afterAutospacing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66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8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B753BC" w:rsidRPr="00E566D7" w:rsidRDefault="00B753BC" w:rsidP="001815FF">
            <w:pPr>
              <w:spacing w:afterAutospacing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66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148</w:t>
            </w:r>
          </w:p>
        </w:tc>
      </w:tr>
      <w:tr w:rsidR="00851554" w:rsidRPr="0021744E" w:rsidTr="00851554">
        <w:trPr>
          <w:trHeight w:val="300"/>
        </w:trPr>
        <w:tc>
          <w:tcPr>
            <w:tcW w:w="2518" w:type="dxa"/>
            <w:shd w:val="clear" w:color="auto" w:fill="auto"/>
            <w:vAlign w:val="center"/>
            <w:hideMark/>
          </w:tcPr>
          <w:p w:rsidR="00B753BC" w:rsidRPr="00E566D7" w:rsidRDefault="00B753BC" w:rsidP="001815FF">
            <w:pPr>
              <w:spacing w:afterAutospacing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566D7">
              <w:rPr>
                <w:rFonts w:ascii="Times New Roman" w:eastAsia="Times New Roman" w:hAnsi="Times New Roman"/>
                <w:color w:val="000000"/>
                <w:lang w:eastAsia="ru-RU"/>
              </w:rPr>
              <w:t>Павлодарская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753BC" w:rsidRPr="00E566D7" w:rsidRDefault="00B753BC" w:rsidP="001815FF">
            <w:pPr>
              <w:spacing w:afterAutospacing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66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53BC" w:rsidRPr="00E566D7" w:rsidRDefault="00B753BC" w:rsidP="001815FF">
            <w:pPr>
              <w:spacing w:afterAutospacing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66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753BC" w:rsidRPr="00E566D7" w:rsidRDefault="00B753BC" w:rsidP="001815FF">
            <w:pPr>
              <w:spacing w:afterAutospacing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66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753BC" w:rsidRPr="00E566D7" w:rsidRDefault="00B753BC" w:rsidP="001815FF">
            <w:pPr>
              <w:spacing w:afterAutospacing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66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53BC" w:rsidRPr="00E566D7" w:rsidRDefault="00B753BC" w:rsidP="001815FF">
            <w:pPr>
              <w:spacing w:afterAutospacing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66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753BC" w:rsidRPr="00E566D7" w:rsidRDefault="00B753BC" w:rsidP="001815FF">
            <w:pPr>
              <w:spacing w:afterAutospacing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66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:rsidR="00B753BC" w:rsidRPr="00E566D7" w:rsidRDefault="00B753BC" w:rsidP="001815FF">
            <w:pPr>
              <w:spacing w:afterAutospacing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66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834" w:type="dxa"/>
            <w:shd w:val="clear" w:color="auto" w:fill="auto"/>
            <w:vAlign w:val="center"/>
            <w:hideMark/>
          </w:tcPr>
          <w:p w:rsidR="00B753BC" w:rsidRPr="00E566D7" w:rsidRDefault="00B753BC" w:rsidP="001815FF">
            <w:pPr>
              <w:spacing w:afterAutospacing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66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</w:t>
            </w:r>
          </w:p>
        </w:tc>
      </w:tr>
      <w:tr w:rsidR="00B753BC" w:rsidRPr="00E566D7" w:rsidTr="008515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9180" w:type="dxa"/>
            <w:gridSpan w:val="9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B753BC" w:rsidRPr="00E566D7" w:rsidRDefault="00B753BC" w:rsidP="001815FF">
            <w:pPr>
              <w:spacing w:afterAutospacing="0"/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Углеводородные сжиженные газы</w:t>
            </w:r>
          </w:p>
        </w:tc>
      </w:tr>
      <w:tr w:rsidR="00851554" w:rsidRPr="0021744E" w:rsidTr="00851554">
        <w:trPr>
          <w:trHeight w:val="300"/>
        </w:trPr>
        <w:tc>
          <w:tcPr>
            <w:tcW w:w="2518" w:type="dxa"/>
            <w:shd w:val="clear" w:color="auto" w:fill="auto"/>
            <w:vAlign w:val="center"/>
            <w:hideMark/>
          </w:tcPr>
          <w:p w:rsidR="00B753BC" w:rsidRPr="00E566D7" w:rsidRDefault="00B753BC" w:rsidP="001815FF">
            <w:pPr>
              <w:spacing w:afterAutospacing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566D7">
              <w:rPr>
                <w:rFonts w:ascii="Times New Roman" w:eastAsia="Times New Roman" w:hAnsi="Times New Roman"/>
                <w:color w:val="000000"/>
                <w:lang w:eastAsia="ru-RU"/>
              </w:rPr>
              <w:t>Жамбылская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753BC" w:rsidRPr="00E566D7" w:rsidRDefault="00B753BC" w:rsidP="001815FF">
            <w:pPr>
              <w:spacing w:afterAutospacing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53BC" w:rsidRPr="00E566D7" w:rsidRDefault="00B753BC" w:rsidP="001815FF">
            <w:pPr>
              <w:spacing w:afterAutospacing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753BC" w:rsidRPr="00E566D7" w:rsidRDefault="00B753BC" w:rsidP="001815FF">
            <w:pPr>
              <w:spacing w:afterAutospacing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753BC" w:rsidRPr="00E566D7" w:rsidRDefault="00B753BC" w:rsidP="001815FF">
            <w:pPr>
              <w:spacing w:afterAutospacing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66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53BC" w:rsidRPr="00E566D7" w:rsidRDefault="00B753BC" w:rsidP="001815FF">
            <w:pPr>
              <w:spacing w:afterAutospacing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66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753BC" w:rsidRPr="00E566D7" w:rsidRDefault="00B753BC" w:rsidP="001815FF">
            <w:pPr>
              <w:spacing w:afterAutospacing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66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:rsidR="00B753BC" w:rsidRPr="00E566D7" w:rsidRDefault="00B753BC" w:rsidP="001815FF">
            <w:pPr>
              <w:spacing w:afterAutospacing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66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834" w:type="dxa"/>
            <w:shd w:val="clear" w:color="auto" w:fill="auto"/>
            <w:vAlign w:val="center"/>
            <w:hideMark/>
          </w:tcPr>
          <w:p w:rsidR="00B753BC" w:rsidRPr="00E566D7" w:rsidRDefault="00B753BC" w:rsidP="001815FF">
            <w:pPr>
              <w:spacing w:afterAutospacing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66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5,1</w:t>
            </w:r>
          </w:p>
        </w:tc>
      </w:tr>
      <w:tr w:rsidR="00851554" w:rsidRPr="0021744E" w:rsidTr="008515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25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B753BC" w:rsidRPr="00E566D7" w:rsidRDefault="00B753BC" w:rsidP="001815FF">
            <w:pPr>
              <w:spacing w:afterAutospacing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566D7">
              <w:rPr>
                <w:rFonts w:ascii="Times New Roman" w:eastAsia="Times New Roman" w:hAnsi="Times New Roman"/>
                <w:color w:val="000000"/>
                <w:lang w:eastAsia="ru-RU"/>
              </w:rPr>
              <w:t>Кызылординская</w:t>
            </w:r>
          </w:p>
        </w:tc>
        <w:tc>
          <w:tcPr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B753BC" w:rsidRPr="00E566D7" w:rsidRDefault="00B753BC" w:rsidP="001815FF">
            <w:pPr>
              <w:spacing w:afterAutospacing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B753BC" w:rsidRPr="00E566D7" w:rsidRDefault="00B753BC" w:rsidP="001815FF">
            <w:pPr>
              <w:spacing w:afterAutospacing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B753BC" w:rsidRPr="00E566D7" w:rsidRDefault="00B753BC" w:rsidP="001815FF">
            <w:pPr>
              <w:spacing w:afterAutospacing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B753BC" w:rsidRPr="00E566D7" w:rsidRDefault="00B753BC" w:rsidP="001815FF">
            <w:pPr>
              <w:spacing w:afterAutospacing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B753BC" w:rsidRPr="00E566D7" w:rsidRDefault="00B753BC" w:rsidP="001815FF">
            <w:pPr>
              <w:spacing w:afterAutospacing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B753BC" w:rsidRPr="00E566D7" w:rsidRDefault="00B753BC" w:rsidP="001815FF">
            <w:pPr>
              <w:spacing w:afterAutospacing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B753BC" w:rsidRPr="00E566D7" w:rsidRDefault="00B753BC" w:rsidP="001815FF">
            <w:pPr>
              <w:spacing w:afterAutospacing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66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8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B753BC" w:rsidRPr="00E566D7" w:rsidRDefault="00B753BC" w:rsidP="001815FF">
            <w:pPr>
              <w:spacing w:afterAutospacing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66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5,3</w:t>
            </w:r>
          </w:p>
        </w:tc>
      </w:tr>
      <w:tr w:rsidR="00851554" w:rsidRPr="0021744E" w:rsidTr="00851554">
        <w:trPr>
          <w:trHeight w:val="300"/>
        </w:trPr>
        <w:tc>
          <w:tcPr>
            <w:tcW w:w="2518" w:type="dxa"/>
            <w:shd w:val="clear" w:color="auto" w:fill="auto"/>
            <w:vAlign w:val="center"/>
            <w:hideMark/>
          </w:tcPr>
          <w:p w:rsidR="00B753BC" w:rsidRPr="00E566D7" w:rsidRDefault="00B753BC" w:rsidP="001815FF">
            <w:pPr>
              <w:spacing w:afterAutospacing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566D7">
              <w:rPr>
                <w:rFonts w:ascii="Times New Roman" w:eastAsia="Times New Roman" w:hAnsi="Times New Roman"/>
                <w:color w:val="000000"/>
                <w:lang w:eastAsia="ru-RU"/>
              </w:rPr>
              <w:t>Мангистауская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753BC" w:rsidRPr="00E566D7" w:rsidRDefault="00B753BC" w:rsidP="001815FF">
            <w:pPr>
              <w:spacing w:afterAutospacing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66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53BC" w:rsidRPr="00E566D7" w:rsidRDefault="00B753BC" w:rsidP="001815FF">
            <w:pPr>
              <w:spacing w:afterAutospacing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66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753BC" w:rsidRPr="00E566D7" w:rsidRDefault="00B753BC" w:rsidP="001815FF">
            <w:pPr>
              <w:spacing w:afterAutospacing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66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753BC" w:rsidRPr="00E566D7" w:rsidRDefault="00B753BC" w:rsidP="001815FF">
            <w:pPr>
              <w:spacing w:afterAutospacing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66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53BC" w:rsidRPr="00E566D7" w:rsidRDefault="00B753BC" w:rsidP="001815FF">
            <w:pPr>
              <w:spacing w:afterAutospacing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66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753BC" w:rsidRPr="00E566D7" w:rsidRDefault="00B753BC" w:rsidP="001815FF">
            <w:pPr>
              <w:spacing w:afterAutospacing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66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:rsidR="00B753BC" w:rsidRPr="00E566D7" w:rsidRDefault="00B753BC" w:rsidP="001815FF">
            <w:pPr>
              <w:spacing w:afterAutospacing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66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834" w:type="dxa"/>
            <w:shd w:val="clear" w:color="auto" w:fill="auto"/>
            <w:vAlign w:val="center"/>
            <w:hideMark/>
          </w:tcPr>
          <w:p w:rsidR="00B753BC" w:rsidRPr="00E566D7" w:rsidRDefault="00B753BC" w:rsidP="001815FF">
            <w:pPr>
              <w:spacing w:afterAutospacing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66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153</w:t>
            </w:r>
          </w:p>
        </w:tc>
      </w:tr>
      <w:tr w:rsidR="00851554" w:rsidRPr="0021744E" w:rsidTr="008515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25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B753BC" w:rsidRPr="00E566D7" w:rsidRDefault="00B753BC" w:rsidP="001815FF">
            <w:pPr>
              <w:spacing w:afterAutospacing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566D7">
              <w:rPr>
                <w:rFonts w:ascii="Times New Roman" w:eastAsia="Times New Roman" w:hAnsi="Times New Roman"/>
                <w:color w:val="000000"/>
                <w:lang w:eastAsia="ru-RU"/>
              </w:rPr>
              <w:t>Павлодарская</w:t>
            </w:r>
          </w:p>
        </w:tc>
        <w:tc>
          <w:tcPr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B753BC" w:rsidRPr="00E566D7" w:rsidRDefault="00B753BC" w:rsidP="001815FF">
            <w:pPr>
              <w:spacing w:afterAutospacing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66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B753BC" w:rsidRPr="00E566D7" w:rsidRDefault="00B753BC" w:rsidP="001815FF">
            <w:pPr>
              <w:spacing w:afterAutospacing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66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2 131</w:t>
            </w:r>
          </w:p>
        </w:tc>
        <w:tc>
          <w:tcPr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B753BC" w:rsidRPr="00E566D7" w:rsidRDefault="00B753BC" w:rsidP="001815FF">
            <w:pPr>
              <w:spacing w:afterAutospacing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66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B753BC" w:rsidRPr="00E566D7" w:rsidRDefault="00B753BC" w:rsidP="001815FF">
            <w:pPr>
              <w:spacing w:afterAutospacing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66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B753BC" w:rsidRPr="00E566D7" w:rsidRDefault="00B753BC" w:rsidP="001815FF">
            <w:pPr>
              <w:spacing w:afterAutospacing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66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269</w:t>
            </w:r>
          </w:p>
        </w:tc>
        <w:tc>
          <w:tcPr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B753BC" w:rsidRPr="00E566D7" w:rsidRDefault="00B753BC" w:rsidP="001815FF">
            <w:pPr>
              <w:spacing w:afterAutospacing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66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8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B753BC" w:rsidRPr="00E566D7" w:rsidRDefault="00B753BC" w:rsidP="001815FF">
            <w:pPr>
              <w:spacing w:afterAutospacing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66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8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B753BC" w:rsidRPr="00E566D7" w:rsidRDefault="00B753BC" w:rsidP="001815FF">
            <w:pPr>
              <w:spacing w:afterAutospacing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66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221</w:t>
            </w:r>
          </w:p>
        </w:tc>
      </w:tr>
    </w:tbl>
    <w:p w:rsidR="00B753BC" w:rsidRDefault="00B753BC" w:rsidP="00B753BC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B753BC" w:rsidRPr="00240D57" w:rsidRDefault="00B753BC" w:rsidP="00240D57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0D57">
        <w:rPr>
          <w:rFonts w:ascii="Times New Roman" w:hAnsi="Times New Roman"/>
          <w:sz w:val="28"/>
          <w:szCs w:val="28"/>
        </w:rPr>
        <w:t>В 201</w:t>
      </w:r>
      <w:r w:rsidR="00240D57" w:rsidRPr="00240D57">
        <w:rPr>
          <w:rFonts w:ascii="Times New Roman" w:hAnsi="Times New Roman"/>
          <w:sz w:val="28"/>
          <w:szCs w:val="28"/>
        </w:rPr>
        <w:t>4</w:t>
      </w:r>
      <w:r w:rsidRPr="00240D57">
        <w:rPr>
          <w:rFonts w:ascii="Times New Roman" w:hAnsi="Times New Roman"/>
          <w:sz w:val="28"/>
          <w:szCs w:val="28"/>
        </w:rPr>
        <w:t xml:space="preserve"> г. емкость внутреннего рынка сжиженных пропана и бутана составила 72,3 тыс. тонн, потребность которой на 100% способно покрыть отечественное производство. Более 96% всех казахстанских ресурсов пропана и бутана реализуется на экспорт. Импорт пропана и бутана составляет 0,2% от всех ресурсов.</w:t>
      </w:r>
    </w:p>
    <w:p w:rsidR="00B753BC" w:rsidRPr="00240D57" w:rsidRDefault="00B753BC" w:rsidP="00240D57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0D57">
        <w:rPr>
          <w:rFonts w:ascii="Times New Roman" w:hAnsi="Times New Roman"/>
          <w:sz w:val="28"/>
          <w:szCs w:val="28"/>
        </w:rPr>
        <w:t>Внутренний рынок углеводородных сжиженных газов на 100% покрывается за счет отечественного производства. Импорт очищенных углеводородных газов по итогам 2013г. отсутствовал. Более половины (59%) произведенных в стране углеводородных сжиженных газов потребляется на внутреннем рынке, а порядка 41% реализуется на экспорт.</w:t>
      </w:r>
    </w:p>
    <w:p w:rsidR="00B753BC" w:rsidRDefault="00B753BC" w:rsidP="002811BA">
      <w:pPr>
        <w:spacing w:after="0" w:line="276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E8789D" w:rsidRPr="00E8789D" w:rsidRDefault="00E8789D" w:rsidP="00E8789D">
      <w:pPr>
        <w:pStyle w:val="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8789D">
        <w:rPr>
          <w:sz w:val="28"/>
          <w:szCs w:val="28"/>
        </w:rPr>
        <w:t>Тенденции в сфере транспортировки сжиженных газов</w:t>
      </w:r>
    </w:p>
    <w:p w:rsidR="00E8789D" w:rsidRPr="00E8789D" w:rsidRDefault="00E8789D" w:rsidP="00E8789D">
      <w:pPr>
        <w:pStyle w:val="3"/>
        <w:spacing w:before="0" w:beforeAutospacing="0" w:after="0" w:afterAutospacing="0" w:line="276" w:lineRule="auto"/>
        <w:ind w:firstLine="709"/>
        <w:contextualSpacing/>
        <w:jc w:val="both"/>
        <w:rPr>
          <w:b w:val="0"/>
          <w:sz w:val="28"/>
          <w:szCs w:val="28"/>
        </w:rPr>
      </w:pPr>
      <w:r w:rsidRPr="00E8789D">
        <w:rPr>
          <w:b w:val="0"/>
          <w:sz w:val="28"/>
          <w:szCs w:val="28"/>
        </w:rPr>
        <w:t>Использование сжиженного углеводородного газа в случае отсутствия развитой сети трубопроводов, как внутри государства, так и в торговле с зарубежными странами, находит все более активное применение в мире. Доказано, что при удалении населенного пункта более чем на 50 км от месторождения, применение сжиженного газа для населения является наиболее экономически выгодным способом.</w:t>
      </w:r>
    </w:p>
    <w:p w:rsidR="00E8789D" w:rsidRPr="00E8789D" w:rsidRDefault="00E8789D" w:rsidP="00E8789D">
      <w:pPr>
        <w:pStyle w:val="3"/>
        <w:spacing w:before="0" w:beforeAutospacing="0" w:after="0" w:afterAutospacing="0" w:line="276" w:lineRule="auto"/>
        <w:ind w:firstLine="709"/>
        <w:contextualSpacing/>
        <w:jc w:val="both"/>
        <w:rPr>
          <w:b w:val="0"/>
          <w:sz w:val="28"/>
          <w:szCs w:val="28"/>
        </w:rPr>
      </w:pPr>
      <w:r w:rsidRPr="00E8789D">
        <w:rPr>
          <w:b w:val="0"/>
          <w:sz w:val="28"/>
          <w:szCs w:val="28"/>
        </w:rPr>
        <w:t>Основным преимуществом сжиженного газа является возможность диверсификации направлений поставок. Сжиженный газ обладает свойствами, позволяющими транспортировать его по морю на многие тысячи километров, осуществлять трансокеанские поставки и реализовывать газ на рынках с наиболее привлекательными ценами. Таким образом, с разработкой технологии сжижения и транспортировки газа традиционное представление о системе поставок энергоресурсов, где покупатель и продавец связаны трубопроводом, уступает место новому, глобальному газовому рынку.</w:t>
      </w:r>
    </w:p>
    <w:p w:rsidR="00E8789D" w:rsidRPr="00E8789D" w:rsidRDefault="00E8789D" w:rsidP="00E8789D">
      <w:pPr>
        <w:pStyle w:val="3"/>
        <w:spacing w:before="0" w:beforeAutospacing="0" w:after="0" w:afterAutospacing="0" w:line="276" w:lineRule="auto"/>
        <w:ind w:firstLine="709"/>
        <w:contextualSpacing/>
        <w:jc w:val="both"/>
        <w:rPr>
          <w:b w:val="0"/>
          <w:sz w:val="28"/>
          <w:szCs w:val="28"/>
        </w:rPr>
      </w:pPr>
      <w:r w:rsidRPr="00E8789D">
        <w:rPr>
          <w:b w:val="0"/>
          <w:sz w:val="28"/>
          <w:szCs w:val="28"/>
        </w:rPr>
        <w:t xml:space="preserve">На сегодняшний день сжиженный газ транспортируется железнодорожным транспортом с использованием вагонов-цистерн, автомобильным транспортом посредством </w:t>
      </w:r>
      <w:proofErr w:type="spellStart"/>
      <w:r w:rsidRPr="00E8789D">
        <w:rPr>
          <w:b w:val="0"/>
          <w:sz w:val="28"/>
          <w:szCs w:val="28"/>
        </w:rPr>
        <w:t>автогазовозов</w:t>
      </w:r>
      <w:proofErr w:type="spellEnd"/>
      <w:r w:rsidRPr="00E8789D">
        <w:rPr>
          <w:b w:val="0"/>
          <w:sz w:val="28"/>
          <w:szCs w:val="28"/>
        </w:rPr>
        <w:t xml:space="preserve">, а также морской транспортировкой с помощью танкеров. </w:t>
      </w:r>
    </w:p>
    <w:p w:rsidR="00E8789D" w:rsidRPr="00E8789D" w:rsidRDefault="00E8789D" w:rsidP="00E8789D">
      <w:pPr>
        <w:pStyle w:val="3"/>
        <w:spacing w:before="0" w:beforeAutospacing="0" w:after="0" w:afterAutospacing="0" w:line="276" w:lineRule="auto"/>
        <w:ind w:firstLine="709"/>
        <w:contextualSpacing/>
        <w:jc w:val="both"/>
        <w:rPr>
          <w:b w:val="0"/>
          <w:sz w:val="28"/>
          <w:szCs w:val="28"/>
        </w:rPr>
      </w:pPr>
      <w:r w:rsidRPr="00E8789D">
        <w:rPr>
          <w:b w:val="0"/>
          <w:sz w:val="28"/>
          <w:szCs w:val="28"/>
        </w:rPr>
        <w:lastRenderedPageBreak/>
        <w:t>Крупнейшие страны-потребители сжиженного газа, такие как Япония, Южная Корея и Китай, импортируют газ, преимущественно, посредством морского транспорта. Страны Восточной Европы закупают и транспортируют сжиженный газ с использованием железнодорожного транспорта, Западной Европы – морского.</w:t>
      </w:r>
    </w:p>
    <w:p w:rsidR="00E8789D" w:rsidRPr="00E8789D" w:rsidRDefault="00E8789D" w:rsidP="00E8789D">
      <w:pPr>
        <w:pStyle w:val="3"/>
        <w:spacing w:before="0" w:beforeAutospacing="0" w:after="0" w:afterAutospacing="0" w:line="276" w:lineRule="auto"/>
        <w:ind w:firstLine="709"/>
        <w:contextualSpacing/>
        <w:jc w:val="both"/>
        <w:rPr>
          <w:b w:val="0"/>
          <w:sz w:val="28"/>
          <w:szCs w:val="28"/>
        </w:rPr>
      </w:pPr>
      <w:r w:rsidRPr="00E8789D">
        <w:rPr>
          <w:b w:val="0"/>
          <w:sz w:val="28"/>
          <w:szCs w:val="28"/>
        </w:rPr>
        <w:t xml:space="preserve">В рамках политики по диверсификации поставок газа и снижения зависимости от российского импорта в Европе активное развитие получило строительство </w:t>
      </w:r>
      <w:proofErr w:type="spellStart"/>
      <w:r w:rsidRPr="00E8789D">
        <w:rPr>
          <w:b w:val="0"/>
          <w:sz w:val="28"/>
          <w:szCs w:val="28"/>
        </w:rPr>
        <w:t>регазификационных</w:t>
      </w:r>
      <w:proofErr w:type="spellEnd"/>
      <w:r w:rsidRPr="00E8789D">
        <w:rPr>
          <w:b w:val="0"/>
          <w:sz w:val="28"/>
          <w:szCs w:val="28"/>
        </w:rPr>
        <w:t xml:space="preserve"> терминалов. В настоящее время по данным Международной группы импортеров сжиженного газа в Европе насчитывается 22 терминала совокупной номинальной мощностью 199 млрд. куб. метров в год. Продолжается также строительство пяти новых терминалов в Польше, Литве, Испании, Италии и Франции. Кроме того, в ближайшие годы ожидается строительство более десяти терминалов – в Албании, Великобритании, Германии, Греции, Испании, Италии, Ирландии и Кипре.</w:t>
      </w:r>
    </w:p>
    <w:p w:rsidR="00E8789D" w:rsidRPr="00E8789D" w:rsidRDefault="00E8789D" w:rsidP="00E8789D">
      <w:pPr>
        <w:pStyle w:val="3"/>
        <w:spacing w:before="0" w:beforeAutospacing="0" w:after="0" w:afterAutospacing="0" w:line="276" w:lineRule="auto"/>
        <w:ind w:firstLine="709"/>
        <w:contextualSpacing/>
        <w:jc w:val="both"/>
        <w:rPr>
          <w:b w:val="0"/>
          <w:sz w:val="28"/>
          <w:szCs w:val="28"/>
        </w:rPr>
      </w:pPr>
      <w:r w:rsidRPr="00E8789D">
        <w:rPr>
          <w:b w:val="0"/>
          <w:sz w:val="28"/>
          <w:szCs w:val="28"/>
        </w:rPr>
        <w:t>По данным компании АО «Газпром» в 2013 г. Европейские страны закупили сжиженного газа в объеме 34 млн. тонн, что составляет 15% от годового потребления газа. На текущий момент загрузка терминалов по приему газа в Европе составляет 20% в результате направления мировых поставок сжиженного газа в страны Азиатско-Тихоокеанского региона за счет более высоких цен на их рынках.</w:t>
      </w:r>
    </w:p>
    <w:p w:rsidR="00E8789D" w:rsidRPr="00E8789D" w:rsidRDefault="00E8789D" w:rsidP="00E8789D">
      <w:pPr>
        <w:pStyle w:val="3"/>
        <w:spacing w:before="0" w:beforeAutospacing="0" w:after="0" w:afterAutospacing="0" w:line="276" w:lineRule="auto"/>
        <w:ind w:firstLine="709"/>
        <w:contextualSpacing/>
        <w:jc w:val="both"/>
        <w:rPr>
          <w:b w:val="0"/>
          <w:sz w:val="28"/>
          <w:szCs w:val="28"/>
        </w:rPr>
      </w:pPr>
      <w:r w:rsidRPr="00E8789D">
        <w:rPr>
          <w:b w:val="0"/>
          <w:sz w:val="28"/>
          <w:szCs w:val="28"/>
        </w:rPr>
        <w:t xml:space="preserve">На территории СНГ </w:t>
      </w:r>
      <w:proofErr w:type="spellStart"/>
      <w:r w:rsidRPr="00E8789D">
        <w:rPr>
          <w:b w:val="0"/>
          <w:sz w:val="28"/>
          <w:szCs w:val="28"/>
        </w:rPr>
        <w:t>газоперевалочные</w:t>
      </w:r>
      <w:proofErr w:type="spellEnd"/>
      <w:r w:rsidRPr="00E8789D">
        <w:rPr>
          <w:b w:val="0"/>
          <w:sz w:val="28"/>
          <w:szCs w:val="28"/>
        </w:rPr>
        <w:t xml:space="preserve"> терминалы сосредоточены, преимущественно в России и Украине. На Закарпатье Украины находятся три терминала по сухопутной перевалке сжиженного газа «Карпаты», «Петро Карбо </w:t>
      </w:r>
      <w:proofErr w:type="spellStart"/>
      <w:r w:rsidRPr="00E8789D">
        <w:rPr>
          <w:b w:val="0"/>
          <w:sz w:val="28"/>
          <w:szCs w:val="28"/>
        </w:rPr>
        <w:t>Хем</w:t>
      </w:r>
      <w:proofErr w:type="spellEnd"/>
      <w:r w:rsidRPr="00E8789D">
        <w:rPr>
          <w:b w:val="0"/>
          <w:sz w:val="28"/>
          <w:szCs w:val="28"/>
        </w:rPr>
        <w:t xml:space="preserve"> Мукачево» и «Страбичево», номинальной мощностью 100 тыс. тонн, 220 тыс. тонн и 162 тыс. тонн соответственно. Терминалы осуществляют перевалку сжиженных углеводородных газов из железнодорожных цистерн широкого пути в железнодорожные цистерны узкого пути (европейского стандарта). После перелива в </w:t>
      </w:r>
      <w:proofErr w:type="spellStart"/>
      <w:r w:rsidRPr="00E8789D">
        <w:rPr>
          <w:b w:val="0"/>
          <w:sz w:val="28"/>
          <w:szCs w:val="28"/>
        </w:rPr>
        <w:t>евровагоны</w:t>
      </w:r>
      <w:proofErr w:type="spellEnd"/>
      <w:r w:rsidRPr="00E8789D">
        <w:rPr>
          <w:b w:val="0"/>
          <w:sz w:val="28"/>
          <w:szCs w:val="28"/>
        </w:rPr>
        <w:t>, газ расходится по железнодорожным переходам в Словакию, Венгрию и Румынию.</w:t>
      </w:r>
    </w:p>
    <w:p w:rsidR="00E8789D" w:rsidRPr="00E8789D" w:rsidRDefault="00E8789D" w:rsidP="00E8789D">
      <w:pPr>
        <w:pStyle w:val="3"/>
        <w:spacing w:before="0" w:beforeAutospacing="0" w:after="0" w:afterAutospacing="0" w:line="276" w:lineRule="auto"/>
        <w:ind w:firstLine="709"/>
        <w:contextualSpacing/>
        <w:jc w:val="both"/>
        <w:rPr>
          <w:b w:val="0"/>
          <w:sz w:val="28"/>
          <w:szCs w:val="28"/>
        </w:rPr>
      </w:pPr>
      <w:r w:rsidRPr="00E8789D">
        <w:rPr>
          <w:b w:val="0"/>
          <w:sz w:val="28"/>
          <w:szCs w:val="28"/>
        </w:rPr>
        <w:t>Комплекс Компании «СИБУР» в морском торговом порту Усть-Луга является крупнейшим в странах СНГ и первым на Северо-Западе России терминалом по перегрузке сжиженных углеводородных газов. Данный терминал имеет выгодное географическое положение, находясь на побережье Балтийского моря. До этого экспорт из России в Европу направлялся сухопутным образом, либо через порты в Черном море или иностранные порты в Балтийском море. Грузооборот комплекса позволяет ежегодно переваливать до 1,5 млн. тонн СУГ и до 2,5 млн. тонн светлых нефтепродуктов.</w:t>
      </w:r>
    </w:p>
    <w:p w:rsidR="00E8789D" w:rsidRPr="00E8789D" w:rsidRDefault="00E8789D" w:rsidP="00E8789D">
      <w:pPr>
        <w:pStyle w:val="3"/>
        <w:spacing w:before="0" w:beforeAutospacing="0" w:after="0" w:afterAutospacing="0" w:line="276" w:lineRule="auto"/>
        <w:ind w:firstLine="709"/>
        <w:contextualSpacing/>
        <w:jc w:val="both"/>
        <w:rPr>
          <w:b w:val="0"/>
          <w:sz w:val="28"/>
          <w:szCs w:val="28"/>
        </w:rPr>
      </w:pPr>
      <w:r w:rsidRPr="00E8789D">
        <w:rPr>
          <w:b w:val="0"/>
          <w:sz w:val="28"/>
          <w:szCs w:val="28"/>
        </w:rPr>
        <w:lastRenderedPageBreak/>
        <w:t>Казахстан имеет собственные терминалы сжиженного газа на Черном море. Так, дочерняя компания национального холдинга «</w:t>
      </w:r>
      <w:proofErr w:type="spellStart"/>
      <w:r w:rsidRPr="00E8789D">
        <w:rPr>
          <w:b w:val="0"/>
          <w:sz w:val="28"/>
          <w:szCs w:val="28"/>
        </w:rPr>
        <w:t>КазМунайГаз</w:t>
      </w:r>
      <w:proofErr w:type="spellEnd"/>
      <w:r w:rsidRPr="00E8789D">
        <w:rPr>
          <w:b w:val="0"/>
          <w:sz w:val="28"/>
          <w:szCs w:val="28"/>
        </w:rPr>
        <w:t>» - АО «</w:t>
      </w:r>
      <w:proofErr w:type="spellStart"/>
      <w:r w:rsidRPr="00E8789D">
        <w:rPr>
          <w:b w:val="0"/>
          <w:sz w:val="28"/>
          <w:szCs w:val="28"/>
        </w:rPr>
        <w:t>КазТрансОйл</w:t>
      </w:r>
      <w:proofErr w:type="spellEnd"/>
      <w:r w:rsidRPr="00E8789D">
        <w:rPr>
          <w:b w:val="0"/>
          <w:sz w:val="28"/>
          <w:szCs w:val="28"/>
        </w:rPr>
        <w:t xml:space="preserve">» - владеет Батумским нефтяным терминалом, в составе которого </w:t>
      </w:r>
      <w:r w:rsidR="002735DC">
        <w:rPr>
          <w:b w:val="0"/>
          <w:sz w:val="28"/>
          <w:szCs w:val="28"/>
        </w:rPr>
        <w:t>функционирует тер</w:t>
      </w:r>
      <w:r w:rsidRPr="00E8789D">
        <w:rPr>
          <w:b w:val="0"/>
          <w:sz w:val="28"/>
          <w:szCs w:val="28"/>
        </w:rPr>
        <w:t>минал СУГ - единственный на территории Грузии, предназначенный для хранения, перевалки и экспорта сжиженного газа из Казахст</w:t>
      </w:r>
      <w:r w:rsidR="002735DC">
        <w:rPr>
          <w:b w:val="0"/>
          <w:sz w:val="28"/>
          <w:szCs w:val="28"/>
        </w:rPr>
        <w:t>ана, Азербайджана и Туркмениста</w:t>
      </w:r>
      <w:r w:rsidRPr="00E8789D">
        <w:rPr>
          <w:b w:val="0"/>
          <w:sz w:val="28"/>
          <w:szCs w:val="28"/>
        </w:rPr>
        <w:t>на. Общий объем резервуарного парка для хранения СУГ в Батуми составляет 5000 куб. метров. Терминал оснащен сливной эстакадой на 14 вагонов-цистерн, оборудован лабораторией для анализа СУГ, что позволяет контролировать качество продукта на протяжении всего процесса перевалки. Для обеспечения перевалки сжиженного углеводородного газа на нефтяных причалах выделен причал № 2, который оснащен всем необходимым для этого оборудованием.</w:t>
      </w:r>
    </w:p>
    <w:p w:rsidR="00E8789D" w:rsidRPr="00E8789D" w:rsidRDefault="00E8789D" w:rsidP="00E8789D">
      <w:pPr>
        <w:pStyle w:val="3"/>
        <w:spacing w:before="0" w:beforeAutospacing="0" w:after="0" w:afterAutospacing="0" w:line="276" w:lineRule="auto"/>
        <w:ind w:firstLine="709"/>
        <w:contextualSpacing/>
        <w:jc w:val="both"/>
        <w:rPr>
          <w:b w:val="0"/>
          <w:sz w:val="28"/>
          <w:szCs w:val="28"/>
        </w:rPr>
      </w:pPr>
      <w:r w:rsidRPr="00E8789D">
        <w:rPr>
          <w:b w:val="0"/>
          <w:sz w:val="28"/>
          <w:szCs w:val="28"/>
        </w:rPr>
        <w:t>Кроме того, «</w:t>
      </w:r>
      <w:proofErr w:type="spellStart"/>
      <w:r w:rsidRPr="00E8789D">
        <w:rPr>
          <w:b w:val="0"/>
          <w:sz w:val="28"/>
          <w:szCs w:val="28"/>
        </w:rPr>
        <w:t>КазМунайГаз</w:t>
      </w:r>
      <w:proofErr w:type="spellEnd"/>
      <w:r w:rsidRPr="00E8789D">
        <w:rPr>
          <w:b w:val="0"/>
          <w:sz w:val="28"/>
          <w:szCs w:val="28"/>
        </w:rPr>
        <w:t xml:space="preserve">» принадлежит терминал сжиженного газа в порту </w:t>
      </w:r>
      <w:proofErr w:type="spellStart"/>
      <w:r w:rsidRPr="00E8789D">
        <w:rPr>
          <w:b w:val="0"/>
          <w:sz w:val="28"/>
          <w:szCs w:val="28"/>
        </w:rPr>
        <w:t>Мидиа</w:t>
      </w:r>
      <w:proofErr w:type="spellEnd"/>
      <w:r w:rsidRPr="00E8789D">
        <w:rPr>
          <w:b w:val="0"/>
          <w:sz w:val="28"/>
          <w:szCs w:val="28"/>
        </w:rPr>
        <w:t xml:space="preserve"> на черноморском побережье Румынии. Он обладает максимальной </w:t>
      </w:r>
      <w:proofErr w:type="spellStart"/>
      <w:r w:rsidRPr="00E8789D">
        <w:rPr>
          <w:b w:val="0"/>
          <w:sz w:val="28"/>
          <w:szCs w:val="28"/>
        </w:rPr>
        <w:t>про¬пускной</w:t>
      </w:r>
      <w:proofErr w:type="spellEnd"/>
      <w:r w:rsidRPr="00E8789D">
        <w:rPr>
          <w:b w:val="0"/>
          <w:sz w:val="28"/>
          <w:szCs w:val="28"/>
        </w:rPr>
        <w:t xml:space="preserve"> способностью около 3 тыс. тонн, с прямым подключением к двум хранилищам сжиженного нефтяного газа НПЗ емкостью около 3,6 тыс. куб. метров.</w:t>
      </w:r>
    </w:p>
    <w:p w:rsidR="00E8789D" w:rsidRPr="00E8789D" w:rsidRDefault="00E8789D" w:rsidP="00E8789D">
      <w:pPr>
        <w:pStyle w:val="3"/>
        <w:spacing w:before="0" w:beforeAutospacing="0" w:after="0" w:afterAutospacing="0" w:line="276" w:lineRule="auto"/>
        <w:ind w:firstLine="709"/>
        <w:contextualSpacing/>
        <w:jc w:val="both"/>
        <w:rPr>
          <w:b w:val="0"/>
          <w:sz w:val="28"/>
          <w:szCs w:val="28"/>
        </w:rPr>
      </w:pPr>
      <w:r w:rsidRPr="00E8789D">
        <w:rPr>
          <w:b w:val="0"/>
          <w:sz w:val="28"/>
          <w:szCs w:val="28"/>
        </w:rPr>
        <w:t xml:space="preserve">В настоящее время перевозка сжиженного газа с производственных площадок, удаленных от железнодорожных путей, посредством автомобильного транспорта с использованием танк-контейнеров становится все более востребованной в России. При этом, если ранее </w:t>
      </w:r>
      <w:proofErr w:type="spellStart"/>
      <w:r w:rsidRPr="00E8789D">
        <w:rPr>
          <w:b w:val="0"/>
          <w:sz w:val="28"/>
          <w:szCs w:val="28"/>
        </w:rPr>
        <w:t>автопоставки</w:t>
      </w:r>
      <w:proofErr w:type="spellEnd"/>
      <w:r w:rsidRPr="00E8789D">
        <w:rPr>
          <w:b w:val="0"/>
          <w:sz w:val="28"/>
          <w:szCs w:val="28"/>
        </w:rPr>
        <w:t xml:space="preserve"> газа осуществлялись внутри страны, то на сегодня российские производители выходят на внешние рынки. Так, крупнейший нефтехимический холдинг России «СИБУР» заключил первый долгосрочный контракт на поставку сжиженного углеводородного газа в Китай по железной дороге и с использованием </w:t>
      </w:r>
      <w:proofErr w:type="spellStart"/>
      <w:r w:rsidRPr="00E8789D">
        <w:rPr>
          <w:b w:val="0"/>
          <w:sz w:val="28"/>
          <w:szCs w:val="28"/>
        </w:rPr>
        <w:t>автоплатформ</w:t>
      </w:r>
      <w:proofErr w:type="spellEnd"/>
      <w:r w:rsidRPr="00E8789D">
        <w:rPr>
          <w:b w:val="0"/>
          <w:sz w:val="28"/>
          <w:szCs w:val="28"/>
        </w:rPr>
        <w:t xml:space="preserve">. Топливо будет доставляться по железной дороге в танк-контейнерах с газоперерабатывающего завода по территории России, а по территории Китая – с дальнейшей транспортировкой на </w:t>
      </w:r>
      <w:proofErr w:type="spellStart"/>
      <w:r w:rsidRPr="00E8789D">
        <w:rPr>
          <w:b w:val="0"/>
          <w:sz w:val="28"/>
          <w:szCs w:val="28"/>
        </w:rPr>
        <w:t>автоплатформах</w:t>
      </w:r>
      <w:proofErr w:type="spellEnd"/>
      <w:r w:rsidRPr="00E8789D">
        <w:rPr>
          <w:b w:val="0"/>
          <w:sz w:val="28"/>
          <w:szCs w:val="28"/>
        </w:rPr>
        <w:t>. Первые поставки будут осуществлены на север Китая, в перспективе Компания планирует выйти и на другие регионы поднебесной. В первый год объемы поставок составят 20 тыс. тонн с последующим ежегодным увеличением объемов. По данным участников рынка транспортировки сжиженного газа в ближайшее время российский транспортный рынок ждет активная перевозок сжиженных углеводородных газов и нефтехимических грузов.</w:t>
      </w:r>
    </w:p>
    <w:p w:rsidR="007F4156" w:rsidRDefault="007F4156" w:rsidP="0044371E">
      <w:pPr>
        <w:pStyle w:val="3"/>
        <w:spacing w:before="0" w:beforeAutospacing="0" w:after="0" w:afterAutospacing="0" w:line="276" w:lineRule="auto"/>
        <w:rPr>
          <w:sz w:val="28"/>
          <w:szCs w:val="28"/>
        </w:rPr>
      </w:pPr>
    </w:p>
    <w:p w:rsidR="00E8789D" w:rsidRDefault="00E8789D" w:rsidP="0044371E">
      <w:pPr>
        <w:pStyle w:val="3"/>
        <w:spacing w:before="0" w:beforeAutospacing="0" w:after="0" w:afterAutospacing="0" w:line="276" w:lineRule="auto"/>
        <w:rPr>
          <w:sz w:val="28"/>
          <w:szCs w:val="28"/>
        </w:rPr>
      </w:pPr>
    </w:p>
    <w:p w:rsidR="007F4156" w:rsidRDefault="007F4156" w:rsidP="00486874">
      <w:pPr>
        <w:pStyle w:val="3"/>
        <w:numPr>
          <w:ilvl w:val="0"/>
          <w:numId w:val="1"/>
        </w:numPr>
        <w:spacing w:before="0" w:beforeAutospacing="0" w:after="0" w:afterAutospacing="0"/>
        <w:ind w:left="284" w:hanging="284"/>
        <w:rPr>
          <w:sz w:val="28"/>
          <w:szCs w:val="28"/>
        </w:rPr>
      </w:pPr>
      <w:bookmarkStart w:id="7" w:name="_Toc436468412"/>
      <w:r>
        <w:rPr>
          <w:sz w:val="28"/>
          <w:szCs w:val="28"/>
        </w:rPr>
        <w:lastRenderedPageBreak/>
        <w:t>ПРОИЗВОДСТВЕННЫЕ МОЩНОСТИ</w:t>
      </w:r>
      <w:bookmarkEnd w:id="7"/>
    </w:p>
    <w:p w:rsidR="00B3706F" w:rsidRPr="00E90E98" w:rsidRDefault="00B3706F" w:rsidP="00F323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7FE9" w:rsidRDefault="00494A29" w:rsidP="00880D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4A29">
        <w:rPr>
          <w:rFonts w:ascii="Times New Roman" w:hAnsi="Times New Roman"/>
          <w:sz w:val="28"/>
          <w:szCs w:val="28"/>
        </w:rPr>
        <w:t xml:space="preserve">Анализ загрузки производственных мощностей отрасли </w:t>
      </w:r>
      <w:r w:rsidR="00880D31">
        <w:rPr>
          <w:rFonts w:ascii="Times New Roman" w:hAnsi="Times New Roman"/>
          <w:sz w:val="28"/>
          <w:szCs w:val="28"/>
        </w:rPr>
        <w:t>производства сжиженных газов</w:t>
      </w:r>
      <w:r w:rsidR="00787FE9">
        <w:rPr>
          <w:rFonts w:ascii="Times New Roman" w:hAnsi="Times New Roman"/>
          <w:sz w:val="28"/>
          <w:szCs w:val="28"/>
        </w:rPr>
        <w:t xml:space="preserve"> </w:t>
      </w:r>
      <w:r w:rsidRPr="00494A29">
        <w:rPr>
          <w:rFonts w:ascii="Times New Roman" w:hAnsi="Times New Roman"/>
          <w:sz w:val="28"/>
          <w:szCs w:val="28"/>
        </w:rPr>
        <w:t xml:space="preserve">за 2013 и 2014 года указывает на относительно высокую ее </w:t>
      </w:r>
      <w:r w:rsidR="00787FE9">
        <w:rPr>
          <w:rFonts w:ascii="Times New Roman" w:hAnsi="Times New Roman"/>
          <w:sz w:val="28"/>
          <w:szCs w:val="28"/>
        </w:rPr>
        <w:t>загрузку, составившую по итогам 2014 г. 73%</w:t>
      </w:r>
      <w:r>
        <w:rPr>
          <w:rFonts w:ascii="Times New Roman" w:hAnsi="Times New Roman"/>
          <w:sz w:val="28"/>
          <w:szCs w:val="28"/>
        </w:rPr>
        <w:t xml:space="preserve">. </w:t>
      </w:r>
      <w:r w:rsidR="00787FE9">
        <w:rPr>
          <w:rFonts w:ascii="Times New Roman" w:hAnsi="Times New Roman"/>
          <w:sz w:val="28"/>
          <w:szCs w:val="28"/>
        </w:rPr>
        <w:t xml:space="preserve">При этом, наименьшая загрузка </w:t>
      </w:r>
    </w:p>
    <w:p w:rsidR="00F3232E" w:rsidRDefault="00E63F5D" w:rsidP="00E63F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3F5D">
        <w:rPr>
          <w:rFonts w:ascii="Times New Roman" w:hAnsi="Times New Roman"/>
          <w:sz w:val="28"/>
          <w:szCs w:val="28"/>
        </w:rPr>
        <w:t>Использование среднегодовой производственной мощности - отношение фактического выпуска продукции на специализированных мощностях к среднегодовой мощности, действующей в отчетном году.</w:t>
      </w:r>
    </w:p>
    <w:p w:rsidR="00424F5D" w:rsidRDefault="00424F5D" w:rsidP="00494A29">
      <w:pPr>
        <w:spacing w:after="0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494A29" w:rsidRPr="00494A29" w:rsidRDefault="00424F5D" w:rsidP="00424F5D">
      <w:pPr>
        <w:spacing w:after="0"/>
        <w:rPr>
          <w:rFonts w:ascii="Times New Roman" w:hAnsi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t>П</w:t>
      </w:r>
      <w:r w:rsidR="00494A29" w:rsidRPr="00494A29"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оказатель использования среднегодовой мощности </w: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t>предприятий в</w:t>
      </w:r>
      <w:r w:rsidR="00494A29" w:rsidRPr="00494A29"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 2014 год</w:t>
      </w:r>
    </w:p>
    <w:tbl>
      <w:tblPr>
        <w:tblW w:w="822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984"/>
        <w:gridCol w:w="3261"/>
      </w:tblGrid>
      <w:tr w:rsidR="002735DC" w:rsidRPr="00AD1E66" w:rsidTr="002735DC">
        <w:trPr>
          <w:trHeight w:val="681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2735DC" w:rsidRPr="00AD1E66" w:rsidRDefault="002735DC" w:rsidP="00474E92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2735DC" w:rsidRDefault="002735DC" w:rsidP="002735DC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Выпуск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br/>
              <w:t xml:space="preserve">продукции, </w:t>
            </w:r>
          </w:p>
          <w:p w:rsidR="002735DC" w:rsidRPr="00AD1E66" w:rsidRDefault="002735DC" w:rsidP="002735DC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тыс. тонн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2735DC" w:rsidRPr="00AD1E66" w:rsidRDefault="002735DC" w:rsidP="00474E92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b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спользование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br/>
              <w:t xml:space="preserve">среднегодовой </w:t>
            </w:r>
            <w:r w:rsidRPr="00AD1E66">
              <w:rPr>
                <w:rFonts w:ascii="Times New Roman" w:eastAsia="Times New Roman" w:hAnsi="Times New Roman"/>
                <w:b/>
                <w:lang w:eastAsia="ru-RU"/>
              </w:rPr>
              <w:t xml:space="preserve">мощности </w:t>
            </w:r>
            <w:r w:rsidRPr="00AD1E66">
              <w:rPr>
                <w:rFonts w:ascii="Times New Roman" w:eastAsia="Times New Roman" w:hAnsi="Times New Roman"/>
                <w:b/>
                <w:lang w:eastAsia="ru-RU"/>
              </w:rPr>
              <w:br/>
              <w:t>в отчетном году, в %</w:t>
            </w:r>
          </w:p>
        </w:tc>
      </w:tr>
      <w:tr w:rsidR="002735DC" w:rsidRPr="00AD1E66" w:rsidTr="002735DC">
        <w:trPr>
          <w:trHeight w:val="300"/>
        </w:trPr>
        <w:tc>
          <w:tcPr>
            <w:tcW w:w="2977" w:type="dxa"/>
            <w:shd w:val="clear" w:color="auto" w:fill="auto"/>
            <w:noWrap/>
            <w:hideMark/>
          </w:tcPr>
          <w:p w:rsidR="002735DC" w:rsidRPr="00787FE9" w:rsidRDefault="002735DC" w:rsidP="00EB469F">
            <w:pPr>
              <w:spacing w:after="0"/>
              <w:rPr>
                <w:rFonts w:ascii="Times New Roman" w:hAnsi="Times New Roman"/>
                <w:b/>
              </w:rPr>
            </w:pPr>
            <w:r w:rsidRPr="00787FE9">
              <w:rPr>
                <w:rFonts w:ascii="Times New Roman" w:hAnsi="Times New Roman"/>
                <w:b/>
              </w:rPr>
              <w:t>Республика Казахстан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2735DC" w:rsidRPr="00787FE9" w:rsidRDefault="002735DC" w:rsidP="002735D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87FE9">
              <w:rPr>
                <w:rFonts w:ascii="Times New Roman" w:hAnsi="Times New Roman"/>
                <w:b/>
              </w:rPr>
              <w:t>14 537,3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2735DC" w:rsidRPr="00787FE9" w:rsidRDefault="002735DC" w:rsidP="002735D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87FE9">
              <w:rPr>
                <w:rFonts w:ascii="Times New Roman" w:hAnsi="Times New Roman"/>
                <w:b/>
              </w:rPr>
              <w:t>72,7</w:t>
            </w:r>
          </w:p>
        </w:tc>
      </w:tr>
      <w:tr w:rsidR="00880D31" w:rsidRPr="00AD1E66" w:rsidTr="004C50E7">
        <w:trPr>
          <w:trHeight w:val="300"/>
        </w:trPr>
        <w:tc>
          <w:tcPr>
            <w:tcW w:w="2977" w:type="dxa"/>
            <w:shd w:val="clear" w:color="auto" w:fill="auto"/>
            <w:noWrap/>
            <w:hideMark/>
          </w:tcPr>
          <w:p w:rsidR="00880D31" w:rsidRPr="00EB469F" w:rsidRDefault="00880D31" w:rsidP="00880D31">
            <w:pPr>
              <w:spacing w:after="0"/>
              <w:rPr>
                <w:rFonts w:ascii="Times New Roman" w:hAnsi="Times New Roman"/>
              </w:rPr>
            </w:pPr>
            <w:r w:rsidRPr="00EB469F">
              <w:rPr>
                <w:rFonts w:ascii="Times New Roman" w:hAnsi="Times New Roman"/>
              </w:rPr>
              <w:t>Актюбинская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880D31" w:rsidRPr="00880D31" w:rsidRDefault="00880D31" w:rsidP="00880D31">
            <w:pPr>
              <w:spacing w:after="0"/>
              <w:jc w:val="center"/>
              <w:rPr>
                <w:rFonts w:ascii="Times New Roman" w:hAnsi="Times New Roman"/>
              </w:rPr>
            </w:pPr>
            <w:r w:rsidRPr="00880D31">
              <w:rPr>
                <w:rFonts w:ascii="Times New Roman" w:hAnsi="Times New Roman"/>
              </w:rPr>
              <w:t>237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80D31" w:rsidRPr="00EB469F" w:rsidRDefault="00880D31" w:rsidP="00880D3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35,4</w:t>
            </w:r>
          </w:p>
        </w:tc>
      </w:tr>
      <w:tr w:rsidR="00880D31" w:rsidRPr="00AD1E66" w:rsidTr="004C50E7">
        <w:trPr>
          <w:trHeight w:val="300"/>
        </w:trPr>
        <w:tc>
          <w:tcPr>
            <w:tcW w:w="2977" w:type="dxa"/>
            <w:shd w:val="clear" w:color="auto" w:fill="auto"/>
            <w:noWrap/>
            <w:hideMark/>
          </w:tcPr>
          <w:p w:rsidR="00880D31" w:rsidRPr="00EB469F" w:rsidRDefault="00880D31" w:rsidP="00880D31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EB469F">
              <w:rPr>
                <w:rFonts w:ascii="Times New Roman" w:hAnsi="Times New Roman"/>
              </w:rPr>
              <w:t>Атырауская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  <w:hideMark/>
          </w:tcPr>
          <w:p w:rsidR="00880D31" w:rsidRPr="00880D31" w:rsidRDefault="00880D31" w:rsidP="00880D31">
            <w:pPr>
              <w:spacing w:after="0"/>
              <w:jc w:val="center"/>
              <w:rPr>
                <w:rFonts w:ascii="Times New Roman" w:hAnsi="Times New Roman"/>
              </w:rPr>
            </w:pPr>
            <w:r w:rsidRPr="00880D31">
              <w:rPr>
                <w:rFonts w:ascii="Times New Roman" w:hAnsi="Times New Roman"/>
              </w:rPr>
              <w:t>1 233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80D31" w:rsidRPr="00EB469F" w:rsidRDefault="00880D31" w:rsidP="00880D31">
            <w:pPr>
              <w:spacing w:after="0"/>
              <w:jc w:val="center"/>
              <w:rPr>
                <w:rFonts w:ascii="Times New Roman" w:hAnsi="Times New Roman"/>
              </w:rPr>
            </w:pPr>
            <w:r w:rsidRPr="00EB469F">
              <w:rPr>
                <w:rFonts w:ascii="Times New Roman" w:hAnsi="Times New Roman"/>
              </w:rPr>
              <w:t>93,3</w:t>
            </w:r>
          </w:p>
        </w:tc>
      </w:tr>
      <w:tr w:rsidR="00880D31" w:rsidRPr="00AD1E66" w:rsidTr="004C50E7">
        <w:trPr>
          <w:trHeight w:val="300"/>
        </w:trPr>
        <w:tc>
          <w:tcPr>
            <w:tcW w:w="2977" w:type="dxa"/>
            <w:shd w:val="clear" w:color="auto" w:fill="auto"/>
            <w:noWrap/>
            <w:hideMark/>
          </w:tcPr>
          <w:p w:rsidR="00880D31" w:rsidRPr="00EB469F" w:rsidRDefault="00880D31" w:rsidP="00880D31">
            <w:pPr>
              <w:spacing w:after="0"/>
              <w:rPr>
                <w:rFonts w:ascii="Times New Roman" w:hAnsi="Times New Roman"/>
              </w:rPr>
            </w:pPr>
            <w:r w:rsidRPr="00EB469F">
              <w:rPr>
                <w:rFonts w:ascii="Times New Roman" w:hAnsi="Times New Roman"/>
              </w:rPr>
              <w:t>Кызылординская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880D31" w:rsidRPr="00880D31" w:rsidRDefault="00880D31" w:rsidP="00880D31">
            <w:pPr>
              <w:spacing w:after="0"/>
              <w:jc w:val="center"/>
              <w:rPr>
                <w:rFonts w:ascii="Times New Roman" w:hAnsi="Times New Roman"/>
              </w:rPr>
            </w:pPr>
            <w:r w:rsidRPr="00880D31">
              <w:rPr>
                <w:rFonts w:ascii="Times New Roman" w:hAnsi="Times New Roman"/>
              </w:rPr>
              <w:t>153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80D31" w:rsidRPr="00EB469F" w:rsidRDefault="00880D31" w:rsidP="00880D31">
            <w:pPr>
              <w:spacing w:after="0"/>
              <w:jc w:val="center"/>
              <w:rPr>
                <w:rFonts w:ascii="Times New Roman" w:hAnsi="Times New Roman"/>
              </w:rPr>
            </w:pPr>
            <w:r w:rsidRPr="00EB469F">
              <w:rPr>
                <w:rFonts w:ascii="Times New Roman" w:hAnsi="Times New Roman"/>
              </w:rPr>
              <w:t>66,3</w:t>
            </w:r>
          </w:p>
        </w:tc>
      </w:tr>
      <w:tr w:rsidR="002735DC" w:rsidRPr="00AD1E66" w:rsidTr="002735DC">
        <w:trPr>
          <w:trHeight w:val="300"/>
        </w:trPr>
        <w:tc>
          <w:tcPr>
            <w:tcW w:w="2977" w:type="dxa"/>
            <w:shd w:val="clear" w:color="auto" w:fill="auto"/>
            <w:noWrap/>
          </w:tcPr>
          <w:p w:rsidR="002735DC" w:rsidRPr="00EB469F" w:rsidRDefault="002735DC" w:rsidP="00EB469F">
            <w:pPr>
              <w:spacing w:after="0"/>
              <w:rPr>
                <w:rFonts w:ascii="Times New Roman" w:hAnsi="Times New Roman"/>
              </w:rPr>
            </w:pPr>
            <w:r w:rsidRPr="00EB469F">
              <w:rPr>
                <w:rFonts w:ascii="Times New Roman" w:hAnsi="Times New Roman"/>
              </w:rPr>
              <w:t>Мангистауская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735DC" w:rsidRPr="00EB469F" w:rsidRDefault="00880D31" w:rsidP="002735DC">
            <w:pPr>
              <w:spacing w:after="0"/>
              <w:jc w:val="center"/>
              <w:rPr>
                <w:rFonts w:ascii="Times New Roman" w:hAnsi="Times New Roman"/>
              </w:rPr>
            </w:pPr>
            <w:r w:rsidRPr="00880D31">
              <w:rPr>
                <w:rFonts w:ascii="Times New Roman" w:hAnsi="Times New Roman"/>
              </w:rPr>
              <w:t>153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2735DC" w:rsidRPr="00EB469F" w:rsidRDefault="002735DC" w:rsidP="002735DC">
            <w:pPr>
              <w:spacing w:after="0"/>
              <w:jc w:val="center"/>
              <w:rPr>
                <w:rFonts w:ascii="Times New Roman" w:hAnsi="Times New Roman"/>
              </w:rPr>
            </w:pPr>
            <w:r w:rsidRPr="00EB469F">
              <w:rPr>
                <w:rFonts w:ascii="Times New Roman" w:hAnsi="Times New Roman"/>
              </w:rPr>
              <w:t>99,1</w:t>
            </w:r>
          </w:p>
        </w:tc>
      </w:tr>
      <w:tr w:rsidR="00880D31" w:rsidRPr="00AD1E66" w:rsidTr="00E8029F">
        <w:trPr>
          <w:trHeight w:val="300"/>
        </w:trPr>
        <w:tc>
          <w:tcPr>
            <w:tcW w:w="2977" w:type="dxa"/>
            <w:shd w:val="clear" w:color="auto" w:fill="auto"/>
            <w:noWrap/>
          </w:tcPr>
          <w:p w:rsidR="00880D31" w:rsidRPr="00EB469F" w:rsidRDefault="00880D31" w:rsidP="00880D31">
            <w:pPr>
              <w:spacing w:after="0"/>
              <w:rPr>
                <w:rFonts w:ascii="Times New Roman" w:hAnsi="Times New Roman"/>
              </w:rPr>
            </w:pPr>
            <w:r w:rsidRPr="00EB469F">
              <w:rPr>
                <w:rFonts w:ascii="Times New Roman" w:hAnsi="Times New Roman"/>
              </w:rPr>
              <w:t>Южно-Казахстанская</w:t>
            </w:r>
          </w:p>
        </w:tc>
        <w:tc>
          <w:tcPr>
            <w:tcW w:w="1984" w:type="dxa"/>
            <w:shd w:val="clear" w:color="auto" w:fill="auto"/>
            <w:noWrap/>
          </w:tcPr>
          <w:p w:rsidR="00880D31" w:rsidRPr="00880D31" w:rsidRDefault="00880D31" w:rsidP="00880D31">
            <w:pPr>
              <w:spacing w:after="0"/>
              <w:jc w:val="center"/>
              <w:rPr>
                <w:rFonts w:ascii="Times New Roman" w:hAnsi="Times New Roman"/>
              </w:rPr>
            </w:pPr>
            <w:r w:rsidRPr="00880D31">
              <w:rPr>
                <w:rFonts w:ascii="Times New Roman" w:hAnsi="Times New Roman"/>
              </w:rPr>
              <w:t>148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880D31" w:rsidRPr="00EB469F" w:rsidRDefault="00880D31" w:rsidP="00880D31">
            <w:pPr>
              <w:spacing w:after="0"/>
              <w:jc w:val="center"/>
              <w:rPr>
                <w:rFonts w:ascii="Times New Roman" w:hAnsi="Times New Roman"/>
              </w:rPr>
            </w:pPr>
            <w:r w:rsidRPr="00EB469F">
              <w:rPr>
                <w:rFonts w:ascii="Times New Roman" w:hAnsi="Times New Roman"/>
              </w:rPr>
              <w:t>84,0</w:t>
            </w:r>
          </w:p>
        </w:tc>
      </w:tr>
      <w:tr w:rsidR="00880D31" w:rsidRPr="00AD1E66" w:rsidTr="00E8029F">
        <w:trPr>
          <w:trHeight w:val="300"/>
        </w:trPr>
        <w:tc>
          <w:tcPr>
            <w:tcW w:w="2977" w:type="dxa"/>
            <w:shd w:val="clear" w:color="auto" w:fill="auto"/>
            <w:noWrap/>
          </w:tcPr>
          <w:p w:rsidR="00880D31" w:rsidRPr="00EB469F" w:rsidRDefault="00880D31" w:rsidP="00880D31">
            <w:pPr>
              <w:spacing w:after="0"/>
              <w:rPr>
                <w:rFonts w:ascii="Times New Roman" w:hAnsi="Times New Roman"/>
              </w:rPr>
            </w:pPr>
            <w:r w:rsidRPr="00EB469F">
              <w:rPr>
                <w:rFonts w:ascii="Times New Roman" w:hAnsi="Times New Roman"/>
              </w:rPr>
              <w:t>Павлодарская</w:t>
            </w:r>
          </w:p>
        </w:tc>
        <w:tc>
          <w:tcPr>
            <w:tcW w:w="1984" w:type="dxa"/>
            <w:shd w:val="clear" w:color="auto" w:fill="auto"/>
            <w:noWrap/>
          </w:tcPr>
          <w:p w:rsidR="00880D31" w:rsidRPr="00880D31" w:rsidRDefault="00880D31" w:rsidP="00880D31">
            <w:pPr>
              <w:spacing w:after="0"/>
              <w:jc w:val="center"/>
              <w:rPr>
                <w:rFonts w:ascii="Times New Roman" w:hAnsi="Times New Roman"/>
              </w:rPr>
            </w:pPr>
            <w:r w:rsidRPr="00880D31">
              <w:rPr>
                <w:rFonts w:ascii="Times New Roman" w:hAnsi="Times New Roman"/>
              </w:rPr>
              <w:t>98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880D31" w:rsidRPr="00EB469F" w:rsidRDefault="00880D31" w:rsidP="00880D31">
            <w:pPr>
              <w:spacing w:after="0"/>
              <w:jc w:val="center"/>
              <w:rPr>
                <w:rFonts w:ascii="Times New Roman" w:hAnsi="Times New Roman"/>
              </w:rPr>
            </w:pPr>
            <w:r w:rsidRPr="00EB469F">
              <w:rPr>
                <w:rFonts w:ascii="Times New Roman" w:hAnsi="Times New Roman"/>
              </w:rPr>
              <w:t>63,5</w:t>
            </w:r>
          </w:p>
        </w:tc>
      </w:tr>
    </w:tbl>
    <w:p w:rsidR="00494A29" w:rsidRPr="00494A29" w:rsidRDefault="00494A29" w:rsidP="00494A29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494A29">
        <w:rPr>
          <w:rFonts w:ascii="Times New Roman" w:hAnsi="Times New Roman"/>
          <w:i/>
          <w:sz w:val="24"/>
          <w:szCs w:val="24"/>
        </w:rPr>
        <w:t>Источник: Комитет по статистике Министерства Национальной Экономики РК</w:t>
      </w:r>
    </w:p>
    <w:p w:rsidR="00A31E8E" w:rsidRDefault="00A31E8E" w:rsidP="00E63F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5648C" w:rsidRDefault="00D5648C" w:rsidP="00D564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232E" w:rsidRPr="00E90E98" w:rsidRDefault="00486874" w:rsidP="00486874">
      <w:pPr>
        <w:pStyle w:val="3"/>
        <w:numPr>
          <w:ilvl w:val="0"/>
          <w:numId w:val="1"/>
        </w:numPr>
        <w:spacing w:before="0" w:beforeAutospacing="0" w:after="0" w:afterAutospacing="0"/>
        <w:ind w:left="284" w:hanging="284"/>
        <w:rPr>
          <w:sz w:val="28"/>
          <w:szCs w:val="28"/>
        </w:rPr>
      </w:pPr>
      <w:bookmarkStart w:id="8" w:name="_Toc436468413"/>
      <w:r w:rsidRPr="00E90E98">
        <w:rPr>
          <w:sz w:val="28"/>
          <w:szCs w:val="28"/>
        </w:rPr>
        <w:t>ВНЕШНЯЯ ТОРГОВЛЯ</w:t>
      </w:r>
      <w:bookmarkEnd w:id="8"/>
      <w:r w:rsidRPr="00E90E98">
        <w:rPr>
          <w:sz w:val="28"/>
          <w:szCs w:val="28"/>
        </w:rPr>
        <w:t xml:space="preserve"> </w:t>
      </w:r>
    </w:p>
    <w:p w:rsidR="00B3706F" w:rsidRPr="00240D57" w:rsidRDefault="00B3706F" w:rsidP="00240D57">
      <w:pPr>
        <w:pStyle w:val="3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240D57" w:rsidRPr="00240D57" w:rsidRDefault="00240D57" w:rsidP="00240D57">
      <w:pPr>
        <w:pStyle w:val="3"/>
        <w:spacing w:before="0" w:beforeAutospacing="0" w:after="0" w:afterAutospacing="0" w:line="276" w:lineRule="auto"/>
        <w:ind w:firstLine="709"/>
        <w:jc w:val="both"/>
        <w:rPr>
          <w:b w:val="0"/>
          <w:sz w:val="28"/>
          <w:szCs w:val="28"/>
        </w:rPr>
      </w:pPr>
      <w:r w:rsidRPr="00240D57">
        <w:rPr>
          <w:b w:val="0"/>
          <w:sz w:val="28"/>
          <w:szCs w:val="28"/>
        </w:rPr>
        <w:t>Казахстанские производители сжиженного газа ориентированы, в большей части, на внешние рынки. В январе-декабре 2014 г. совокупный объем экспорта сжиженного газа из республики составил 2 288 тыс. тонн, более 88% из которых составляет экспорт пропана и бутана.</w:t>
      </w:r>
    </w:p>
    <w:p w:rsidR="00240D57" w:rsidRPr="00240D57" w:rsidRDefault="00240D57" w:rsidP="00240D57">
      <w:pPr>
        <w:pStyle w:val="3"/>
        <w:spacing w:before="0" w:beforeAutospacing="0" w:after="0" w:afterAutospacing="0" w:line="276" w:lineRule="auto"/>
        <w:ind w:firstLine="709"/>
        <w:jc w:val="both"/>
        <w:rPr>
          <w:b w:val="0"/>
          <w:sz w:val="28"/>
          <w:szCs w:val="28"/>
        </w:rPr>
      </w:pPr>
      <w:r w:rsidRPr="00240D57">
        <w:rPr>
          <w:b w:val="0"/>
          <w:sz w:val="28"/>
          <w:szCs w:val="28"/>
        </w:rPr>
        <w:t>Экспорт пропана и бутана в 2014 г. составил более 2 млн. тонн, увеличившись за год на 8%. В денежном выражении экспортные потоки легкими углеводородными газами составили порядка 1,26 млрд. долл.</w:t>
      </w:r>
    </w:p>
    <w:p w:rsidR="00240D57" w:rsidRDefault="00240D57" w:rsidP="00240D57">
      <w:pPr>
        <w:spacing w:after="0"/>
        <w:rPr>
          <w:rFonts w:ascii="Times New Roman" w:hAnsi="Times New Roman"/>
          <w:sz w:val="24"/>
          <w:szCs w:val="24"/>
        </w:rPr>
      </w:pPr>
    </w:p>
    <w:p w:rsidR="00240D57" w:rsidRPr="0026499D" w:rsidRDefault="00240D57" w:rsidP="00240D57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</w:t>
      </w:r>
      <w:r w:rsidRPr="0026499D">
        <w:rPr>
          <w:rFonts w:ascii="Times New Roman" w:hAnsi="Times New Roman"/>
          <w:b/>
          <w:sz w:val="24"/>
          <w:szCs w:val="24"/>
        </w:rPr>
        <w:t>кспорт пропана и бутана в Республике Казахстан, тыс. тонн</w:t>
      </w:r>
    </w:p>
    <w:p w:rsidR="00240D57" w:rsidRDefault="00851554" w:rsidP="002735DC">
      <w:pPr>
        <w:spacing w:after="0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7E9548BD" wp14:editId="69B7E4B0">
            <wp:extent cx="5486400" cy="2176145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40D57" w:rsidRDefault="00240D57" w:rsidP="00240D57">
      <w:pPr>
        <w:spacing w:after="0"/>
        <w:rPr>
          <w:rFonts w:ascii="Times New Roman" w:hAnsi="Times New Roman"/>
          <w:sz w:val="24"/>
          <w:szCs w:val="24"/>
        </w:rPr>
      </w:pPr>
      <w:r w:rsidRPr="0026499D">
        <w:rPr>
          <w:rFonts w:ascii="Times New Roman" w:hAnsi="Times New Roman"/>
          <w:i/>
          <w:sz w:val="24"/>
          <w:szCs w:val="24"/>
        </w:rPr>
        <w:t xml:space="preserve">Источник: </w:t>
      </w:r>
      <w:r>
        <w:rPr>
          <w:rFonts w:ascii="Times New Roman" w:hAnsi="Times New Roman"/>
          <w:i/>
          <w:sz w:val="24"/>
          <w:szCs w:val="24"/>
        </w:rPr>
        <w:t xml:space="preserve">UN </w:t>
      </w:r>
      <w:proofErr w:type="spellStart"/>
      <w:r>
        <w:rPr>
          <w:rFonts w:ascii="Times New Roman" w:hAnsi="Times New Roman"/>
          <w:i/>
          <w:sz w:val="24"/>
          <w:szCs w:val="24"/>
        </w:rPr>
        <w:t>Comtrade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Database</w:t>
      </w:r>
      <w:proofErr w:type="spellEnd"/>
    </w:p>
    <w:p w:rsidR="00240D57" w:rsidRDefault="00240D57" w:rsidP="00240D57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240D57" w:rsidRPr="00240D57" w:rsidRDefault="00240D57" w:rsidP="00240D57">
      <w:pPr>
        <w:pStyle w:val="3"/>
        <w:spacing w:before="0" w:beforeAutospacing="0" w:after="0" w:afterAutospacing="0" w:line="276" w:lineRule="auto"/>
        <w:ind w:firstLine="709"/>
        <w:jc w:val="both"/>
        <w:rPr>
          <w:b w:val="0"/>
          <w:sz w:val="28"/>
          <w:szCs w:val="28"/>
        </w:rPr>
      </w:pPr>
      <w:r w:rsidRPr="00240D57">
        <w:rPr>
          <w:b w:val="0"/>
          <w:sz w:val="28"/>
          <w:szCs w:val="28"/>
        </w:rPr>
        <w:t>За период 200</w:t>
      </w:r>
      <w:r w:rsidR="00851554" w:rsidRPr="00851554">
        <w:rPr>
          <w:b w:val="0"/>
          <w:sz w:val="28"/>
          <w:szCs w:val="28"/>
        </w:rPr>
        <w:t>7</w:t>
      </w:r>
      <w:r w:rsidRPr="00240D57">
        <w:rPr>
          <w:b w:val="0"/>
          <w:sz w:val="28"/>
          <w:szCs w:val="28"/>
        </w:rPr>
        <w:t>-201</w:t>
      </w:r>
      <w:r w:rsidR="00851554" w:rsidRPr="00851554">
        <w:rPr>
          <w:b w:val="0"/>
          <w:sz w:val="28"/>
          <w:szCs w:val="28"/>
        </w:rPr>
        <w:t>4</w:t>
      </w:r>
      <w:r w:rsidRPr="00240D57">
        <w:rPr>
          <w:b w:val="0"/>
          <w:sz w:val="28"/>
          <w:szCs w:val="28"/>
        </w:rPr>
        <w:t xml:space="preserve"> гг. совокупный экспорт пропана и бутана увеличился в 2,4 раза на 1,2 млн. тонн, а пропана – в 2,5 раза на 853 тыс. тонн.</w:t>
      </w:r>
    </w:p>
    <w:p w:rsidR="00240D57" w:rsidRPr="00240D57" w:rsidRDefault="00240D57" w:rsidP="00240D57">
      <w:pPr>
        <w:pStyle w:val="3"/>
        <w:spacing w:before="0" w:beforeAutospacing="0" w:after="0" w:afterAutospacing="0" w:line="276" w:lineRule="auto"/>
        <w:ind w:firstLine="709"/>
        <w:jc w:val="both"/>
        <w:rPr>
          <w:b w:val="0"/>
          <w:sz w:val="28"/>
          <w:szCs w:val="28"/>
        </w:rPr>
      </w:pPr>
      <w:r w:rsidRPr="00240D57">
        <w:rPr>
          <w:b w:val="0"/>
          <w:sz w:val="28"/>
          <w:szCs w:val="28"/>
        </w:rPr>
        <w:t>В настоящее время основными странами потребителями отечественного пропана являются Польша (355 тыс. тонн), Турция (250 тыс. тонн), Таджикистан (227 тыс. тонн) и Украина (172 тыс. тонн).</w:t>
      </w:r>
    </w:p>
    <w:p w:rsidR="00240D57" w:rsidRDefault="00240D57" w:rsidP="00240D57">
      <w:pPr>
        <w:spacing w:after="0"/>
        <w:rPr>
          <w:rFonts w:ascii="Times New Roman" w:hAnsi="Times New Roman"/>
          <w:sz w:val="24"/>
          <w:szCs w:val="24"/>
        </w:rPr>
      </w:pPr>
    </w:p>
    <w:p w:rsidR="00240D57" w:rsidRPr="0026499D" w:rsidRDefault="00240D57" w:rsidP="00240D57">
      <w:pPr>
        <w:spacing w:after="0"/>
        <w:rPr>
          <w:rFonts w:ascii="Times New Roman" w:hAnsi="Times New Roman"/>
          <w:b/>
          <w:sz w:val="24"/>
          <w:szCs w:val="24"/>
        </w:rPr>
      </w:pPr>
      <w:r w:rsidRPr="00EE2930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5C336BD2" wp14:editId="3BBC31BA">
                <wp:simplePos x="0" y="0"/>
                <wp:positionH relativeFrom="column">
                  <wp:posOffset>534670</wp:posOffset>
                </wp:positionH>
                <wp:positionV relativeFrom="paragraph">
                  <wp:posOffset>273685</wp:posOffset>
                </wp:positionV>
                <wp:extent cx="956945" cy="560705"/>
                <wp:effectExtent l="0" t="0" r="0" b="0"/>
                <wp:wrapNone/>
                <wp:docPr id="8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6945" cy="56070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240D57" w:rsidRPr="00EE2930" w:rsidRDefault="00240D57" w:rsidP="00240D57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663300"/>
                                <w:kern w:val="24"/>
                                <w:sz w:val="20"/>
                                <w:szCs w:val="20"/>
                              </w:rPr>
                              <w:t>200</w:t>
                            </w:r>
                            <w:r w:rsidR="00E8789D">
                              <w:rPr>
                                <w:b/>
                                <w:bCs/>
                                <w:color w:val="663300"/>
                                <w:kern w:val="24"/>
                                <w:sz w:val="20"/>
                                <w:szCs w:val="20"/>
                              </w:rPr>
                              <w:t>7</w:t>
                            </w:r>
                            <w:r w:rsidRPr="00EE2930">
                              <w:rPr>
                                <w:b/>
                                <w:bCs/>
                                <w:color w:val="663300"/>
                                <w:kern w:val="24"/>
                                <w:sz w:val="20"/>
                                <w:szCs w:val="20"/>
                              </w:rPr>
                              <w:t xml:space="preserve"> 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C336BD2" id="Прямоугольник 34" o:spid="_x0000_s1028" style="position:absolute;margin-left:42.1pt;margin-top:21.55pt;width:75.35pt;height:44.1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" filled="f" stroked="f" strokeweight="2pt">
                <v:textbox>
                  <w:txbxContent>
                    <w:p w:rsidR="00240D57" w:rsidRPr="00EE2930" w:rsidRDefault="00240D57" w:rsidP="00240D57">
                      <w:pPr>
                        <w:pStyle w:val="a4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663300"/>
                          <w:kern w:val="24"/>
                          <w:sz w:val="20"/>
                          <w:szCs w:val="20"/>
                        </w:rPr>
                        <w:t>200</w:t>
                      </w:r>
                      <w:r w:rsidR="00E8789D">
                        <w:rPr>
                          <w:b/>
                          <w:bCs/>
                          <w:color w:val="663300"/>
                          <w:kern w:val="24"/>
                          <w:sz w:val="20"/>
                          <w:szCs w:val="20"/>
                        </w:rPr>
                        <w:t>7</w:t>
                      </w:r>
                      <w:r w:rsidRPr="00EE2930">
                        <w:rPr>
                          <w:b/>
                          <w:bCs/>
                          <w:color w:val="663300"/>
                          <w:kern w:val="24"/>
                          <w:sz w:val="20"/>
                          <w:szCs w:val="20"/>
                        </w:rPr>
                        <w:t xml:space="preserve"> г.</w:t>
                      </w:r>
                    </w:p>
                  </w:txbxContent>
                </v:textbox>
              </v:rect>
            </w:pict>
          </mc:Fallback>
        </mc:AlternateContent>
      </w:r>
      <w:r w:rsidRPr="00EE2930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3DCC8FA0" wp14:editId="6BAECBE8">
                <wp:simplePos x="0" y="0"/>
                <wp:positionH relativeFrom="column">
                  <wp:posOffset>4077970</wp:posOffset>
                </wp:positionH>
                <wp:positionV relativeFrom="paragraph">
                  <wp:posOffset>245110</wp:posOffset>
                </wp:positionV>
                <wp:extent cx="956945" cy="560705"/>
                <wp:effectExtent l="0" t="0" r="0" b="0"/>
                <wp:wrapNone/>
                <wp:docPr id="50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6945" cy="56070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240D57" w:rsidRPr="00EE2930" w:rsidRDefault="00240D57" w:rsidP="00240D57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663300"/>
                                <w:kern w:val="24"/>
                                <w:sz w:val="20"/>
                                <w:szCs w:val="20"/>
                              </w:rPr>
                              <w:t>201</w:t>
                            </w:r>
                            <w:r w:rsidR="00E8789D">
                              <w:rPr>
                                <w:b/>
                                <w:bCs/>
                                <w:color w:val="663300"/>
                                <w:kern w:val="24"/>
                                <w:sz w:val="20"/>
                                <w:szCs w:val="20"/>
                              </w:rPr>
                              <w:t>4</w:t>
                            </w:r>
                            <w:r w:rsidRPr="00EE2930">
                              <w:rPr>
                                <w:b/>
                                <w:bCs/>
                                <w:color w:val="663300"/>
                                <w:kern w:val="24"/>
                                <w:sz w:val="20"/>
                                <w:szCs w:val="20"/>
                              </w:rPr>
                              <w:t xml:space="preserve"> 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DCC8FA0" id="_x0000_s1029" style="position:absolute;margin-left:321.1pt;margin-top:19.3pt;width:75.35pt;height:44.1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" filled="f" stroked="f" strokeweight="2pt">
                <v:textbox>
                  <w:txbxContent>
                    <w:p w:rsidR="00240D57" w:rsidRPr="00EE2930" w:rsidRDefault="00240D57" w:rsidP="00240D57">
                      <w:pPr>
                        <w:pStyle w:val="a4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663300"/>
                          <w:kern w:val="24"/>
                          <w:sz w:val="20"/>
                          <w:szCs w:val="20"/>
                        </w:rPr>
                        <w:t>201</w:t>
                      </w:r>
                      <w:r w:rsidR="00E8789D">
                        <w:rPr>
                          <w:b/>
                          <w:bCs/>
                          <w:color w:val="663300"/>
                          <w:kern w:val="24"/>
                          <w:sz w:val="20"/>
                          <w:szCs w:val="20"/>
                        </w:rPr>
                        <w:t>4</w:t>
                      </w:r>
                      <w:r w:rsidRPr="00EE2930">
                        <w:rPr>
                          <w:b/>
                          <w:bCs/>
                          <w:color w:val="663300"/>
                          <w:kern w:val="24"/>
                          <w:sz w:val="20"/>
                          <w:szCs w:val="20"/>
                        </w:rPr>
                        <w:t xml:space="preserve"> г.</w:t>
                      </w:r>
                    </w:p>
                  </w:txbxContent>
                </v:textbox>
              </v:rect>
            </w:pict>
          </mc:Fallback>
        </mc:AlternateContent>
      </w:r>
      <w:proofErr w:type="spellStart"/>
      <w:r w:rsidRPr="0026499D">
        <w:rPr>
          <w:rFonts w:ascii="Times New Roman" w:hAnsi="Times New Roman"/>
          <w:b/>
          <w:sz w:val="24"/>
          <w:szCs w:val="24"/>
        </w:rPr>
        <w:t>Страновая</w:t>
      </w:r>
      <w:proofErr w:type="spellEnd"/>
      <w:r w:rsidRPr="0026499D">
        <w:rPr>
          <w:rFonts w:ascii="Times New Roman" w:hAnsi="Times New Roman"/>
          <w:b/>
          <w:sz w:val="24"/>
          <w:szCs w:val="24"/>
        </w:rPr>
        <w:t xml:space="preserve"> структура казахстанского экспорта </w:t>
      </w:r>
      <w:r>
        <w:rPr>
          <w:rFonts w:ascii="Times New Roman" w:hAnsi="Times New Roman"/>
          <w:b/>
          <w:sz w:val="24"/>
          <w:szCs w:val="24"/>
        </w:rPr>
        <w:t xml:space="preserve">сжиженного </w:t>
      </w:r>
      <w:r w:rsidRPr="0026499D">
        <w:rPr>
          <w:rFonts w:ascii="Times New Roman" w:hAnsi="Times New Roman"/>
          <w:b/>
          <w:sz w:val="24"/>
          <w:szCs w:val="24"/>
        </w:rPr>
        <w:t>пропана в 200</w:t>
      </w:r>
      <w:r w:rsidR="00851554" w:rsidRPr="00851554">
        <w:rPr>
          <w:rFonts w:ascii="Times New Roman" w:hAnsi="Times New Roman"/>
          <w:b/>
          <w:sz w:val="24"/>
          <w:szCs w:val="24"/>
        </w:rPr>
        <w:t>7</w:t>
      </w:r>
      <w:r w:rsidRPr="0026499D">
        <w:rPr>
          <w:rFonts w:ascii="Times New Roman" w:hAnsi="Times New Roman"/>
          <w:b/>
          <w:sz w:val="24"/>
          <w:szCs w:val="24"/>
        </w:rPr>
        <w:t xml:space="preserve"> и 201</w:t>
      </w:r>
      <w:r w:rsidR="00851554" w:rsidRPr="00851554">
        <w:rPr>
          <w:rFonts w:ascii="Times New Roman" w:hAnsi="Times New Roman"/>
          <w:b/>
          <w:sz w:val="24"/>
          <w:szCs w:val="24"/>
        </w:rPr>
        <w:t>4</w:t>
      </w:r>
      <w:r w:rsidRPr="0026499D">
        <w:rPr>
          <w:rFonts w:ascii="Times New Roman" w:hAnsi="Times New Roman"/>
          <w:b/>
          <w:sz w:val="24"/>
          <w:szCs w:val="24"/>
        </w:rPr>
        <w:t xml:space="preserve"> гг.</w:t>
      </w:r>
    </w:p>
    <w:tbl>
      <w:tblPr>
        <w:tblStyle w:val="a9"/>
        <w:tblW w:w="11112" w:type="dxa"/>
        <w:tblInd w:w="-1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56"/>
        <w:gridCol w:w="5556"/>
      </w:tblGrid>
      <w:tr w:rsidR="00240D57" w:rsidTr="001815FF">
        <w:tc>
          <w:tcPr>
            <w:tcW w:w="5556" w:type="dxa"/>
          </w:tcPr>
          <w:p w:rsidR="00240D57" w:rsidRDefault="00240D57" w:rsidP="001815FF">
            <w:pPr>
              <w:rPr>
                <w:rFonts w:ascii="Times New Roman" w:hAnsi="Times New Roman"/>
                <w:szCs w:val="24"/>
              </w:rPr>
            </w:pPr>
            <w:r w:rsidRPr="00971950">
              <w:rPr>
                <w:rFonts w:ascii="Times New Roman" w:hAnsi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2BD17ADE" wp14:editId="1E636C98">
                      <wp:simplePos x="0" y="0"/>
                      <wp:positionH relativeFrom="column">
                        <wp:posOffset>1242959</wp:posOffset>
                      </wp:positionH>
                      <wp:positionV relativeFrom="paragraph">
                        <wp:posOffset>774065</wp:posOffset>
                      </wp:positionV>
                      <wp:extent cx="956945" cy="560705"/>
                      <wp:effectExtent l="0" t="0" r="0" b="0"/>
                      <wp:wrapNone/>
                      <wp:docPr id="47" name="Прямоугольник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6945" cy="56070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240D57" w:rsidRDefault="00240D57" w:rsidP="00240D57">
                                  <w:pPr>
                                    <w:pStyle w:val="a4"/>
                                    <w:spacing w:before="0" w:beforeAutospacing="0" w:after="0" w:afterAutospacing="0"/>
                                    <w:jc w:val="center"/>
                                    <w:rPr>
                                      <w:b/>
                                      <w:bCs/>
                                      <w:color w:val="663300"/>
                                      <w:kern w:val="24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663300"/>
                                      <w:kern w:val="24"/>
                                      <w:sz w:val="16"/>
                                      <w:szCs w:val="16"/>
                                    </w:rPr>
                                    <w:t xml:space="preserve">Всего </w:t>
                                  </w:r>
                                </w:p>
                                <w:p w:rsidR="00240D57" w:rsidRDefault="00240D57" w:rsidP="00240D57">
                                  <w:pPr>
                                    <w:pStyle w:val="a4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  <w:color w:val="663300"/>
                                      <w:kern w:val="24"/>
                                      <w:sz w:val="16"/>
                                      <w:szCs w:val="16"/>
                                    </w:rPr>
                                    <w:t>568 тыс. тонн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BD17ADE" id="_x0000_s1030" style="position:absolute;margin-left:97.85pt;margin-top:60.95pt;width:75.35pt;height:44.1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" filled="f" stroked="f" strokeweight="2pt">
                      <v:textbox>
                        <w:txbxContent>
                          <w:p w:rsidR="00240D57" w:rsidRDefault="00240D57" w:rsidP="00240D57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bCs/>
                                <w:color w:val="663300"/>
                                <w:kern w:val="2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663300"/>
                                <w:kern w:val="24"/>
                                <w:sz w:val="16"/>
                                <w:szCs w:val="16"/>
                              </w:rPr>
                              <w:t xml:space="preserve">Всего </w:t>
                            </w:r>
                          </w:p>
                          <w:p w:rsidR="00240D57" w:rsidRDefault="00240D57" w:rsidP="00240D57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663300"/>
                                <w:kern w:val="24"/>
                                <w:sz w:val="16"/>
                                <w:szCs w:val="16"/>
                              </w:rPr>
                              <w:t>568 тыс. тонн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ru-RU"/>
              </w:rPr>
              <w:drawing>
                <wp:inline distT="0" distB="0" distL="0" distR="0" wp14:anchorId="6749C3CE" wp14:editId="13E9A5B5">
                  <wp:extent cx="3390900" cy="2109470"/>
                  <wp:effectExtent l="0" t="0" r="0" b="5080"/>
                  <wp:docPr id="7" name="Диаграмма 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</w:tc>
        <w:tc>
          <w:tcPr>
            <w:tcW w:w="5556" w:type="dxa"/>
          </w:tcPr>
          <w:p w:rsidR="00240D57" w:rsidRDefault="00240D57" w:rsidP="001815FF">
            <w:pPr>
              <w:rPr>
                <w:rFonts w:ascii="Times New Roman" w:hAnsi="Times New Roman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586CB80" wp14:editId="1F39B090">
                  <wp:extent cx="3390900" cy="2109470"/>
                  <wp:effectExtent l="0" t="0" r="0" b="5080"/>
                  <wp:docPr id="2048" name="Диаграмма 204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  <w:r w:rsidRPr="00971950">
              <w:rPr>
                <w:rFonts w:ascii="Times New Roman" w:hAnsi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03374D99" wp14:editId="7BA88C6B">
                      <wp:simplePos x="0" y="0"/>
                      <wp:positionH relativeFrom="column">
                        <wp:posOffset>1231265</wp:posOffset>
                      </wp:positionH>
                      <wp:positionV relativeFrom="paragraph">
                        <wp:posOffset>770890</wp:posOffset>
                      </wp:positionV>
                      <wp:extent cx="956945" cy="560705"/>
                      <wp:effectExtent l="0" t="0" r="0" b="0"/>
                      <wp:wrapNone/>
                      <wp:docPr id="48" name="Прямоугольник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6945" cy="56070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240D57" w:rsidRDefault="00240D57" w:rsidP="00240D57">
                                  <w:pPr>
                                    <w:pStyle w:val="a4"/>
                                    <w:spacing w:before="0" w:beforeAutospacing="0" w:after="0" w:afterAutospacing="0"/>
                                    <w:jc w:val="center"/>
                                    <w:rPr>
                                      <w:b/>
                                      <w:bCs/>
                                      <w:color w:val="663300"/>
                                      <w:kern w:val="24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663300"/>
                                      <w:kern w:val="24"/>
                                      <w:sz w:val="16"/>
                                      <w:szCs w:val="16"/>
                                    </w:rPr>
                                    <w:t xml:space="preserve">Всего </w:t>
                                  </w:r>
                                </w:p>
                                <w:p w:rsidR="00240D57" w:rsidRDefault="00240D57" w:rsidP="00240D57">
                                  <w:pPr>
                                    <w:pStyle w:val="a4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  <w:color w:val="663300"/>
                                      <w:kern w:val="24"/>
                                      <w:sz w:val="16"/>
                                      <w:szCs w:val="16"/>
                                    </w:rPr>
                                    <w:t>1,42 млн. тонн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3374D99" id="_x0000_s1031" style="position:absolute;margin-left:96.95pt;margin-top:60.7pt;width:75.35pt;height:44.1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" filled="f" stroked="f" strokeweight="2pt">
                      <v:textbox>
                        <w:txbxContent>
                          <w:p w:rsidR="00240D57" w:rsidRDefault="00240D57" w:rsidP="00240D57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bCs/>
                                <w:color w:val="663300"/>
                                <w:kern w:val="2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663300"/>
                                <w:kern w:val="24"/>
                                <w:sz w:val="16"/>
                                <w:szCs w:val="16"/>
                              </w:rPr>
                              <w:t xml:space="preserve">Всего </w:t>
                            </w:r>
                          </w:p>
                          <w:p w:rsidR="00240D57" w:rsidRDefault="00240D57" w:rsidP="00240D57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663300"/>
                                <w:kern w:val="24"/>
                                <w:sz w:val="16"/>
                                <w:szCs w:val="16"/>
                              </w:rPr>
                              <w:t>1,42 млн. тонн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240D57" w:rsidRDefault="00240D57" w:rsidP="00240D57">
      <w:pPr>
        <w:spacing w:after="0"/>
        <w:rPr>
          <w:rFonts w:ascii="Times New Roman" w:hAnsi="Times New Roman"/>
          <w:sz w:val="24"/>
          <w:szCs w:val="24"/>
        </w:rPr>
      </w:pPr>
      <w:r w:rsidRPr="0026499D">
        <w:rPr>
          <w:rFonts w:ascii="Times New Roman" w:hAnsi="Times New Roman"/>
          <w:i/>
          <w:sz w:val="24"/>
          <w:szCs w:val="24"/>
        </w:rPr>
        <w:t>Источник: данные</w:t>
      </w:r>
      <w:r w:rsidRPr="005E79B5">
        <w:rPr>
          <w:rFonts w:ascii="Times New Roman" w:hAnsi="Times New Roman"/>
          <w:i/>
          <w:sz w:val="24"/>
          <w:szCs w:val="24"/>
        </w:rPr>
        <w:t xml:space="preserve"> UN </w:t>
      </w:r>
      <w:proofErr w:type="spellStart"/>
      <w:r w:rsidRPr="005E79B5">
        <w:rPr>
          <w:rFonts w:ascii="Times New Roman" w:hAnsi="Times New Roman"/>
          <w:i/>
          <w:sz w:val="24"/>
          <w:szCs w:val="24"/>
        </w:rPr>
        <w:t>Comtrade</w:t>
      </w:r>
      <w:proofErr w:type="spellEnd"/>
      <w:r w:rsidRPr="005E79B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E79B5">
        <w:rPr>
          <w:rFonts w:ascii="Times New Roman" w:hAnsi="Times New Roman"/>
          <w:i/>
          <w:sz w:val="24"/>
          <w:szCs w:val="24"/>
        </w:rPr>
        <w:t>Database</w:t>
      </w:r>
      <w:proofErr w:type="spellEnd"/>
      <w:r w:rsidRPr="005E79B5">
        <w:rPr>
          <w:rFonts w:ascii="Times New Roman" w:hAnsi="Times New Roman"/>
          <w:i/>
          <w:sz w:val="24"/>
          <w:szCs w:val="24"/>
        </w:rPr>
        <w:t>, расчеты БРК</w:t>
      </w:r>
    </w:p>
    <w:p w:rsidR="00851554" w:rsidRDefault="00851554" w:rsidP="00240D57">
      <w:pPr>
        <w:pStyle w:val="3"/>
        <w:spacing w:before="0" w:beforeAutospacing="0" w:after="0" w:afterAutospacing="0" w:line="276" w:lineRule="auto"/>
        <w:ind w:firstLine="709"/>
        <w:jc w:val="both"/>
        <w:rPr>
          <w:b w:val="0"/>
          <w:sz w:val="28"/>
          <w:szCs w:val="28"/>
        </w:rPr>
      </w:pPr>
    </w:p>
    <w:p w:rsidR="00240D57" w:rsidRPr="00240D57" w:rsidRDefault="00240D57" w:rsidP="00240D57">
      <w:pPr>
        <w:pStyle w:val="3"/>
        <w:spacing w:before="0" w:beforeAutospacing="0" w:after="0" w:afterAutospacing="0" w:line="276" w:lineRule="auto"/>
        <w:ind w:firstLine="709"/>
        <w:jc w:val="both"/>
        <w:rPr>
          <w:b w:val="0"/>
          <w:sz w:val="28"/>
          <w:szCs w:val="28"/>
        </w:rPr>
      </w:pPr>
      <w:r w:rsidRPr="00240D57">
        <w:rPr>
          <w:b w:val="0"/>
          <w:sz w:val="28"/>
          <w:szCs w:val="28"/>
        </w:rPr>
        <w:t>Доля Китая в казахстанском экспорте пропана, несмотря на почти пятикратный рост объемов за последние восемь лет, остается незначительной и по итогам 201</w:t>
      </w:r>
      <w:r w:rsidR="00E8789D">
        <w:rPr>
          <w:b w:val="0"/>
          <w:sz w:val="28"/>
          <w:szCs w:val="28"/>
        </w:rPr>
        <w:t>4</w:t>
      </w:r>
      <w:r w:rsidRPr="00240D57">
        <w:rPr>
          <w:b w:val="0"/>
          <w:sz w:val="28"/>
          <w:szCs w:val="28"/>
        </w:rPr>
        <w:t xml:space="preserve"> г. составила 1,7%. За последние три года средний экспорт пропана из Казахстана в поднебесную составил 9,5 тыс., за 201</w:t>
      </w:r>
      <w:r w:rsidR="00E8789D">
        <w:rPr>
          <w:b w:val="0"/>
          <w:sz w:val="28"/>
          <w:szCs w:val="28"/>
        </w:rPr>
        <w:t>4</w:t>
      </w:r>
      <w:r w:rsidRPr="00240D57">
        <w:rPr>
          <w:b w:val="0"/>
          <w:sz w:val="28"/>
          <w:szCs w:val="28"/>
        </w:rPr>
        <w:t xml:space="preserve"> г. – 24.4 тыс. тонн.</w:t>
      </w:r>
    </w:p>
    <w:p w:rsidR="00240D57" w:rsidRPr="00240D57" w:rsidRDefault="00240D57" w:rsidP="00240D57">
      <w:pPr>
        <w:pStyle w:val="3"/>
        <w:spacing w:before="0" w:beforeAutospacing="0" w:after="0" w:afterAutospacing="0" w:line="276" w:lineRule="auto"/>
        <w:ind w:firstLine="709"/>
        <w:jc w:val="both"/>
        <w:rPr>
          <w:b w:val="0"/>
          <w:sz w:val="28"/>
          <w:szCs w:val="28"/>
        </w:rPr>
      </w:pPr>
      <w:r w:rsidRPr="00240D57">
        <w:rPr>
          <w:b w:val="0"/>
          <w:sz w:val="28"/>
          <w:szCs w:val="28"/>
        </w:rPr>
        <w:t>Основными странами-импортерами казахстанского сжиженного бутана также являются Турция и Польша, на которых приходится порядка 61% и 25% всего экспорта бутана из республики. Экспорт бутана из Казахстана в Китай отсутствует.</w:t>
      </w:r>
    </w:p>
    <w:p w:rsidR="00240D57" w:rsidRDefault="00240D57" w:rsidP="00240D57">
      <w:pPr>
        <w:spacing w:after="0"/>
        <w:rPr>
          <w:rFonts w:ascii="Times New Roman" w:hAnsi="Times New Roman"/>
          <w:sz w:val="24"/>
          <w:szCs w:val="24"/>
        </w:rPr>
      </w:pPr>
    </w:p>
    <w:p w:rsidR="00240D57" w:rsidRDefault="00240D57" w:rsidP="00240D57">
      <w:pPr>
        <w:spacing w:after="0"/>
        <w:rPr>
          <w:rFonts w:ascii="Times New Roman" w:hAnsi="Times New Roman"/>
          <w:b/>
          <w:sz w:val="24"/>
          <w:szCs w:val="24"/>
        </w:rPr>
      </w:pPr>
      <w:r w:rsidRPr="00EE2930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0C1FDAAA" wp14:editId="3D1464A1">
                <wp:simplePos x="0" y="0"/>
                <wp:positionH relativeFrom="column">
                  <wp:posOffset>4473575</wp:posOffset>
                </wp:positionH>
                <wp:positionV relativeFrom="paragraph">
                  <wp:posOffset>33655</wp:posOffset>
                </wp:positionV>
                <wp:extent cx="956945" cy="560705"/>
                <wp:effectExtent l="0" t="0" r="0" b="0"/>
                <wp:wrapNone/>
                <wp:docPr id="11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6945" cy="56070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240D57" w:rsidRPr="00EE2930" w:rsidRDefault="00240D57" w:rsidP="00240D57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663300"/>
                                <w:kern w:val="24"/>
                                <w:sz w:val="20"/>
                                <w:szCs w:val="20"/>
                              </w:rPr>
                              <w:t>201</w:t>
                            </w:r>
                            <w:r w:rsidR="00851554">
                              <w:rPr>
                                <w:b/>
                                <w:bCs/>
                                <w:color w:val="6633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4</w:t>
                            </w:r>
                            <w:r w:rsidRPr="00EE2930">
                              <w:rPr>
                                <w:b/>
                                <w:bCs/>
                                <w:color w:val="663300"/>
                                <w:kern w:val="24"/>
                                <w:sz w:val="20"/>
                                <w:szCs w:val="20"/>
                              </w:rPr>
                              <w:t xml:space="preserve"> 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C1FDAAA" id="_x0000_s1032" style="position:absolute;margin-left:352.25pt;margin-top:2.65pt;width:75.35pt;height:44.1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" filled="f" stroked="f" strokeweight="2pt">
                <v:textbox>
                  <w:txbxContent>
                    <w:p w:rsidR="00240D57" w:rsidRPr="00EE2930" w:rsidRDefault="00240D57" w:rsidP="00240D57">
                      <w:pPr>
                        <w:pStyle w:val="a4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663300"/>
                          <w:kern w:val="24"/>
                          <w:sz w:val="20"/>
                          <w:szCs w:val="20"/>
                        </w:rPr>
                        <w:t>201</w:t>
                      </w:r>
                      <w:r w:rsidR="00851554">
                        <w:rPr>
                          <w:b/>
                          <w:bCs/>
                          <w:color w:val="663300"/>
                          <w:kern w:val="24"/>
                          <w:sz w:val="20"/>
                          <w:szCs w:val="20"/>
                          <w:lang w:val="en-US"/>
                        </w:rPr>
                        <w:t>4</w:t>
                      </w:r>
                      <w:r w:rsidRPr="00EE2930">
                        <w:rPr>
                          <w:b/>
                          <w:bCs/>
                          <w:color w:val="663300"/>
                          <w:kern w:val="24"/>
                          <w:sz w:val="20"/>
                          <w:szCs w:val="20"/>
                        </w:rPr>
                        <w:t xml:space="preserve"> г.</w:t>
                      </w:r>
                    </w:p>
                  </w:txbxContent>
                </v:textbox>
              </v:rect>
            </w:pict>
          </mc:Fallback>
        </mc:AlternateContent>
      </w:r>
      <w:r w:rsidRPr="00EE2930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52654928" wp14:editId="12B4671D">
                <wp:simplePos x="0" y="0"/>
                <wp:positionH relativeFrom="column">
                  <wp:posOffset>791845</wp:posOffset>
                </wp:positionH>
                <wp:positionV relativeFrom="paragraph">
                  <wp:posOffset>25400</wp:posOffset>
                </wp:positionV>
                <wp:extent cx="956945" cy="560705"/>
                <wp:effectExtent l="0" t="0" r="0" b="0"/>
                <wp:wrapNone/>
                <wp:docPr id="10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6945" cy="56070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240D57" w:rsidRPr="00EE2930" w:rsidRDefault="00240D57" w:rsidP="00240D57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663300"/>
                                <w:kern w:val="24"/>
                                <w:sz w:val="20"/>
                                <w:szCs w:val="20"/>
                              </w:rPr>
                              <w:t>200</w:t>
                            </w:r>
                            <w:r w:rsidR="00851554">
                              <w:rPr>
                                <w:b/>
                                <w:bCs/>
                                <w:color w:val="6633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7</w:t>
                            </w:r>
                            <w:r w:rsidRPr="00EE2930">
                              <w:rPr>
                                <w:b/>
                                <w:bCs/>
                                <w:color w:val="663300"/>
                                <w:kern w:val="24"/>
                                <w:sz w:val="20"/>
                                <w:szCs w:val="20"/>
                              </w:rPr>
                              <w:t xml:space="preserve"> 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2654928" id="_x0000_s1033" style="position:absolute;margin-left:62.35pt;margin-top:2pt;width:75.35pt;height:44.1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" filled="f" stroked="f" strokeweight="2pt">
                <v:textbox>
                  <w:txbxContent>
                    <w:p w:rsidR="00240D57" w:rsidRPr="00EE2930" w:rsidRDefault="00240D57" w:rsidP="00240D57">
                      <w:pPr>
                        <w:pStyle w:val="a4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663300"/>
                          <w:kern w:val="24"/>
                          <w:sz w:val="20"/>
                          <w:szCs w:val="20"/>
                        </w:rPr>
                        <w:t>200</w:t>
                      </w:r>
                      <w:r w:rsidR="00851554">
                        <w:rPr>
                          <w:b/>
                          <w:bCs/>
                          <w:color w:val="663300"/>
                          <w:kern w:val="24"/>
                          <w:sz w:val="20"/>
                          <w:szCs w:val="20"/>
                          <w:lang w:val="en-US"/>
                        </w:rPr>
                        <w:t>7</w:t>
                      </w:r>
                      <w:r w:rsidRPr="00EE2930">
                        <w:rPr>
                          <w:b/>
                          <w:bCs/>
                          <w:color w:val="663300"/>
                          <w:kern w:val="24"/>
                          <w:sz w:val="20"/>
                          <w:szCs w:val="20"/>
                        </w:rPr>
                        <w:t xml:space="preserve"> г.</w:t>
                      </w:r>
                    </w:p>
                  </w:txbxContent>
                </v:textbox>
              </v:rect>
            </w:pict>
          </mc:Fallback>
        </mc:AlternateContent>
      </w:r>
      <w:r w:rsidRPr="00D458B8">
        <w:rPr>
          <w:rFonts w:ascii="Times New Roman" w:hAnsi="Times New Roman"/>
          <w:b/>
          <w:sz w:val="24"/>
          <w:szCs w:val="24"/>
        </w:rPr>
        <w:t>Казахстанский экспорт сжиженного бутана в разрезе стран, тыс. тонн</w:t>
      </w:r>
    </w:p>
    <w:p w:rsidR="00240D57" w:rsidRPr="00D458B8" w:rsidRDefault="00240D57" w:rsidP="00240D57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Style w:val="a9"/>
        <w:tblW w:w="11112" w:type="dxa"/>
        <w:tblInd w:w="-1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56"/>
        <w:gridCol w:w="5556"/>
      </w:tblGrid>
      <w:tr w:rsidR="00240D57" w:rsidTr="001815FF">
        <w:tc>
          <w:tcPr>
            <w:tcW w:w="5556" w:type="dxa"/>
          </w:tcPr>
          <w:p w:rsidR="00240D57" w:rsidRDefault="00240D57" w:rsidP="001815FF">
            <w:pPr>
              <w:rPr>
                <w:rFonts w:ascii="Times New Roman" w:hAnsi="Times New Roman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DE4865F" wp14:editId="3303C540">
                  <wp:extent cx="3295650" cy="1704975"/>
                  <wp:effectExtent l="0" t="0" r="0" b="0"/>
                  <wp:docPr id="13" name="Диаграмма 1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</wp:inline>
              </w:drawing>
            </w:r>
          </w:p>
        </w:tc>
        <w:tc>
          <w:tcPr>
            <w:tcW w:w="5556" w:type="dxa"/>
          </w:tcPr>
          <w:p w:rsidR="00240D57" w:rsidRDefault="00240D57" w:rsidP="001815FF">
            <w:pPr>
              <w:rPr>
                <w:rFonts w:ascii="Times New Roman" w:hAnsi="Times New Roman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2B300D1" wp14:editId="1833203B">
                  <wp:extent cx="3295650" cy="1704975"/>
                  <wp:effectExtent l="0" t="0" r="0" b="0"/>
                  <wp:docPr id="2049" name="Диаграмма 204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</wp:inline>
              </w:drawing>
            </w:r>
          </w:p>
        </w:tc>
      </w:tr>
    </w:tbl>
    <w:p w:rsidR="00240D57" w:rsidRDefault="00240D57" w:rsidP="00240D5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26499D">
        <w:rPr>
          <w:rFonts w:ascii="Times New Roman" w:hAnsi="Times New Roman"/>
          <w:i/>
          <w:sz w:val="24"/>
          <w:szCs w:val="24"/>
        </w:rPr>
        <w:t xml:space="preserve">Источник: </w:t>
      </w:r>
      <w:r>
        <w:rPr>
          <w:rFonts w:ascii="Times New Roman" w:hAnsi="Times New Roman"/>
          <w:i/>
          <w:sz w:val="24"/>
          <w:szCs w:val="24"/>
        </w:rPr>
        <w:t xml:space="preserve">UN </w:t>
      </w:r>
      <w:proofErr w:type="spellStart"/>
      <w:r>
        <w:rPr>
          <w:rFonts w:ascii="Times New Roman" w:hAnsi="Times New Roman"/>
          <w:i/>
          <w:sz w:val="24"/>
          <w:szCs w:val="24"/>
        </w:rPr>
        <w:t>Comtrade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Database</w:t>
      </w:r>
      <w:proofErr w:type="spellEnd"/>
    </w:p>
    <w:p w:rsidR="00240D57" w:rsidRDefault="00240D57" w:rsidP="00240D57">
      <w:pPr>
        <w:spacing w:after="0"/>
        <w:rPr>
          <w:rFonts w:ascii="Times New Roman" w:hAnsi="Times New Roman"/>
          <w:sz w:val="24"/>
          <w:szCs w:val="24"/>
        </w:rPr>
      </w:pPr>
    </w:p>
    <w:p w:rsidR="00240D57" w:rsidRPr="00240D57" w:rsidRDefault="00240D57" w:rsidP="00240D57">
      <w:pPr>
        <w:pStyle w:val="3"/>
        <w:spacing w:before="0" w:beforeAutospacing="0" w:after="0" w:afterAutospacing="0" w:line="276" w:lineRule="auto"/>
        <w:ind w:firstLine="709"/>
        <w:jc w:val="both"/>
        <w:rPr>
          <w:b w:val="0"/>
          <w:sz w:val="28"/>
          <w:szCs w:val="28"/>
        </w:rPr>
      </w:pPr>
      <w:r w:rsidRPr="00240D57">
        <w:rPr>
          <w:b w:val="0"/>
          <w:sz w:val="28"/>
          <w:szCs w:val="28"/>
        </w:rPr>
        <w:t>Экспортная стоимость казахстанского сжиженного газа, после более чем двойного снижения в 2009 г., начиная с 2011 г. превзошла докризисный показатель и в последние три года находится на уровне 600 - 700 долл. за тонну. В 201</w:t>
      </w:r>
      <w:r w:rsidR="00851554" w:rsidRPr="00851554">
        <w:rPr>
          <w:b w:val="0"/>
          <w:sz w:val="28"/>
          <w:szCs w:val="28"/>
        </w:rPr>
        <w:t>4</w:t>
      </w:r>
      <w:r w:rsidRPr="00240D57">
        <w:rPr>
          <w:b w:val="0"/>
          <w:sz w:val="28"/>
          <w:szCs w:val="28"/>
        </w:rPr>
        <w:t xml:space="preserve"> г. средняя экспортная стоимость пропана составила 598 долл., бутана – 696 долл.</w:t>
      </w:r>
    </w:p>
    <w:p w:rsidR="00240D57" w:rsidRDefault="00240D57" w:rsidP="00240D57">
      <w:pPr>
        <w:spacing w:after="0"/>
        <w:rPr>
          <w:rFonts w:ascii="Times New Roman" w:hAnsi="Times New Roman"/>
          <w:sz w:val="24"/>
          <w:szCs w:val="24"/>
        </w:rPr>
      </w:pPr>
    </w:p>
    <w:p w:rsidR="00240D57" w:rsidRDefault="00240D57" w:rsidP="00240D57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Динамика с</w:t>
      </w:r>
      <w:r w:rsidRPr="00B262FD">
        <w:rPr>
          <w:rFonts w:ascii="Times New Roman" w:hAnsi="Times New Roman"/>
          <w:b/>
          <w:sz w:val="24"/>
          <w:szCs w:val="24"/>
        </w:rPr>
        <w:t>редн</w:t>
      </w:r>
      <w:r>
        <w:rPr>
          <w:rFonts w:ascii="Times New Roman" w:hAnsi="Times New Roman"/>
          <w:b/>
          <w:sz w:val="24"/>
          <w:szCs w:val="24"/>
        </w:rPr>
        <w:t>ей</w:t>
      </w:r>
      <w:r w:rsidRPr="00B262FD">
        <w:rPr>
          <w:rFonts w:ascii="Times New Roman" w:hAnsi="Times New Roman"/>
          <w:b/>
          <w:sz w:val="24"/>
          <w:szCs w:val="24"/>
        </w:rPr>
        <w:t xml:space="preserve"> экспортн</w:t>
      </w:r>
      <w:r>
        <w:rPr>
          <w:rFonts w:ascii="Times New Roman" w:hAnsi="Times New Roman"/>
          <w:b/>
          <w:sz w:val="24"/>
          <w:szCs w:val="24"/>
        </w:rPr>
        <w:t>ой</w:t>
      </w:r>
      <w:r w:rsidRPr="00B262FD">
        <w:rPr>
          <w:rFonts w:ascii="Times New Roman" w:hAnsi="Times New Roman"/>
          <w:b/>
          <w:sz w:val="24"/>
          <w:szCs w:val="24"/>
        </w:rPr>
        <w:t xml:space="preserve"> стоимост</w:t>
      </w:r>
      <w:r>
        <w:rPr>
          <w:rFonts w:ascii="Times New Roman" w:hAnsi="Times New Roman"/>
          <w:b/>
          <w:sz w:val="24"/>
          <w:szCs w:val="24"/>
        </w:rPr>
        <w:t>и</w:t>
      </w:r>
      <w:r w:rsidRPr="00B262FD">
        <w:rPr>
          <w:rFonts w:ascii="Times New Roman" w:hAnsi="Times New Roman"/>
          <w:b/>
          <w:sz w:val="24"/>
          <w:szCs w:val="24"/>
        </w:rPr>
        <w:t xml:space="preserve"> казахстанских пропана и бутана</w:t>
      </w:r>
      <w:r>
        <w:rPr>
          <w:rFonts w:ascii="Times New Roman" w:hAnsi="Times New Roman"/>
          <w:b/>
          <w:sz w:val="24"/>
          <w:szCs w:val="24"/>
        </w:rPr>
        <w:t xml:space="preserve"> сжиженных</w:t>
      </w:r>
      <w:r w:rsidR="00851554">
        <w:rPr>
          <w:rFonts w:ascii="Times New Roman" w:hAnsi="Times New Roman"/>
          <w:b/>
          <w:sz w:val="24"/>
          <w:szCs w:val="24"/>
        </w:rPr>
        <w:t>, долл. за тонну</w:t>
      </w:r>
    </w:p>
    <w:p w:rsidR="00851554" w:rsidRPr="00B262FD" w:rsidRDefault="00851554" w:rsidP="00240D5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40D57" w:rsidRDefault="00851554" w:rsidP="00240D5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65C22BB" wp14:editId="3BFE4D8F">
            <wp:extent cx="5019675" cy="2071687"/>
            <wp:effectExtent l="0" t="0" r="0" b="508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240D57" w:rsidRPr="0039043F" w:rsidRDefault="00240D57" w:rsidP="00240D57">
      <w:pPr>
        <w:spacing w:after="0"/>
        <w:rPr>
          <w:rFonts w:ascii="Times New Roman" w:hAnsi="Times New Roman"/>
          <w:b/>
          <w:sz w:val="24"/>
          <w:szCs w:val="24"/>
        </w:rPr>
      </w:pPr>
      <w:r w:rsidRPr="0026499D">
        <w:rPr>
          <w:rFonts w:ascii="Times New Roman" w:hAnsi="Times New Roman"/>
          <w:i/>
          <w:sz w:val="24"/>
          <w:szCs w:val="24"/>
        </w:rPr>
        <w:t xml:space="preserve">Источник: </w:t>
      </w:r>
      <w:r>
        <w:rPr>
          <w:rFonts w:ascii="Times New Roman" w:hAnsi="Times New Roman"/>
          <w:i/>
          <w:sz w:val="24"/>
          <w:szCs w:val="24"/>
        </w:rPr>
        <w:t xml:space="preserve">UN </w:t>
      </w:r>
      <w:proofErr w:type="spellStart"/>
      <w:r>
        <w:rPr>
          <w:rFonts w:ascii="Times New Roman" w:hAnsi="Times New Roman"/>
          <w:i/>
          <w:sz w:val="24"/>
          <w:szCs w:val="24"/>
        </w:rPr>
        <w:t>Comtrade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Database</w:t>
      </w:r>
      <w:proofErr w:type="spellEnd"/>
    </w:p>
    <w:p w:rsidR="00240D57" w:rsidRDefault="00240D57" w:rsidP="00240D57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240D57" w:rsidRPr="00240D57" w:rsidRDefault="00240D57" w:rsidP="00240D57">
      <w:pPr>
        <w:pStyle w:val="3"/>
        <w:spacing w:before="0" w:beforeAutospacing="0" w:after="0" w:afterAutospacing="0" w:line="276" w:lineRule="auto"/>
        <w:ind w:firstLine="709"/>
        <w:jc w:val="both"/>
        <w:rPr>
          <w:b w:val="0"/>
          <w:sz w:val="28"/>
          <w:szCs w:val="28"/>
        </w:rPr>
      </w:pPr>
      <w:r w:rsidRPr="00240D57">
        <w:rPr>
          <w:b w:val="0"/>
          <w:sz w:val="28"/>
          <w:szCs w:val="28"/>
        </w:rPr>
        <w:t>Экспорт из Казахстана углеводородных сжиженных газов (прочих) за период 200</w:t>
      </w:r>
      <w:r w:rsidR="00851554" w:rsidRPr="00851554">
        <w:rPr>
          <w:b w:val="0"/>
          <w:sz w:val="28"/>
          <w:szCs w:val="28"/>
        </w:rPr>
        <w:t>7</w:t>
      </w:r>
      <w:r w:rsidRPr="00240D57">
        <w:rPr>
          <w:b w:val="0"/>
          <w:sz w:val="28"/>
          <w:szCs w:val="28"/>
        </w:rPr>
        <w:t>-201</w:t>
      </w:r>
      <w:r w:rsidR="00851554" w:rsidRPr="00851554">
        <w:rPr>
          <w:b w:val="0"/>
          <w:sz w:val="28"/>
          <w:szCs w:val="28"/>
        </w:rPr>
        <w:t>4</w:t>
      </w:r>
      <w:r w:rsidRPr="00240D57">
        <w:rPr>
          <w:b w:val="0"/>
          <w:sz w:val="28"/>
          <w:szCs w:val="28"/>
        </w:rPr>
        <w:t xml:space="preserve"> гг. увеличился в 4,2 раза до 274 тыс. тонн. Основными экспортными рынками нефтяных сжиженных газов являются Голландия (53 тыс. тонн), Болгария (52 тыс. тонн), Турция (48 тыс. тонн), Польша (16 тыс. тонн) и Украина (15 тыс. тонн). </w:t>
      </w:r>
    </w:p>
    <w:p w:rsidR="00240D57" w:rsidRPr="00240D57" w:rsidRDefault="00240D57" w:rsidP="00240D57">
      <w:pPr>
        <w:pStyle w:val="3"/>
        <w:spacing w:before="0" w:beforeAutospacing="0" w:after="0" w:afterAutospacing="0" w:line="276" w:lineRule="auto"/>
        <w:ind w:firstLine="709"/>
        <w:jc w:val="both"/>
        <w:rPr>
          <w:b w:val="0"/>
          <w:sz w:val="28"/>
          <w:szCs w:val="28"/>
        </w:rPr>
      </w:pPr>
      <w:r w:rsidRPr="00240D57">
        <w:rPr>
          <w:b w:val="0"/>
          <w:sz w:val="28"/>
          <w:szCs w:val="28"/>
        </w:rPr>
        <w:t>В 201</w:t>
      </w:r>
      <w:r w:rsidR="00851554" w:rsidRPr="00851554">
        <w:rPr>
          <w:b w:val="0"/>
          <w:sz w:val="28"/>
          <w:szCs w:val="28"/>
        </w:rPr>
        <w:t>4</w:t>
      </w:r>
      <w:r w:rsidRPr="00240D57">
        <w:rPr>
          <w:b w:val="0"/>
          <w:sz w:val="28"/>
          <w:szCs w:val="28"/>
        </w:rPr>
        <w:t xml:space="preserve"> г. экспорт нефтяных сжиженных газов из Казахстана в Китай отсутствовал.</w:t>
      </w:r>
    </w:p>
    <w:p w:rsidR="00240D57" w:rsidRDefault="00240D57" w:rsidP="00240D57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240D57" w:rsidRPr="00032BD9" w:rsidRDefault="00240D57" w:rsidP="00240D57">
      <w:pPr>
        <w:spacing w:after="0"/>
        <w:rPr>
          <w:rFonts w:ascii="Times New Roman" w:hAnsi="Times New Roman"/>
          <w:b/>
          <w:sz w:val="24"/>
          <w:szCs w:val="24"/>
        </w:rPr>
      </w:pPr>
      <w:r w:rsidRPr="00032BD9">
        <w:rPr>
          <w:rFonts w:ascii="Times New Roman" w:hAnsi="Times New Roman"/>
          <w:b/>
          <w:sz w:val="24"/>
          <w:szCs w:val="24"/>
        </w:rPr>
        <w:lastRenderedPageBreak/>
        <w:t>Динамика казахстанского экспорта нефтяных сжиженных газов, тыс. тонн</w:t>
      </w:r>
    </w:p>
    <w:p w:rsidR="00240D57" w:rsidRDefault="00E8789D" w:rsidP="00240D5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24987DC" wp14:editId="69EDE1B4">
            <wp:extent cx="4991100" cy="2124075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240D57" w:rsidRDefault="00240D57" w:rsidP="00240D57">
      <w:pPr>
        <w:spacing w:after="0"/>
        <w:rPr>
          <w:rFonts w:ascii="Times New Roman" w:hAnsi="Times New Roman"/>
          <w:sz w:val="24"/>
          <w:szCs w:val="24"/>
        </w:rPr>
      </w:pPr>
      <w:r w:rsidRPr="0026499D">
        <w:rPr>
          <w:rFonts w:ascii="Times New Roman" w:hAnsi="Times New Roman"/>
          <w:i/>
          <w:sz w:val="24"/>
          <w:szCs w:val="24"/>
        </w:rPr>
        <w:t xml:space="preserve">Источник: </w:t>
      </w:r>
      <w:r>
        <w:rPr>
          <w:rFonts w:ascii="Times New Roman" w:hAnsi="Times New Roman"/>
          <w:i/>
          <w:sz w:val="24"/>
          <w:szCs w:val="24"/>
        </w:rPr>
        <w:t xml:space="preserve">UN </w:t>
      </w:r>
      <w:proofErr w:type="spellStart"/>
      <w:r>
        <w:rPr>
          <w:rFonts w:ascii="Times New Roman" w:hAnsi="Times New Roman"/>
          <w:i/>
          <w:sz w:val="24"/>
          <w:szCs w:val="24"/>
        </w:rPr>
        <w:t>Comtrade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Database</w:t>
      </w:r>
      <w:proofErr w:type="spellEnd"/>
    </w:p>
    <w:p w:rsidR="00240D57" w:rsidRDefault="00240D57" w:rsidP="00240D57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240D57" w:rsidRPr="00851554" w:rsidRDefault="00240D57" w:rsidP="00851554">
      <w:pPr>
        <w:pStyle w:val="3"/>
        <w:spacing w:before="0" w:beforeAutospacing="0" w:after="0" w:afterAutospacing="0" w:line="276" w:lineRule="auto"/>
        <w:ind w:firstLine="709"/>
        <w:jc w:val="both"/>
        <w:rPr>
          <w:b w:val="0"/>
          <w:sz w:val="28"/>
          <w:szCs w:val="28"/>
        </w:rPr>
      </w:pPr>
      <w:r w:rsidRPr="00851554">
        <w:rPr>
          <w:b w:val="0"/>
          <w:sz w:val="28"/>
          <w:szCs w:val="28"/>
        </w:rPr>
        <w:t xml:space="preserve">В настоящее время в Казахстане существует проблема текущего механизма поставок сжиженного нефтяного газа на внутренний рынок страны. </w:t>
      </w:r>
      <w:proofErr w:type="spellStart"/>
      <w:r w:rsidRPr="00851554">
        <w:rPr>
          <w:b w:val="0"/>
          <w:sz w:val="28"/>
          <w:szCs w:val="28"/>
        </w:rPr>
        <w:t>Газосетевым</w:t>
      </w:r>
      <w:proofErr w:type="spellEnd"/>
      <w:r w:rsidRPr="00851554">
        <w:rPr>
          <w:b w:val="0"/>
          <w:sz w:val="28"/>
          <w:szCs w:val="28"/>
        </w:rPr>
        <w:t xml:space="preserve"> организациям разрешено осуществлять экспорт сжиженного нефтяного газа (кроме социального газа). Однако, фактически невозможно проконтролировать какой газ экспортируется - социальный или коммерческий. Действующее законодательство предусматривает возможность оптовой реализации сжиженного нефтяного газа между </w:t>
      </w:r>
      <w:proofErr w:type="spellStart"/>
      <w:r w:rsidRPr="00851554">
        <w:rPr>
          <w:b w:val="0"/>
          <w:sz w:val="28"/>
          <w:szCs w:val="28"/>
        </w:rPr>
        <w:t>газосетевыми</w:t>
      </w:r>
      <w:proofErr w:type="spellEnd"/>
      <w:r w:rsidRPr="00851554">
        <w:rPr>
          <w:b w:val="0"/>
          <w:sz w:val="28"/>
          <w:szCs w:val="28"/>
        </w:rPr>
        <w:t xml:space="preserve"> организациями, если приобретатель владеет </w:t>
      </w:r>
      <w:proofErr w:type="spellStart"/>
      <w:r w:rsidRPr="00851554">
        <w:rPr>
          <w:b w:val="0"/>
          <w:sz w:val="28"/>
          <w:szCs w:val="28"/>
        </w:rPr>
        <w:t>автогазозаправочными</w:t>
      </w:r>
      <w:proofErr w:type="spellEnd"/>
      <w:r w:rsidRPr="00851554">
        <w:rPr>
          <w:b w:val="0"/>
          <w:sz w:val="28"/>
          <w:szCs w:val="28"/>
        </w:rPr>
        <w:t xml:space="preserve"> станциями (АГЗС) или газонаполнительными пунктами (ГНП)</w:t>
      </w:r>
      <w:r w:rsidR="00E8789D">
        <w:rPr>
          <w:b w:val="0"/>
          <w:sz w:val="28"/>
          <w:szCs w:val="28"/>
        </w:rPr>
        <w:t>.</w:t>
      </w:r>
      <w:r w:rsidRPr="00851554">
        <w:rPr>
          <w:b w:val="0"/>
          <w:sz w:val="28"/>
          <w:szCs w:val="28"/>
        </w:rPr>
        <w:t xml:space="preserve"> В процессе перепродаж приобретенный газ не оформляется как социальный и отправляется на экспорт.</w:t>
      </w:r>
    </w:p>
    <w:p w:rsidR="00240D57" w:rsidRPr="00851554" w:rsidRDefault="00240D57" w:rsidP="00851554">
      <w:pPr>
        <w:pStyle w:val="3"/>
        <w:spacing w:before="0" w:beforeAutospacing="0" w:after="0" w:afterAutospacing="0" w:line="276" w:lineRule="auto"/>
        <w:ind w:firstLine="709"/>
        <w:jc w:val="both"/>
        <w:rPr>
          <w:b w:val="0"/>
          <w:sz w:val="28"/>
          <w:szCs w:val="28"/>
        </w:rPr>
      </w:pPr>
      <w:r w:rsidRPr="00851554">
        <w:rPr>
          <w:b w:val="0"/>
          <w:sz w:val="28"/>
          <w:szCs w:val="28"/>
        </w:rPr>
        <w:t>Для решения проблемы Министерством энергетики разрабатывается проект внесения изменений в закон, предусматривающий:</w:t>
      </w:r>
    </w:p>
    <w:p w:rsidR="00240D57" w:rsidRPr="00851554" w:rsidRDefault="00240D57" w:rsidP="00851554">
      <w:pPr>
        <w:pStyle w:val="3"/>
        <w:spacing w:before="0" w:beforeAutospacing="0" w:after="0" w:afterAutospacing="0" w:line="276" w:lineRule="auto"/>
        <w:ind w:firstLine="709"/>
        <w:jc w:val="both"/>
        <w:rPr>
          <w:b w:val="0"/>
          <w:sz w:val="28"/>
          <w:szCs w:val="28"/>
        </w:rPr>
      </w:pPr>
      <w:r w:rsidRPr="00851554">
        <w:rPr>
          <w:b w:val="0"/>
          <w:sz w:val="28"/>
          <w:szCs w:val="28"/>
        </w:rPr>
        <w:t>- запрет на вывоз сжиженного нефтяного газа за пределы страны, распределенного по Планам поставок на внутренний рынок;</w:t>
      </w:r>
    </w:p>
    <w:p w:rsidR="00240D57" w:rsidRPr="00851554" w:rsidRDefault="00240D57" w:rsidP="00851554">
      <w:pPr>
        <w:pStyle w:val="3"/>
        <w:spacing w:before="0" w:beforeAutospacing="0" w:after="0" w:afterAutospacing="0" w:line="276" w:lineRule="auto"/>
        <w:ind w:firstLine="709"/>
        <w:jc w:val="both"/>
        <w:rPr>
          <w:b w:val="0"/>
          <w:sz w:val="28"/>
          <w:szCs w:val="28"/>
        </w:rPr>
      </w:pPr>
      <w:r w:rsidRPr="00851554">
        <w:rPr>
          <w:b w:val="0"/>
          <w:sz w:val="28"/>
          <w:szCs w:val="28"/>
        </w:rPr>
        <w:t xml:space="preserve">- разработку типового договора поставки на внутренний рынок, содержащий нормы об обязательстве </w:t>
      </w:r>
      <w:proofErr w:type="spellStart"/>
      <w:r w:rsidRPr="00851554">
        <w:rPr>
          <w:b w:val="0"/>
          <w:sz w:val="28"/>
          <w:szCs w:val="28"/>
        </w:rPr>
        <w:t>газосетевых</w:t>
      </w:r>
      <w:proofErr w:type="spellEnd"/>
      <w:r w:rsidRPr="00851554">
        <w:rPr>
          <w:b w:val="0"/>
          <w:sz w:val="28"/>
          <w:szCs w:val="28"/>
        </w:rPr>
        <w:t xml:space="preserve"> организаций;</w:t>
      </w:r>
    </w:p>
    <w:p w:rsidR="00240D57" w:rsidRPr="00851554" w:rsidRDefault="00240D57" w:rsidP="00851554">
      <w:pPr>
        <w:pStyle w:val="3"/>
        <w:spacing w:before="0" w:beforeAutospacing="0" w:after="0" w:afterAutospacing="0" w:line="276" w:lineRule="auto"/>
        <w:ind w:firstLine="709"/>
        <w:jc w:val="both"/>
        <w:rPr>
          <w:b w:val="0"/>
          <w:sz w:val="28"/>
          <w:szCs w:val="28"/>
        </w:rPr>
      </w:pPr>
      <w:r w:rsidRPr="00851554">
        <w:rPr>
          <w:b w:val="0"/>
          <w:sz w:val="28"/>
          <w:szCs w:val="28"/>
        </w:rPr>
        <w:t xml:space="preserve">- усиление ведомственного контроль за деятельностью </w:t>
      </w:r>
      <w:proofErr w:type="spellStart"/>
      <w:r w:rsidRPr="00851554">
        <w:rPr>
          <w:b w:val="0"/>
          <w:sz w:val="28"/>
          <w:szCs w:val="28"/>
        </w:rPr>
        <w:t>газосетевых</w:t>
      </w:r>
      <w:proofErr w:type="spellEnd"/>
      <w:r w:rsidRPr="00851554">
        <w:rPr>
          <w:b w:val="0"/>
          <w:sz w:val="28"/>
          <w:szCs w:val="28"/>
        </w:rPr>
        <w:t xml:space="preserve"> организаций и </w:t>
      </w:r>
      <w:proofErr w:type="spellStart"/>
      <w:r w:rsidRPr="00851554">
        <w:rPr>
          <w:b w:val="0"/>
          <w:sz w:val="28"/>
          <w:szCs w:val="28"/>
        </w:rPr>
        <w:t>ресурсодержателей</w:t>
      </w:r>
      <w:proofErr w:type="spellEnd"/>
      <w:r w:rsidRPr="00851554">
        <w:rPr>
          <w:b w:val="0"/>
          <w:sz w:val="28"/>
          <w:szCs w:val="28"/>
        </w:rPr>
        <w:t xml:space="preserve"> сжиженного нефтяного газа;</w:t>
      </w:r>
    </w:p>
    <w:p w:rsidR="00240D57" w:rsidRPr="00851554" w:rsidRDefault="00240D57" w:rsidP="00851554">
      <w:pPr>
        <w:pStyle w:val="3"/>
        <w:spacing w:before="0" w:beforeAutospacing="0" w:after="0" w:afterAutospacing="0" w:line="276" w:lineRule="auto"/>
        <w:ind w:firstLine="709"/>
        <w:jc w:val="both"/>
        <w:rPr>
          <w:b w:val="0"/>
          <w:sz w:val="28"/>
          <w:szCs w:val="28"/>
        </w:rPr>
      </w:pPr>
      <w:r w:rsidRPr="00851554">
        <w:rPr>
          <w:b w:val="0"/>
          <w:sz w:val="28"/>
          <w:szCs w:val="28"/>
        </w:rPr>
        <w:t xml:space="preserve">- привлечение к ответственности ГСО и </w:t>
      </w:r>
      <w:proofErr w:type="spellStart"/>
      <w:r w:rsidRPr="00851554">
        <w:rPr>
          <w:b w:val="0"/>
          <w:sz w:val="28"/>
          <w:szCs w:val="28"/>
        </w:rPr>
        <w:t>ресурсодержателей</w:t>
      </w:r>
      <w:proofErr w:type="spellEnd"/>
      <w:r w:rsidRPr="00851554">
        <w:rPr>
          <w:b w:val="0"/>
          <w:sz w:val="28"/>
          <w:szCs w:val="28"/>
        </w:rPr>
        <w:t xml:space="preserve"> сжиженного нефтяного газа за нарушение требований действующего законодательства и </w:t>
      </w:r>
      <w:proofErr w:type="spellStart"/>
      <w:r w:rsidRPr="00851554">
        <w:rPr>
          <w:b w:val="0"/>
          <w:sz w:val="28"/>
          <w:szCs w:val="28"/>
        </w:rPr>
        <w:t>предусмотрение</w:t>
      </w:r>
      <w:proofErr w:type="spellEnd"/>
      <w:r w:rsidRPr="00851554">
        <w:rPr>
          <w:b w:val="0"/>
          <w:sz w:val="28"/>
          <w:szCs w:val="28"/>
        </w:rPr>
        <w:t xml:space="preserve"> их к административной ответственности.</w:t>
      </w:r>
    </w:p>
    <w:p w:rsidR="00E8789D" w:rsidRDefault="00E8789D" w:rsidP="00851554">
      <w:pPr>
        <w:pStyle w:val="3"/>
        <w:spacing w:before="0" w:beforeAutospacing="0" w:after="0" w:afterAutospacing="0" w:line="276" w:lineRule="auto"/>
        <w:ind w:firstLine="709"/>
        <w:jc w:val="both"/>
        <w:rPr>
          <w:b w:val="0"/>
          <w:sz w:val="28"/>
          <w:szCs w:val="28"/>
        </w:rPr>
      </w:pPr>
    </w:p>
    <w:p w:rsidR="00E8789D" w:rsidRPr="00AF6ECB" w:rsidRDefault="00E8789D" w:rsidP="00E8789D">
      <w:pPr>
        <w:spacing w:after="0"/>
        <w:rPr>
          <w:rFonts w:ascii="Times New Roman" w:hAnsi="Times New Roman"/>
          <w:b/>
          <w:sz w:val="28"/>
          <w:szCs w:val="28"/>
        </w:rPr>
      </w:pPr>
      <w:r w:rsidRPr="00AF6ECB">
        <w:rPr>
          <w:rFonts w:ascii="Times New Roman" w:hAnsi="Times New Roman"/>
          <w:b/>
          <w:sz w:val="28"/>
          <w:szCs w:val="28"/>
        </w:rPr>
        <w:t>Мировой экспорт</w:t>
      </w:r>
    </w:p>
    <w:p w:rsidR="00E8789D" w:rsidRPr="00E8789D" w:rsidRDefault="00E8789D" w:rsidP="00E8789D">
      <w:pPr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8789D">
        <w:rPr>
          <w:rFonts w:ascii="Times New Roman" w:eastAsia="Times New Roman" w:hAnsi="Times New Roman"/>
          <w:bCs/>
          <w:sz w:val="28"/>
          <w:szCs w:val="28"/>
          <w:lang w:eastAsia="ru-RU"/>
        </w:rPr>
        <w:t>Совокупный объем мирового экспорта сжиженных газов за 201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Pr="00E8789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г. составил 50,3 млн. тонн. В товарной структуре мировой торговли сжиженным газом основной объем экспорта приходится на пропан (54%) и бутан (32%). </w:t>
      </w:r>
      <w:r w:rsidRPr="00E8789D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Мировой экспорт сжиженных этилена, пропилена, бутилена и бутадиена, а также сжиженных нефтяных газов незначителен, на них приходится 6% и 7% мирового экспорта соответственно.</w:t>
      </w:r>
    </w:p>
    <w:p w:rsidR="00E8789D" w:rsidRPr="00E8789D" w:rsidRDefault="00E8789D" w:rsidP="00E8789D">
      <w:pPr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8789D">
        <w:rPr>
          <w:rFonts w:ascii="Times New Roman" w:eastAsia="Times New Roman" w:hAnsi="Times New Roman"/>
          <w:bCs/>
          <w:sz w:val="28"/>
          <w:szCs w:val="28"/>
          <w:lang w:eastAsia="ru-RU"/>
        </w:rPr>
        <w:t>Основными странами - экспортерами сжиженного газа в мире являются Саудовская Аравия, США и Алжир, удельный вес которых в мировом экспорте по итогам 201</w:t>
      </w:r>
      <w:r w:rsidR="000F43F7"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Pr="00E8789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г. составил 15%, 14% и 13% соответственно. Казахстан, в настоящее время входит в семерку ведущих производителей-экспортеров сжиженного газа с пятипроцентной долей в мировом экспорте, прежде всего, за счет больших объемов торговли пропаном.</w:t>
      </w:r>
    </w:p>
    <w:p w:rsidR="00E8789D" w:rsidRDefault="00E8789D" w:rsidP="00E8789D">
      <w:pPr>
        <w:spacing w:after="0"/>
        <w:rPr>
          <w:rFonts w:ascii="Times New Roman" w:hAnsi="Times New Roman"/>
          <w:sz w:val="24"/>
          <w:szCs w:val="24"/>
        </w:rPr>
      </w:pPr>
    </w:p>
    <w:p w:rsidR="00880D31" w:rsidRDefault="00880D31" w:rsidP="00E8789D">
      <w:pPr>
        <w:spacing w:after="0"/>
        <w:rPr>
          <w:rFonts w:ascii="Times New Roman" w:hAnsi="Times New Roman"/>
          <w:sz w:val="24"/>
          <w:szCs w:val="24"/>
        </w:rPr>
      </w:pPr>
    </w:p>
    <w:p w:rsidR="00880D31" w:rsidRDefault="00880D31" w:rsidP="00E8789D">
      <w:pPr>
        <w:spacing w:after="0"/>
        <w:rPr>
          <w:rFonts w:ascii="Times New Roman" w:hAnsi="Times New Roman"/>
          <w:sz w:val="24"/>
          <w:szCs w:val="24"/>
        </w:rPr>
      </w:pPr>
    </w:p>
    <w:p w:rsidR="00E8789D" w:rsidRPr="008D34AE" w:rsidRDefault="00E8789D" w:rsidP="00E8789D">
      <w:pPr>
        <w:spacing w:after="0"/>
        <w:rPr>
          <w:rFonts w:ascii="Times New Roman" w:hAnsi="Times New Roman"/>
          <w:b/>
          <w:sz w:val="24"/>
          <w:szCs w:val="24"/>
        </w:rPr>
      </w:pPr>
      <w:proofErr w:type="spellStart"/>
      <w:r w:rsidRPr="008D34AE">
        <w:rPr>
          <w:rFonts w:ascii="Times New Roman" w:hAnsi="Times New Roman"/>
          <w:b/>
          <w:sz w:val="24"/>
          <w:szCs w:val="24"/>
        </w:rPr>
        <w:t>Страновая</w:t>
      </w:r>
      <w:proofErr w:type="spellEnd"/>
      <w:r w:rsidRPr="008D34AE">
        <w:rPr>
          <w:rFonts w:ascii="Times New Roman" w:hAnsi="Times New Roman"/>
          <w:b/>
          <w:sz w:val="24"/>
          <w:szCs w:val="24"/>
        </w:rPr>
        <w:t xml:space="preserve"> структура мирового экспорта сжиженного газа в 201</w:t>
      </w:r>
      <w:r>
        <w:rPr>
          <w:rFonts w:ascii="Times New Roman" w:hAnsi="Times New Roman"/>
          <w:b/>
          <w:sz w:val="24"/>
          <w:szCs w:val="24"/>
        </w:rPr>
        <w:t>4</w:t>
      </w:r>
      <w:r w:rsidRPr="008D34AE">
        <w:rPr>
          <w:rFonts w:ascii="Times New Roman" w:hAnsi="Times New Roman"/>
          <w:b/>
          <w:sz w:val="24"/>
          <w:szCs w:val="24"/>
        </w:rPr>
        <w:t xml:space="preserve"> г.</w:t>
      </w:r>
    </w:p>
    <w:p w:rsidR="00E8789D" w:rsidRDefault="00E8789D" w:rsidP="00E8789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8203A0B" wp14:editId="775F8A30">
            <wp:extent cx="5457825" cy="2638425"/>
            <wp:effectExtent l="0" t="0" r="0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E8789D" w:rsidRPr="0039043F" w:rsidRDefault="00E8789D" w:rsidP="00E8789D">
      <w:pPr>
        <w:spacing w:after="0"/>
        <w:rPr>
          <w:rFonts w:ascii="Times New Roman" w:hAnsi="Times New Roman"/>
          <w:b/>
          <w:sz w:val="24"/>
          <w:szCs w:val="24"/>
        </w:rPr>
      </w:pPr>
      <w:r w:rsidRPr="0026499D">
        <w:rPr>
          <w:rFonts w:ascii="Times New Roman" w:hAnsi="Times New Roman"/>
          <w:i/>
          <w:sz w:val="24"/>
          <w:szCs w:val="24"/>
        </w:rPr>
        <w:t xml:space="preserve">Источник: </w:t>
      </w:r>
      <w:r>
        <w:rPr>
          <w:rFonts w:ascii="Times New Roman" w:hAnsi="Times New Roman"/>
          <w:i/>
          <w:sz w:val="24"/>
          <w:szCs w:val="24"/>
        </w:rPr>
        <w:t xml:space="preserve">UN </w:t>
      </w:r>
      <w:proofErr w:type="spellStart"/>
      <w:r>
        <w:rPr>
          <w:rFonts w:ascii="Times New Roman" w:hAnsi="Times New Roman"/>
          <w:i/>
          <w:sz w:val="24"/>
          <w:szCs w:val="24"/>
        </w:rPr>
        <w:t>Comtrade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Database</w:t>
      </w:r>
      <w:proofErr w:type="spellEnd"/>
    </w:p>
    <w:p w:rsidR="00E8789D" w:rsidRDefault="00E8789D" w:rsidP="00E8789D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E8789D" w:rsidRPr="0036017E" w:rsidRDefault="00E8789D" w:rsidP="0036017E">
      <w:pPr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6017E">
        <w:rPr>
          <w:rFonts w:ascii="Times New Roman" w:eastAsia="Times New Roman" w:hAnsi="Times New Roman"/>
          <w:bCs/>
          <w:sz w:val="28"/>
          <w:szCs w:val="28"/>
          <w:lang w:eastAsia="ru-RU"/>
        </w:rPr>
        <w:t>В разрезе товарных групп крупнейшим экспортером сжиженного пропана является США (5,7 млн. тонн или 21% мирового экспорта продукции), сжиженного бутана – Саудовская Аравия (3,6 млн. тонн или 22% мирового экспорта), сжиженных этилена, пропилена, бутилена и бутадиена – Канада (502 тыс. тонн или 17% мирового экспорта), сжиженных нефтяных газов – Россия (843 тыс. тонн или 23% мирового экспорта).</w:t>
      </w:r>
    </w:p>
    <w:p w:rsidR="00E8789D" w:rsidRDefault="00E8789D" w:rsidP="00E8789D">
      <w:pPr>
        <w:spacing w:after="0"/>
        <w:rPr>
          <w:rFonts w:ascii="Times New Roman" w:hAnsi="Times New Roman"/>
          <w:sz w:val="24"/>
          <w:szCs w:val="24"/>
        </w:rPr>
      </w:pPr>
    </w:p>
    <w:p w:rsidR="00E8789D" w:rsidRPr="004E21FC" w:rsidRDefault="00E8789D" w:rsidP="00E8789D">
      <w:pPr>
        <w:spacing w:after="0"/>
        <w:rPr>
          <w:rFonts w:ascii="Times New Roman" w:hAnsi="Times New Roman"/>
          <w:b/>
          <w:sz w:val="24"/>
          <w:szCs w:val="24"/>
        </w:rPr>
      </w:pPr>
      <w:r w:rsidRPr="004E21FC">
        <w:rPr>
          <w:rFonts w:ascii="Times New Roman" w:hAnsi="Times New Roman"/>
          <w:b/>
          <w:sz w:val="24"/>
          <w:szCs w:val="24"/>
        </w:rPr>
        <w:t xml:space="preserve">Крупнейшие </w:t>
      </w:r>
      <w:r>
        <w:rPr>
          <w:rFonts w:ascii="Times New Roman" w:hAnsi="Times New Roman"/>
          <w:b/>
          <w:sz w:val="24"/>
          <w:szCs w:val="24"/>
        </w:rPr>
        <w:t xml:space="preserve">экспортеры сжиженных газов в мире </w:t>
      </w:r>
      <w:r w:rsidRPr="004E21FC">
        <w:rPr>
          <w:rFonts w:ascii="Times New Roman" w:hAnsi="Times New Roman"/>
          <w:b/>
          <w:sz w:val="24"/>
          <w:szCs w:val="24"/>
        </w:rPr>
        <w:t>в разрезе товарных видов</w:t>
      </w:r>
      <w:r>
        <w:rPr>
          <w:rFonts w:ascii="Times New Roman" w:hAnsi="Times New Roman"/>
          <w:b/>
          <w:sz w:val="24"/>
          <w:szCs w:val="24"/>
        </w:rPr>
        <w:t xml:space="preserve"> в 201</w:t>
      </w:r>
      <w:r w:rsidR="0036017E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г.</w:t>
      </w:r>
    </w:p>
    <w:tbl>
      <w:tblPr>
        <w:tblStyle w:val="3-6"/>
        <w:tblW w:w="9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2920"/>
        <w:gridCol w:w="2380"/>
        <w:gridCol w:w="1880"/>
        <w:gridCol w:w="1840"/>
      </w:tblGrid>
      <w:tr w:rsidR="00E8789D" w:rsidRPr="004E21FC" w:rsidTr="00AF6E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0"/>
        </w:trPr>
        <w:tc>
          <w:tcPr>
            <w:tcW w:w="29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E8789D" w:rsidRPr="004E21FC" w:rsidRDefault="00E8789D" w:rsidP="001815FF">
            <w:pPr>
              <w:spacing w:afterAutospacing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1FC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товара</w:t>
            </w:r>
          </w:p>
        </w:tc>
        <w:tc>
          <w:tcPr>
            <w:tcW w:w="23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E8789D" w:rsidRPr="004E21FC" w:rsidRDefault="00E8789D" w:rsidP="001815FF">
            <w:pPr>
              <w:spacing w:afterAutospacing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1FC">
              <w:rPr>
                <w:rFonts w:ascii="Times New Roman" w:eastAsia="Times New Roman" w:hAnsi="Times New Roman"/>
                <w:color w:val="000000"/>
                <w:lang w:eastAsia="ru-RU"/>
              </w:rPr>
              <w:t>Крупнейшие экспортеры</w:t>
            </w:r>
          </w:p>
        </w:tc>
        <w:tc>
          <w:tcPr>
            <w:tcW w:w="18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E8789D" w:rsidRPr="004E21FC" w:rsidRDefault="00E8789D" w:rsidP="001815FF">
            <w:pPr>
              <w:spacing w:afterAutospacing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1FC">
              <w:rPr>
                <w:rFonts w:ascii="Times New Roman" w:eastAsia="Times New Roman" w:hAnsi="Times New Roman"/>
                <w:color w:val="000000"/>
                <w:lang w:eastAsia="ru-RU"/>
              </w:rPr>
              <w:t>Объем экспорта, тыс. тонн.</w:t>
            </w:r>
          </w:p>
        </w:tc>
        <w:tc>
          <w:tcPr>
            <w:tcW w:w="18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E8789D" w:rsidRPr="004E21FC" w:rsidRDefault="00E8789D" w:rsidP="001815FF">
            <w:pPr>
              <w:spacing w:afterAutospacing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1FC">
              <w:rPr>
                <w:rFonts w:ascii="Times New Roman" w:eastAsia="Times New Roman" w:hAnsi="Times New Roman"/>
                <w:color w:val="000000"/>
                <w:lang w:eastAsia="ru-RU"/>
              </w:rPr>
              <w:t>Доля в мировом экспорте, %</w:t>
            </w:r>
          </w:p>
        </w:tc>
      </w:tr>
      <w:tr w:rsidR="00E8789D" w:rsidRPr="004E21FC" w:rsidTr="00AF6E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2920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E8789D" w:rsidRPr="004E21FC" w:rsidRDefault="00E8789D" w:rsidP="001815FF">
            <w:pPr>
              <w:spacing w:afterAutospacing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1FC">
              <w:rPr>
                <w:rFonts w:ascii="Times New Roman" w:eastAsia="Times New Roman" w:hAnsi="Times New Roman"/>
                <w:color w:val="000000"/>
                <w:lang w:eastAsia="ru-RU"/>
              </w:rPr>
              <w:t>Сжиженный пропан</w:t>
            </w:r>
          </w:p>
        </w:tc>
        <w:tc>
          <w:tcPr>
            <w:tcW w:w="23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E8789D" w:rsidRPr="004E21FC" w:rsidRDefault="00E8789D" w:rsidP="001815FF">
            <w:pPr>
              <w:spacing w:afterAutospacing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1FC">
              <w:rPr>
                <w:rFonts w:ascii="Times New Roman" w:eastAsia="Times New Roman" w:hAnsi="Times New Roman"/>
                <w:color w:val="000000"/>
                <w:lang w:eastAsia="ru-RU"/>
              </w:rPr>
              <w:t>США</w:t>
            </w:r>
          </w:p>
        </w:tc>
        <w:tc>
          <w:tcPr>
            <w:tcW w:w="18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E8789D" w:rsidRPr="004E21FC" w:rsidRDefault="00E8789D" w:rsidP="001815FF">
            <w:pPr>
              <w:spacing w:afterAutospacing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1FC">
              <w:rPr>
                <w:rFonts w:ascii="Times New Roman" w:eastAsia="Times New Roman" w:hAnsi="Times New Roman"/>
                <w:color w:val="000000"/>
                <w:lang w:eastAsia="ru-RU"/>
              </w:rPr>
              <w:t>5 729</w:t>
            </w:r>
          </w:p>
        </w:tc>
        <w:tc>
          <w:tcPr>
            <w:tcW w:w="18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E8789D" w:rsidRPr="004E21FC" w:rsidRDefault="00E8789D" w:rsidP="001815FF">
            <w:pPr>
              <w:spacing w:afterAutospacing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1FC">
              <w:rPr>
                <w:rFonts w:ascii="Times New Roman" w:eastAsia="Times New Roman" w:hAnsi="Times New Roman"/>
                <w:color w:val="000000"/>
                <w:lang w:eastAsia="ru-RU"/>
              </w:rPr>
              <w:t>21%</w:t>
            </w:r>
          </w:p>
        </w:tc>
      </w:tr>
      <w:tr w:rsidR="00E8789D" w:rsidRPr="004E21FC" w:rsidTr="00AF6ECB">
        <w:trPr>
          <w:trHeight w:val="300"/>
        </w:trPr>
        <w:tc>
          <w:tcPr>
            <w:tcW w:w="2920" w:type="dxa"/>
            <w:vMerge/>
            <w:shd w:val="clear" w:color="auto" w:fill="auto"/>
            <w:vAlign w:val="center"/>
            <w:hideMark/>
          </w:tcPr>
          <w:p w:rsidR="00E8789D" w:rsidRPr="004E21FC" w:rsidRDefault="00E8789D" w:rsidP="001815FF">
            <w:pPr>
              <w:spacing w:afterAutospacing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E8789D" w:rsidRPr="004E21FC" w:rsidRDefault="00E8789D" w:rsidP="001815FF">
            <w:pPr>
              <w:spacing w:afterAutospacing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1FC">
              <w:rPr>
                <w:rFonts w:ascii="Times New Roman" w:eastAsia="Times New Roman" w:hAnsi="Times New Roman"/>
                <w:color w:val="000000"/>
                <w:lang w:eastAsia="ru-RU"/>
              </w:rPr>
              <w:t>Алжир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E8789D" w:rsidRPr="004E21FC" w:rsidRDefault="00E8789D" w:rsidP="001815FF">
            <w:pPr>
              <w:spacing w:afterAutospacing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1FC">
              <w:rPr>
                <w:rFonts w:ascii="Times New Roman" w:eastAsia="Times New Roman" w:hAnsi="Times New Roman"/>
                <w:color w:val="000000"/>
                <w:lang w:eastAsia="ru-RU"/>
              </w:rPr>
              <w:t>4 003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E8789D" w:rsidRPr="004E21FC" w:rsidRDefault="00E8789D" w:rsidP="001815FF">
            <w:pPr>
              <w:spacing w:afterAutospacing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1FC">
              <w:rPr>
                <w:rFonts w:ascii="Times New Roman" w:eastAsia="Times New Roman" w:hAnsi="Times New Roman"/>
                <w:color w:val="000000"/>
                <w:lang w:eastAsia="ru-RU"/>
              </w:rPr>
              <w:t>15%</w:t>
            </w:r>
          </w:p>
        </w:tc>
      </w:tr>
      <w:tr w:rsidR="00E8789D" w:rsidRPr="004E21FC" w:rsidTr="00AF6E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2920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E8789D" w:rsidRPr="004E21FC" w:rsidRDefault="00E8789D" w:rsidP="001815FF">
            <w:pPr>
              <w:spacing w:afterAutospacing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E8789D" w:rsidRPr="004E21FC" w:rsidRDefault="00E8789D" w:rsidP="001815FF">
            <w:pPr>
              <w:spacing w:afterAutospacing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1FC">
              <w:rPr>
                <w:rFonts w:ascii="Times New Roman" w:eastAsia="Times New Roman" w:hAnsi="Times New Roman"/>
                <w:color w:val="000000"/>
                <w:lang w:eastAsia="ru-RU"/>
              </w:rPr>
              <w:t>Саудовская Аравия</w:t>
            </w:r>
          </w:p>
        </w:tc>
        <w:tc>
          <w:tcPr>
            <w:tcW w:w="18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E8789D" w:rsidRPr="004E21FC" w:rsidRDefault="00E8789D" w:rsidP="001815FF">
            <w:pPr>
              <w:spacing w:afterAutospacing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1FC">
              <w:rPr>
                <w:rFonts w:ascii="Times New Roman" w:eastAsia="Times New Roman" w:hAnsi="Times New Roman"/>
                <w:color w:val="000000"/>
                <w:lang w:eastAsia="ru-RU"/>
              </w:rPr>
              <w:t>3 668</w:t>
            </w:r>
          </w:p>
        </w:tc>
        <w:tc>
          <w:tcPr>
            <w:tcW w:w="18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E8789D" w:rsidRPr="004E21FC" w:rsidRDefault="00E8789D" w:rsidP="001815FF">
            <w:pPr>
              <w:spacing w:afterAutospacing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1FC">
              <w:rPr>
                <w:rFonts w:ascii="Times New Roman" w:eastAsia="Times New Roman" w:hAnsi="Times New Roman"/>
                <w:color w:val="000000"/>
                <w:lang w:eastAsia="ru-RU"/>
              </w:rPr>
              <w:t>13%</w:t>
            </w:r>
          </w:p>
        </w:tc>
      </w:tr>
      <w:tr w:rsidR="00E8789D" w:rsidRPr="004E21FC" w:rsidTr="00AF6ECB">
        <w:trPr>
          <w:trHeight w:val="300"/>
        </w:trPr>
        <w:tc>
          <w:tcPr>
            <w:tcW w:w="2920" w:type="dxa"/>
            <w:vMerge w:val="restart"/>
            <w:shd w:val="clear" w:color="auto" w:fill="auto"/>
            <w:noWrap/>
            <w:vAlign w:val="center"/>
            <w:hideMark/>
          </w:tcPr>
          <w:p w:rsidR="00E8789D" w:rsidRPr="004E21FC" w:rsidRDefault="00E8789D" w:rsidP="001815FF">
            <w:pPr>
              <w:spacing w:afterAutospacing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1FC">
              <w:rPr>
                <w:rFonts w:ascii="Times New Roman" w:eastAsia="Times New Roman" w:hAnsi="Times New Roman"/>
                <w:color w:val="000000"/>
                <w:lang w:eastAsia="ru-RU"/>
              </w:rPr>
              <w:t>Сжиженный бутан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E8789D" w:rsidRPr="004E21FC" w:rsidRDefault="00E8789D" w:rsidP="001815FF">
            <w:pPr>
              <w:spacing w:afterAutospacing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1FC">
              <w:rPr>
                <w:rFonts w:ascii="Times New Roman" w:eastAsia="Times New Roman" w:hAnsi="Times New Roman"/>
                <w:color w:val="000000"/>
                <w:lang w:eastAsia="ru-RU"/>
              </w:rPr>
              <w:t>Саудовская Аравия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E8789D" w:rsidRPr="004E21FC" w:rsidRDefault="00E8789D" w:rsidP="001815FF">
            <w:pPr>
              <w:spacing w:afterAutospacing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1FC">
              <w:rPr>
                <w:rFonts w:ascii="Times New Roman" w:eastAsia="Times New Roman" w:hAnsi="Times New Roman"/>
                <w:color w:val="000000"/>
                <w:lang w:eastAsia="ru-RU"/>
              </w:rPr>
              <w:t>3 623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E8789D" w:rsidRPr="004E21FC" w:rsidRDefault="00E8789D" w:rsidP="001815FF">
            <w:pPr>
              <w:spacing w:afterAutospacing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1FC">
              <w:rPr>
                <w:rFonts w:ascii="Times New Roman" w:eastAsia="Times New Roman" w:hAnsi="Times New Roman"/>
                <w:color w:val="000000"/>
                <w:lang w:eastAsia="ru-RU"/>
              </w:rPr>
              <w:t>22%</w:t>
            </w:r>
          </w:p>
        </w:tc>
      </w:tr>
      <w:tr w:rsidR="00E8789D" w:rsidRPr="004E21FC" w:rsidTr="00AF6E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2920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E8789D" w:rsidRPr="004E21FC" w:rsidRDefault="00E8789D" w:rsidP="001815FF">
            <w:pPr>
              <w:spacing w:afterAutospacing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E8789D" w:rsidRPr="004E21FC" w:rsidRDefault="00E8789D" w:rsidP="001815FF">
            <w:pPr>
              <w:spacing w:afterAutospacing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1FC">
              <w:rPr>
                <w:rFonts w:ascii="Times New Roman" w:eastAsia="Times New Roman" w:hAnsi="Times New Roman"/>
                <w:color w:val="000000"/>
                <w:lang w:eastAsia="ru-RU"/>
              </w:rPr>
              <w:t>Алжир</w:t>
            </w:r>
          </w:p>
        </w:tc>
        <w:tc>
          <w:tcPr>
            <w:tcW w:w="18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E8789D" w:rsidRPr="004E21FC" w:rsidRDefault="00E8789D" w:rsidP="001815FF">
            <w:pPr>
              <w:spacing w:afterAutospacing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1FC">
              <w:rPr>
                <w:rFonts w:ascii="Times New Roman" w:eastAsia="Times New Roman" w:hAnsi="Times New Roman"/>
                <w:color w:val="000000"/>
                <w:lang w:eastAsia="ru-RU"/>
              </w:rPr>
              <w:t>2 390</w:t>
            </w:r>
          </w:p>
        </w:tc>
        <w:tc>
          <w:tcPr>
            <w:tcW w:w="18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E8789D" w:rsidRPr="004E21FC" w:rsidRDefault="00E8789D" w:rsidP="001815FF">
            <w:pPr>
              <w:spacing w:afterAutospacing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1FC">
              <w:rPr>
                <w:rFonts w:ascii="Times New Roman" w:eastAsia="Times New Roman" w:hAnsi="Times New Roman"/>
                <w:color w:val="000000"/>
                <w:lang w:eastAsia="ru-RU"/>
              </w:rPr>
              <w:t>15%</w:t>
            </w:r>
          </w:p>
        </w:tc>
      </w:tr>
      <w:tr w:rsidR="00E8789D" w:rsidRPr="004E21FC" w:rsidTr="00AF6ECB">
        <w:trPr>
          <w:trHeight w:val="300"/>
        </w:trPr>
        <w:tc>
          <w:tcPr>
            <w:tcW w:w="2920" w:type="dxa"/>
            <w:vMerge/>
            <w:shd w:val="clear" w:color="auto" w:fill="auto"/>
            <w:vAlign w:val="center"/>
            <w:hideMark/>
          </w:tcPr>
          <w:p w:rsidR="00E8789D" w:rsidRPr="004E21FC" w:rsidRDefault="00E8789D" w:rsidP="001815FF">
            <w:pPr>
              <w:spacing w:afterAutospacing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E8789D" w:rsidRPr="004E21FC" w:rsidRDefault="00E8789D" w:rsidP="001815FF">
            <w:pPr>
              <w:spacing w:afterAutospacing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1FC">
              <w:rPr>
                <w:rFonts w:ascii="Times New Roman" w:eastAsia="Times New Roman" w:hAnsi="Times New Roman"/>
                <w:color w:val="000000"/>
                <w:lang w:eastAsia="ru-RU"/>
              </w:rPr>
              <w:t>Норвегия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E8789D" w:rsidRPr="004E21FC" w:rsidRDefault="00E8789D" w:rsidP="001815FF">
            <w:pPr>
              <w:spacing w:afterAutospacing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1FC">
              <w:rPr>
                <w:rFonts w:ascii="Times New Roman" w:eastAsia="Times New Roman" w:hAnsi="Times New Roman"/>
                <w:color w:val="000000"/>
                <w:lang w:eastAsia="ru-RU"/>
              </w:rPr>
              <w:t>1 794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E8789D" w:rsidRPr="004E21FC" w:rsidRDefault="00E8789D" w:rsidP="001815FF">
            <w:pPr>
              <w:spacing w:afterAutospacing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1FC">
              <w:rPr>
                <w:rFonts w:ascii="Times New Roman" w:eastAsia="Times New Roman" w:hAnsi="Times New Roman"/>
                <w:color w:val="000000"/>
                <w:lang w:eastAsia="ru-RU"/>
              </w:rPr>
              <w:t>11%</w:t>
            </w:r>
          </w:p>
        </w:tc>
      </w:tr>
      <w:tr w:rsidR="00E8789D" w:rsidRPr="004E21FC" w:rsidTr="00AF6E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2920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E8789D" w:rsidRPr="004E21FC" w:rsidRDefault="00E8789D" w:rsidP="001815FF">
            <w:pPr>
              <w:spacing w:afterAutospacing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1FC">
              <w:rPr>
                <w:rFonts w:ascii="Times New Roman" w:eastAsia="Times New Roman" w:hAnsi="Times New Roman"/>
                <w:color w:val="000000"/>
                <w:lang w:eastAsia="ru-RU"/>
              </w:rPr>
              <w:t>Сжиженный этилен</w:t>
            </w:r>
          </w:p>
        </w:tc>
        <w:tc>
          <w:tcPr>
            <w:tcW w:w="23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E8789D" w:rsidRPr="004E21FC" w:rsidRDefault="00E8789D" w:rsidP="001815FF">
            <w:pPr>
              <w:spacing w:afterAutospacing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1FC">
              <w:rPr>
                <w:rFonts w:ascii="Times New Roman" w:eastAsia="Times New Roman" w:hAnsi="Times New Roman"/>
                <w:color w:val="000000"/>
                <w:lang w:eastAsia="ru-RU"/>
              </w:rPr>
              <w:t>Канада</w:t>
            </w:r>
          </w:p>
        </w:tc>
        <w:tc>
          <w:tcPr>
            <w:tcW w:w="18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E8789D" w:rsidRPr="004E21FC" w:rsidRDefault="00E8789D" w:rsidP="001815FF">
            <w:pPr>
              <w:spacing w:afterAutospacing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1FC">
              <w:rPr>
                <w:rFonts w:ascii="Times New Roman" w:eastAsia="Times New Roman" w:hAnsi="Times New Roman"/>
                <w:color w:val="000000"/>
                <w:lang w:eastAsia="ru-RU"/>
              </w:rPr>
              <w:t>502</w:t>
            </w:r>
          </w:p>
        </w:tc>
        <w:tc>
          <w:tcPr>
            <w:tcW w:w="18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E8789D" w:rsidRPr="004E21FC" w:rsidRDefault="00E8789D" w:rsidP="001815FF">
            <w:pPr>
              <w:spacing w:afterAutospacing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1FC">
              <w:rPr>
                <w:rFonts w:ascii="Times New Roman" w:eastAsia="Times New Roman" w:hAnsi="Times New Roman"/>
                <w:color w:val="000000"/>
                <w:lang w:eastAsia="ru-RU"/>
              </w:rPr>
              <w:t>17%</w:t>
            </w:r>
          </w:p>
        </w:tc>
      </w:tr>
      <w:tr w:rsidR="00E8789D" w:rsidRPr="004E21FC" w:rsidTr="00AF6ECB">
        <w:trPr>
          <w:trHeight w:val="300"/>
        </w:trPr>
        <w:tc>
          <w:tcPr>
            <w:tcW w:w="2920" w:type="dxa"/>
            <w:vMerge/>
            <w:shd w:val="clear" w:color="auto" w:fill="auto"/>
            <w:vAlign w:val="center"/>
            <w:hideMark/>
          </w:tcPr>
          <w:p w:rsidR="00E8789D" w:rsidRPr="004E21FC" w:rsidRDefault="00E8789D" w:rsidP="001815FF">
            <w:pPr>
              <w:spacing w:afterAutospacing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E8789D" w:rsidRPr="004E21FC" w:rsidRDefault="00E8789D" w:rsidP="001815FF">
            <w:pPr>
              <w:spacing w:afterAutospacing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1FC">
              <w:rPr>
                <w:rFonts w:ascii="Times New Roman" w:eastAsia="Times New Roman" w:hAnsi="Times New Roman"/>
                <w:color w:val="000000"/>
                <w:lang w:eastAsia="ru-RU"/>
              </w:rPr>
              <w:t>Бельгия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E8789D" w:rsidRPr="004E21FC" w:rsidRDefault="00E8789D" w:rsidP="001815FF">
            <w:pPr>
              <w:spacing w:afterAutospacing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1FC">
              <w:rPr>
                <w:rFonts w:ascii="Times New Roman" w:eastAsia="Times New Roman" w:hAnsi="Times New Roman"/>
                <w:color w:val="000000"/>
                <w:lang w:eastAsia="ru-RU"/>
              </w:rPr>
              <w:t>310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E8789D" w:rsidRPr="004E21FC" w:rsidRDefault="00E8789D" w:rsidP="001815FF">
            <w:pPr>
              <w:spacing w:afterAutospacing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1FC">
              <w:rPr>
                <w:rFonts w:ascii="Times New Roman" w:eastAsia="Times New Roman" w:hAnsi="Times New Roman"/>
                <w:color w:val="000000"/>
                <w:lang w:eastAsia="ru-RU"/>
              </w:rPr>
              <w:t>10%</w:t>
            </w:r>
          </w:p>
        </w:tc>
      </w:tr>
      <w:tr w:rsidR="00E8789D" w:rsidRPr="004E21FC" w:rsidTr="00AF6E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2920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E8789D" w:rsidRPr="004E21FC" w:rsidRDefault="00E8789D" w:rsidP="001815FF">
            <w:pPr>
              <w:spacing w:afterAutospacing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E8789D" w:rsidRPr="004E21FC" w:rsidRDefault="00E8789D" w:rsidP="001815FF">
            <w:pPr>
              <w:spacing w:afterAutospacing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1FC">
              <w:rPr>
                <w:rFonts w:ascii="Times New Roman" w:eastAsia="Times New Roman" w:hAnsi="Times New Roman"/>
                <w:color w:val="000000"/>
                <w:lang w:eastAsia="ru-RU"/>
              </w:rPr>
              <w:t>Голландия</w:t>
            </w:r>
          </w:p>
        </w:tc>
        <w:tc>
          <w:tcPr>
            <w:tcW w:w="18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E8789D" w:rsidRPr="004E21FC" w:rsidRDefault="00E8789D" w:rsidP="001815FF">
            <w:pPr>
              <w:spacing w:afterAutospacing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1FC">
              <w:rPr>
                <w:rFonts w:ascii="Times New Roman" w:eastAsia="Times New Roman" w:hAnsi="Times New Roman"/>
                <w:color w:val="000000"/>
                <w:lang w:eastAsia="ru-RU"/>
              </w:rPr>
              <w:t>213</w:t>
            </w:r>
          </w:p>
        </w:tc>
        <w:tc>
          <w:tcPr>
            <w:tcW w:w="18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E8789D" w:rsidRPr="004E21FC" w:rsidRDefault="00E8789D" w:rsidP="001815FF">
            <w:pPr>
              <w:spacing w:afterAutospacing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1FC">
              <w:rPr>
                <w:rFonts w:ascii="Times New Roman" w:eastAsia="Times New Roman" w:hAnsi="Times New Roman"/>
                <w:color w:val="000000"/>
                <w:lang w:eastAsia="ru-RU"/>
              </w:rPr>
              <w:t>7%</w:t>
            </w:r>
          </w:p>
        </w:tc>
      </w:tr>
      <w:tr w:rsidR="00E8789D" w:rsidRPr="004E21FC" w:rsidTr="00AF6ECB">
        <w:trPr>
          <w:trHeight w:val="300"/>
        </w:trPr>
        <w:tc>
          <w:tcPr>
            <w:tcW w:w="2920" w:type="dxa"/>
            <w:vMerge w:val="restart"/>
            <w:shd w:val="clear" w:color="auto" w:fill="auto"/>
            <w:noWrap/>
            <w:vAlign w:val="center"/>
            <w:hideMark/>
          </w:tcPr>
          <w:p w:rsidR="00E8789D" w:rsidRPr="004E21FC" w:rsidRDefault="00E8789D" w:rsidP="001815FF">
            <w:pPr>
              <w:spacing w:afterAutospacing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1FC">
              <w:rPr>
                <w:rFonts w:ascii="Times New Roman" w:eastAsia="Times New Roman" w:hAnsi="Times New Roman"/>
                <w:color w:val="000000"/>
                <w:lang w:eastAsia="ru-RU"/>
              </w:rPr>
              <w:t>Сжиженные нефтяные газы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E8789D" w:rsidRPr="004E21FC" w:rsidRDefault="00E8789D" w:rsidP="001815FF">
            <w:pPr>
              <w:spacing w:afterAutospacing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1FC">
              <w:rPr>
                <w:rFonts w:ascii="Times New Roman" w:eastAsia="Times New Roman" w:hAnsi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E8789D" w:rsidRPr="004E21FC" w:rsidRDefault="00E8789D" w:rsidP="001815FF">
            <w:pPr>
              <w:spacing w:afterAutospacing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1FC">
              <w:rPr>
                <w:rFonts w:ascii="Times New Roman" w:eastAsia="Times New Roman" w:hAnsi="Times New Roman"/>
                <w:color w:val="000000"/>
                <w:lang w:eastAsia="ru-RU"/>
              </w:rPr>
              <w:t>843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E8789D" w:rsidRPr="004E21FC" w:rsidRDefault="00E8789D" w:rsidP="001815FF">
            <w:pPr>
              <w:spacing w:afterAutospacing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1FC">
              <w:rPr>
                <w:rFonts w:ascii="Times New Roman" w:eastAsia="Times New Roman" w:hAnsi="Times New Roman"/>
                <w:color w:val="000000"/>
                <w:lang w:eastAsia="ru-RU"/>
              </w:rPr>
              <w:t>23%</w:t>
            </w:r>
          </w:p>
        </w:tc>
      </w:tr>
      <w:tr w:rsidR="00E8789D" w:rsidRPr="004E21FC" w:rsidTr="00AF6E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2920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E8789D" w:rsidRPr="004E21FC" w:rsidRDefault="00E8789D" w:rsidP="001815FF">
            <w:pPr>
              <w:spacing w:afterAutospacing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E8789D" w:rsidRPr="004E21FC" w:rsidRDefault="00E8789D" w:rsidP="001815FF">
            <w:pPr>
              <w:spacing w:afterAutospacing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1FC">
              <w:rPr>
                <w:rFonts w:ascii="Times New Roman" w:eastAsia="Times New Roman" w:hAnsi="Times New Roman"/>
                <w:color w:val="000000"/>
                <w:lang w:eastAsia="ru-RU"/>
              </w:rPr>
              <w:t>США</w:t>
            </w:r>
          </w:p>
        </w:tc>
        <w:tc>
          <w:tcPr>
            <w:tcW w:w="18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E8789D" w:rsidRPr="004E21FC" w:rsidRDefault="00E8789D" w:rsidP="001815FF">
            <w:pPr>
              <w:spacing w:afterAutospacing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1FC">
              <w:rPr>
                <w:rFonts w:ascii="Times New Roman" w:eastAsia="Times New Roman" w:hAnsi="Times New Roman"/>
                <w:color w:val="000000"/>
                <w:lang w:eastAsia="ru-RU"/>
              </w:rPr>
              <w:t>435</w:t>
            </w:r>
          </w:p>
        </w:tc>
        <w:tc>
          <w:tcPr>
            <w:tcW w:w="18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E8789D" w:rsidRPr="004E21FC" w:rsidRDefault="00E8789D" w:rsidP="001815FF">
            <w:pPr>
              <w:spacing w:afterAutospacing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1FC">
              <w:rPr>
                <w:rFonts w:ascii="Times New Roman" w:eastAsia="Times New Roman" w:hAnsi="Times New Roman"/>
                <w:color w:val="000000"/>
                <w:lang w:eastAsia="ru-RU"/>
              </w:rPr>
              <w:t>12%</w:t>
            </w:r>
          </w:p>
        </w:tc>
      </w:tr>
      <w:tr w:rsidR="00E8789D" w:rsidRPr="004E21FC" w:rsidTr="00AF6ECB">
        <w:trPr>
          <w:trHeight w:val="300"/>
        </w:trPr>
        <w:tc>
          <w:tcPr>
            <w:tcW w:w="2920" w:type="dxa"/>
            <w:vMerge/>
            <w:shd w:val="clear" w:color="auto" w:fill="auto"/>
            <w:vAlign w:val="center"/>
            <w:hideMark/>
          </w:tcPr>
          <w:p w:rsidR="00E8789D" w:rsidRPr="004E21FC" w:rsidRDefault="00E8789D" w:rsidP="001815FF">
            <w:pPr>
              <w:spacing w:afterAutospacing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E8789D" w:rsidRPr="004E21FC" w:rsidRDefault="00E8789D" w:rsidP="001815FF">
            <w:pPr>
              <w:spacing w:afterAutospacing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1FC">
              <w:rPr>
                <w:rFonts w:ascii="Times New Roman" w:eastAsia="Times New Roman" w:hAnsi="Times New Roman"/>
                <w:color w:val="000000"/>
                <w:lang w:eastAsia="ru-RU"/>
              </w:rPr>
              <w:t>Норвегия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E8789D" w:rsidRPr="004E21FC" w:rsidRDefault="00E8789D" w:rsidP="001815FF">
            <w:pPr>
              <w:spacing w:afterAutospacing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1FC">
              <w:rPr>
                <w:rFonts w:ascii="Times New Roman" w:eastAsia="Times New Roman" w:hAnsi="Times New Roman"/>
                <w:color w:val="000000"/>
                <w:lang w:eastAsia="ru-RU"/>
              </w:rPr>
              <w:t>404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E8789D" w:rsidRPr="004E21FC" w:rsidRDefault="00E8789D" w:rsidP="001815FF">
            <w:pPr>
              <w:spacing w:afterAutospacing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1FC">
              <w:rPr>
                <w:rFonts w:ascii="Times New Roman" w:eastAsia="Times New Roman" w:hAnsi="Times New Roman"/>
                <w:color w:val="000000"/>
                <w:lang w:eastAsia="ru-RU"/>
              </w:rPr>
              <w:t>11%</w:t>
            </w:r>
          </w:p>
        </w:tc>
      </w:tr>
    </w:tbl>
    <w:p w:rsidR="00E8789D" w:rsidRPr="0039043F" w:rsidRDefault="00E8789D" w:rsidP="00E8789D">
      <w:pPr>
        <w:spacing w:after="0"/>
        <w:rPr>
          <w:rFonts w:ascii="Times New Roman" w:hAnsi="Times New Roman"/>
          <w:b/>
          <w:sz w:val="24"/>
          <w:szCs w:val="24"/>
        </w:rPr>
      </w:pPr>
      <w:r w:rsidRPr="0026499D">
        <w:rPr>
          <w:rFonts w:ascii="Times New Roman" w:hAnsi="Times New Roman"/>
          <w:i/>
          <w:sz w:val="24"/>
          <w:szCs w:val="24"/>
        </w:rPr>
        <w:t xml:space="preserve">Источник: </w:t>
      </w:r>
      <w:r>
        <w:rPr>
          <w:rFonts w:ascii="Times New Roman" w:hAnsi="Times New Roman"/>
          <w:i/>
          <w:sz w:val="24"/>
          <w:szCs w:val="24"/>
        </w:rPr>
        <w:t xml:space="preserve">UN </w:t>
      </w:r>
      <w:proofErr w:type="spellStart"/>
      <w:r>
        <w:rPr>
          <w:rFonts w:ascii="Times New Roman" w:hAnsi="Times New Roman"/>
          <w:i/>
          <w:sz w:val="24"/>
          <w:szCs w:val="24"/>
        </w:rPr>
        <w:t>Comtrade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Database</w:t>
      </w:r>
      <w:proofErr w:type="spellEnd"/>
      <w:r>
        <w:rPr>
          <w:rFonts w:ascii="Times New Roman" w:hAnsi="Times New Roman"/>
          <w:i/>
          <w:sz w:val="24"/>
          <w:szCs w:val="24"/>
        </w:rPr>
        <w:t>, расчеты БРК</w:t>
      </w:r>
    </w:p>
    <w:p w:rsidR="00E8789D" w:rsidRDefault="00E8789D" w:rsidP="00E8789D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AF6ECB" w:rsidRDefault="00AF6ECB" w:rsidP="00E8789D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880D31" w:rsidRDefault="00880D31" w:rsidP="00E8789D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880D31" w:rsidRDefault="00880D31" w:rsidP="00E8789D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880D31" w:rsidRDefault="00880D31" w:rsidP="00E8789D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E8789D" w:rsidRPr="00AF6ECB" w:rsidRDefault="00E8789D" w:rsidP="00E8789D">
      <w:pPr>
        <w:spacing w:after="0"/>
        <w:rPr>
          <w:rFonts w:ascii="Times New Roman" w:hAnsi="Times New Roman"/>
          <w:b/>
          <w:sz w:val="28"/>
          <w:szCs w:val="28"/>
        </w:rPr>
      </w:pPr>
      <w:r w:rsidRPr="00AF6ECB">
        <w:rPr>
          <w:rFonts w:ascii="Times New Roman" w:hAnsi="Times New Roman"/>
          <w:b/>
          <w:sz w:val="28"/>
          <w:szCs w:val="28"/>
        </w:rPr>
        <w:t>Мировой импорт</w:t>
      </w:r>
    </w:p>
    <w:p w:rsidR="00E8789D" w:rsidRPr="00AF6ECB" w:rsidRDefault="00E8789D" w:rsidP="00AF6ECB">
      <w:pPr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F6ECB">
        <w:rPr>
          <w:rFonts w:ascii="Times New Roman" w:eastAsia="Times New Roman" w:hAnsi="Times New Roman"/>
          <w:bCs/>
          <w:sz w:val="28"/>
          <w:szCs w:val="28"/>
          <w:lang w:eastAsia="ru-RU"/>
        </w:rPr>
        <w:t>Главной страной потребителем сжиженного газа в мире является Япония, на долю которой приходится 16% мирового импорта. Япония в 201</w:t>
      </w:r>
      <w:r w:rsidR="000F43F7"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Pr="00AF6E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г. импортировала 12 млн. тонн сжиженного газа, из которых 9,3 млн. тонн составил импорт пропана. Также крупнейшими импортерами сжиженного газа являются Индия, Южная Корея и Китай.</w:t>
      </w:r>
    </w:p>
    <w:p w:rsidR="00E8789D" w:rsidRDefault="00E8789D" w:rsidP="00E8789D">
      <w:pPr>
        <w:spacing w:after="0"/>
        <w:rPr>
          <w:rFonts w:ascii="Times New Roman" w:hAnsi="Times New Roman"/>
          <w:sz w:val="24"/>
          <w:szCs w:val="24"/>
        </w:rPr>
      </w:pPr>
    </w:p>
    <w:p w:rsidR="00E8789D" w:rsidRPr="00750D4A" w:rsidRDefault="00E8789D" w:rsidP="00E8789D">
      <w:pPr>
        <w:spacing w:after="0"/>
        <w:rPr>
          <w:rFonts w:ascii="Times New Roman" w:hAnsi="Times New Roman"/>
          <w:b/>
          <w:sz w:val="24"/>
          <w:szCs w:val="24"/>
        </w:rPr>
      </w:pPr>
      <w:r w:rsidRPr="00750D4A">
        <w:rPr>
          <w:rFonts w:ascii="Times New Roman" w:hAnsi="Times New Roman"/>
          <w:b/>
          <w:sz w:val="24"/>
          <w:szCs w:val="24"/>
        </w:rPr>
        <w:t>Крупнейшие импортеры сжиженного газа в мире в 201</w:t>
      </w:r>
      <w:r w:rsidR="00AF6ECB">
        <w:rPr>
          <w:rFonts w:ascii="Times New Roman" w:hAnsi="Times New Roman"/>
          <w:b/>
          <w:sz w:val="24"/>
          <w:szCs w:val="24"/>
        </w:rPr>
        <w:t>4</w:t>
      </w:r>
      <w:r w:rsidRPr="00750D4A">
        <w:rPr>
          <w:rFonts w:ascii="Times New Roman" w:hAnsi="Times New Roman"/>
          <w:b/>
          <w:sz w:val="24"/>
          <w:szCs w:val="24"/>
        </w:rPr>
        <w:t xml:space="preserve"> г., млн. тонн</w:t>
      </w:r>
    </w:p>
    <w:p w:rsidR="00E8789D" w:rsidRDefault="00E8789D" w:rsidP="00E8789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7455D9B" wp14:editId="2B24DB0D">
            <wp:extent cx="4105275" cy="3028950"/>
            <wp:effectExtent l="0" t="0" r="0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E8789D" w:rsidRPr="0039043F" w:rsidRDefault="00E8789D" w:rsidP="00E8789D">
      <w:pPr>
        <w:spacing w:after="0"/>
        <w:rPr>
          <w:rFonts w:ascii="Times New Roman" w:hAnsi="Times New Roman"/>
          <w:b/>
          <w:sz w:val="24"/>
          <w:szCs w:val="24"/>
        </w:rPr>
      </w:pPr>
      <w:r w:rsidRPr="0026499D">
        <w:rPr>
          <w:rFonts w:ascii="Times New Roman" w:hAnsi="Times New Roman"/>
          <w:i/>
          <w:sz w:val="24"/>
          <w:szCs w:val="24"/>
        </w:rPr>
        <w:t xml:space="preserve">Источник: </w:t>
      </w:r>
      <w:r>
        <w:rPr>
          <w:rFonts w:ascii="Times New Roman" w:hAnsi="Times New Roman"/>
          <w:i/>
          <w:sz w:val="24"/>
          <w:szCs w:val="24"/>
        </w:rPr>
        <w:t xml:space="preserve">UN </w:t>
      </w:r>
      <w:proofErr w:type="spellStart"/>
      <w:r>
        <w:rPr>
          <w:rFonts w:ascii="Times New Roman" w:hAnsi="Times New Roman"/>
          <w:i/>
          <w:sz w:val="24"/>
          <w:szCs w:val="24"/>
        </w:rPr>
        <w:t>Comtrade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Database</w:t>
      </w:r>
      <w:proofErr w:type="spellEnd"/>
    </w:p>
    <w:p w:rsidR="00E8789D" w:rsidRDefault="00E8789D" w:rsidP="00E8789D">
      <w:pPr>
        <w:spacing w:after="0"/>
        <w:rPr>
          <w:rFonts w:ascii="Times New Roman" w:hAnsi="Times New Roman"/>
          <w:sz w:val="24"/>
          <w:szCs w:val="24"/>
        </w:rPr>
      </w:pPr>
    </w:p>
    <w:p w:rsidR="00E8789D" w:rsidRPr="00AF6ECB" w:rsidRDefault="00E8789D" w:rsidP="00AF6ECB">
      <w:pPr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F6E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разрезе товарных видов сжиженного газа основными потребителями пропана являются Япония (23% мирового импорта), Южная Корея (7%) и Франция (6%). Сжиженный бутан поставляется в больших объемах в Индию (3,2 млн. тонн, 14%), Южную Корею (3,1 млн. тонн), Индонезию (1,8 млн. тонн) и Китай (1,7 млн. тонн). Сжиженный этилен и пропилен импортируют, </w:t>
      </w:r>
      <w:r w:rsidRPr="00AF6ECB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преимущественно, высокоразвитые страны – Бельгия (27%), Германия (21%) и США (19%). Одну треть всего объема сжиженных нефтяных газов в мире импортирует Турция (2,98 млн. тонн, 31%).</w:t>
      </w:r>
    </w:p>
    <w:p w:rsidR="0026520E" w:rsidRDefault="0026520E" w:rsidP="00240D57">
      <w:pPr>
        <w:pStyle w:val="3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E8789D" w:rsidRPr="0014601E" w:rsidRDefault="0014601E" w:rsidP="0014601E">
      <w:pPr>
        <w:pStyle w:val="3"/>
        <w:spacing w:before="0" w:beforeAutospacing="0" w:after="0" w:afterAutospacing="0"/>
        <w:jc w:val="both"/>
        <w:rPr>
          <w:sz w:val="28"/>
          <w:szCs w:val="28"/>
        </w:rPr>
      </w:pPr>
      <w:r w:rsidRPr="0014601E">
        <w:rPr>
          <w:sz w:val="28"/>
          <w:szCs w:val="28"/>
        </w:rPr>
        <w:t>Внешняя торговля Китая</w:t>
      </w:r>
    </w:p>
    <w:p w:rsidR="0014601E" w:rsidRPr="0014601E" w:rsidRDefault="0014601E" w:rsidP="0014601E">
      <w:pPr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4601E">
        <w:rPr>
          <w:rFonts w:ascii="Times New Roman" w:eastAsia="Times New Roman" w:hAnsi="Times New Roman"/>
          <w:bCs/>
          <w:sz w:val="28"/>
          <w:szCs w:val="28"/>
          <w:lang w:eastAsia="ru-RU"/>
        </w:rPr>
        <w:t>Китай в настоящее время является одним из крупнейших потребителей сжиженных газов в мире. Объем внешней торговли сжиженными газами составил 5,8 млн. тонн. В совокупном мировом импорте сжиженных газов доля Китая в 201</w:t>
      </w:r>
      <w:r w:rsidR="006D164F"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Pr="0014601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г. составила 6%. Китай занимает третье место в мире по импорту пропана с годовым объемом 2,5 млн. тонн, четвертое место по импорту сжиженного этилена (314 тыс. тонн) и пятое место в мировом импорте сжиженного бутана (1,7 млн. тонн).</w:t>
      </w:r>
    </w:p>
    <w:p w:rsidR="0014601E" w:rsidRDefault="0014601E" w:rsidP="0014601E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14601E" w:rsidRPr="0015244E" w:rsidRDefault="0014601E" w:rsidP="0014601E">
      <w:pPr>
        <w:spacing w:after="0"/>
        <w:rPr>
          <w:rFonts w:ascii="Times New Roman" w:hAnsi="Times New Roman"/>
          <w:b/>
          <w:sz w:val="24"/>
          <w:szCs w:val="24"/>
        </w:rPr>
      </w:pPr>
      <w:r w:rsidRPr="0015244E">
        <w:rPr>
          <w:rFonts w:ascii="Times New Roman" w:hAnsi="Times New Roman"/>
          <w:b/>
          <w:sz w:val="24"/>
          <w:szCs w:val="24"/>
        </w:rPr>
        <w:t>Объемы торговли Китая сжиженными газами в 201</w:t>
      </w:r>
      <w:r w:rsidR="006D164F">
        <w:rPr>
          <w:rFonts w:ascii="Times New Roman" w:hAnsi="Times New Roman"/>
          <w:b/>
          <w:sz w:val="24"/>
          <w:szCs w:val="24"/>
        </w:rPr>
        <w:t>4</w:t>
      </w:r>
      <w:r w:rsidRPr="0015244E">
        <w:rPr>
          <w:rFonts w:ascii="Times New Roman" w:hAnsi="Times New Roman"/>
          <w:b/>
          <w:sz w:val="24"/>
          <w:szCs w:val="24"/>
        </w:rPr>
        <w:t xml:space="preserve"> г., тыс. тонн</w:t>
      </w:r>
    </w:p>
    <w:tbl>
      <w:tblPr>
        <w:tblStyle w:val="3-6"/>
        <w:tblW w:w="9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5778"/>
        <w:gridCol w:w="1842"/>
        <w:gridCol w:w="1701"/>
      </w:tblGrid>
      <w:tr w:rsidR="0014601E" w:rsidRPr="00E55225" w:rsidTr="006D16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tcW w:w="57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14601E" w:rsidRPr="00E55225" w:rsidRDefault="0014601E" w:rsidP="001815FF">
            <w:pPr>
              <w:spacing w:afterAutospacing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52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Тип нефтяного газа</w:t>
            </w:r>
          </w:p>
        </w:tc>
        <w:tc>
          <w:tcPr>
            <w:tcW w:w="18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14601E" w:rsidRPr="00E55225" w:rsidRDefault="0014601E" w:rsidP="001815FF">
            <w:pPr>
              <w:spacing w:afterAutospacing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5225">
              <w:rPr>
                <w:rFonts w:ascii="Times New Roman" w:eastAsia="Times New Roman" w:hAnsi="Times New Roman"/>
                <w:bCs w:val="0"/>
                <w:color w:val="000000"/>
                <w:sz w:val="24"/>
                <w:szCs w:val="24"/>
                <w:lang w:eastAsia="ru-RU"/>
              </w:rPr>
              <w:t>Импорт</w:t>
            </w:r>
          </w:p>
        </w:tc>
        <w:tc>
          <w:tcPr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14601E" w:rsidRPr="00E55225" w:rsidRDefault="0014601E" w:rsidP="001815FF">
            <w:pPr>
              <w:spacing w:afterAutospacing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5225">
              <w:rPr>
                <w:rFonts w:ascii="Times New Roman" w:eastAsia="Times New Roman" w:hAnsi="Times New Roman"/>
                <w:bCs w:val="0"/>
                <w:color w:val="000000"/>
                <w:sz w:val="24"/>
                <w:szCs w:val="24"/>
                <w:lang w:eastAsia="ru-RU"/>
              </w:rPr>
              <w:t>Экспорт</w:t>
            </w:r>
          </w:p>
        </w:tc>
      </w:tr>
      <w:tr w:rsidR="0014601E" w:rsidRPr="00E55225" w:rsidTr="006D16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"/>
        </w:trPr>
        <w:tc>
          <w:tcPr>
            <w:tcW w:w="57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14601E" w:rsidRPr="00E55225" w:rsidRDefault="0014601E" w:rsidP="001815FF">
            <w:pPr>
              <w:spacing w:afterAutospacing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52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Сжиженный пропан</w:t>
            </w:r>
          </w:p>
        </w:tc>
        <w:tc>
          <w:tcPr>
            <w:tcW w:w="18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14601E" w:rsidRPr="00E55225" w:rsidRDefault="0014601E" w:rsidP="001815FF">
            <w:pPr>
              <w:spacing w:afterAutospacing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52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2 453</w:t>
            </w:r>
          </w:p>
        </w:tc>
        <w:tc>
          <w:tcPr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14601E" w:rsidRPr="00E55225" w:rsidRDefault="0014601E" w:rsidP="001815FF">
            <w:pPr>
              <w:spacing w:afterAutospacing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52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468</w:t>
            </w:r>
          </w:p>
        </w:tc>
      </w:tr>
      <w:tr w:rsidR="0014601E" w:rsidRPr="00E55225" w:rsidTr="006D164F">
        <w:trPr>
          <w:trHeight w:val="406"/>
        </w:trPr>
        <w:tc>
          <w:tcPr>
            <w:tcW w:w="5778" w:type="dxa"/>
            <w:shd w:val="clear" w:color="auto" w:fill="auto"/>
            <w:noWrap/>
            <w:vAlign w:val="center"/>
            <w:hideMark/>
          </w:tcPr>
          <w:p w:rsidR="0014601E" w:rsidRPr="00E55225" w:rsidRDefault="0014601E" w:rsidP="001815FF">
            <w:pPr>
              <w:spacing w:afterAutospacing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52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Сжиженный бутан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601E" w:rsidRPr="00E55225" w:rsidRDefault="0014601E" w:rsidP="001815FF">
            <w:pPr>
              <w:spacing w:afterAutospacing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52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1 709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4601E" w:rsidRPr="00E55225" w:rsidRDefault="0014601E" w:rsidP="001815FF">
            <w:pPr>
              <w:spacing w:afterAutospacing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52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789</w:t>
            </w:r>
          </w:p>
        </w:tc>
      </w:tr>
      <w:tr w:rsidR="0014601E" w:rsidRPr="00E55225" w:rsidTr="006D16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tcW w:w="57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14601E" w:rsidRPr="00E55225" w:rsidRDefault="0014601E" w:rsidP="001815FF">
            <w:pPr>
              <w:spacing w:afterAutospacing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52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Сжиженные этилен, пропилен, бутилен, бутадиен</w:t>
            </w:r>
          </w:p>
        </w:tc>
        <w:tc>
          <w:tcPr>
            <w:tcW w:w="18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14601E" w:rsidRPr="00E55225" w:rsidRDefault="0014601E" w:rsidP="001815FF">
            <w:pPr>
              <w:spacing w:afterAutospacing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52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14601E" w:rsidRPr="00E55225" w:rsidRDefault="0014601E" w:rsidP="001815FF">
            <w:pPr>
              <w:spacing w:afterAutospacing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52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14601E" w:rsidRPr="00E55225" w:rsidTr="006D164F">
        <w:trPr>
          <w:trHeight w:val="137"/>
        </w:trPr>
        <w:tc>
          <w:tcPr>
            <w:tcW w:w="5778" w:type="dxa"/>
            <w:shd w:val="clear" w:color="auto" w:fill="auto"/>
            <w:noWrap/>
            <w:vAlign w:val="center"/>
            <w:hideMark/>
          </w:tcPr>
          <w:p w:rsidR="0014601E" w:rsidRPr="00E55225" w:rsidRDefault="0014601E" w:rsidP="001815FF">
            <w:pPr>
              <w:spacing w:afterAutospacing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52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Сжиженные нефтяные газы и газообразные углеводороды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4601E" w:rsidRPr="00E55225" w:rsidRDefault="0014601E" w:rsidP="001815FF">
            <w:pPr>
              <w:spacing w:afterAutospacing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52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4601E" w:rsidRPr="00E55225" w:rsidRDefault="0014601E" w:rsidP="001815FF">
            <w:pPr>
              <w:spacing w:afterAutospacing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52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4601E" w:rsidRPr="00E55225" w:rsidTr="006D16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57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14601E" w:rsidRPr="00E55225" w:rsidRDefault="0014601E" w:rsidP="001815FF">
            <w:pPr>
              <w:spacing w:afterAutospacing="0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52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14601E" w:rsidRPr="00E55225" w:rsidRDefault="0014601E" w:rsidP="001815FF">
            <w:pPr>
              <w:spacing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52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4 517</w:t>
            </w:r>
          </w:p>
        </w:tc>
        <w:tc>
          <w:tcPr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14601E" w:rsidRPr="00E55225" w:rsidRDefault="0014601E" w:rsidP="001815FF">
            <w:pPr>
              <w:spacing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52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1 269</w:t>
            </w:r>
          </w:p>
        </w:tc>
      </w:tr>
    </w:tbl>
    <w:p w:rsidR="0014601E" w:rsidRDefault="0014601E" w:rsidP="0014601E">
      <w:pPr>
        <w:spacing w:after="0"/>
        <w:rPr>
          <w:rFonts w:ascii="Times New Roman" w:hAnsi="Times New Roman"/>
          <w:sz w:val="24"/>
          <w:szCs w:val="24"/>
        </w:rPr>
      </w:pPr>
      <w:r w:rsidRPr="0026499D">
        <w:rPr>
          <w:rFonts w:ascii="Times New Roman" w:hAnsi="Times New Roman"/>
          <w:i/>
          <w:sz w:val="24"/>
          <w:szCs w:val="24"/>
        </w:rPr>
        <w:t xml:space="preserve">Источник: </w:t>
      </w:r>
      <w:r>
        <w:rPr>
          <w:rFonts w:ascii="Times New Roman" w:hAnsi="Times New Roman"/>
          <w:i/>
          <w:sz w:val="24"/>
          <w:szCs w:val="24"/>
        </w:rPr>
        <w:t xml:space="preserve">UN </w:t>
      </w:r>
      <w:proofErr w:type="spellStart"/>
      <w:r>
        <w:rPr>
          <w:rFonts w:ascii="Times New Roman" w:hAnsi="Times New Roman"/>
          <w:i/>
          <w:sz w:val="24"/>
          <w:szCs w:val="24"/>
        </w:rPr>
        <w:t>Comtrade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Database</w:t>
      </w:r>
      <w:proofErr w:type="spellEnd"/>
    </w:p>
    <w:p w:rsidR="006D164F" w:rsidRDefault="006D164F" w:rsidP="0014601E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14601E" w:rsidRPr="006D164F" w:rsidRDefault="0014601E" w:rsidP="006D164F">
      <w:pPr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D164F">
        <w:rPr>
          <w:rFonts w:ascii="Times New Roman" w:eastAsia="Times New Roman" w:hAnsi="Times New Roman"/>
          <w:bCs/>
          <w:sz w:val="28"/>
          <w:szCs w:val="28"/>
          <w:lang w:eastAsia="ru-RU"/>
        </w:rPr>
        <w:t>Основными странами-импортерами в Китай сжиженных газов являются ОАЭ (1,1 млн. тонн), Катар (990 тыс. тонн), Саудовская Аравия (538 тыс. тонн) и Кувейт (534 тыс. тонн). Доля Казахстана в импорте продукции в Китай составляет 0,7%. Отечественные производители в 201</w:t>
      </w:r>
      <w:r w:rsidR="000F43F7"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Pr="006D164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г. экспортировали в Китай 31 тыс. тонн сжиженного газа или 2% всего экспорта газов страны.</w:t>
      </w:r>
    </w:p>
    <w:p w:rsidR="0014601E" w:rsidRDefault="0014601E" w:rsidP="0014601E">
      <w:pPr>
        <w:spacing w:after="0"/>
        <w:rPr>
          <w:rFonts w:ascii="Times New Roman" w:hAnsi="Times New Roman"/>
          <w:sz w:val="24"/>
          <w:szCs w:val="24"/>
        </w:rPr>
      </w:pPr>
    </w:p>
    <w:p w:rsidR="0014601E" w:rsidRPr="0097211B" w:rsidRDefault="0014601E" w:rsidP="0014601E">
      <w:pPr>
        <w:spacing w:after="0"/>
        <w:rPr>
          <w:rFonts w:ascii="Times New Roman" w:hAnsi="Times New Roman"/>
          <w:b/>
          <w:sz w:val="24"/>
          <w:szCs w:val="24"/>
        </w:rPr>
      </w:pPr>
      <w:r w:rsidRPr="0097211B">
        <w:rPr>
          <w:rFonts w:ascii="Times New Roman" w:hAnsi="Times New Roman"/>
          <w:b/>
          <w:sz w:val="24"/>
          <w:szCs w:val="24"/>
        </w:rPr>
        <w:t>Доли стран в импорте сжиженных газов в Китай в 201</w:t>
      </w:r>
      <w:r w:rsidR="006D164F">
        <w:rPr>
          <w:rFonts w:ascii="Times New Roman" w:hAnsi="Times New Roman"/>
          <w:b/>
          <w:sz w:val="24"/>
          <w:szCs w:val="24"/>
        </w:rPr>
        <w:t>4</w:t>
      </w:r>
      <w:r w:rsidRPr="0097211B">
        <w:rPr>
          <w:rFonts w:ascii="Times New Roman" w:hAnsi="Times New Roman"/>
          <w:b/>
          <w:sz w:val="24"/>
          <w:szCs w:val="24"/>
        </w:rPr>
        <w:t xml:space="preserve"> г., в % к общему объему</w:t>
      </w:r>
      <w:r>
        <w:rPr>
          <w:rFonts w:ascii="Times New Roman" w:hAnsi="Times New Roman"/>
          <w:b/>
          <w:sz w:val="24"/>
          <w:szCs w:val="24"/>
        </w:rPr>
        <w:t xml:space="preserve"> импорта</w:t>
      </w:r>
    </w:p>
    <w:p w:rsidR="0014601E" w:rsidRDefault="0014601E" w:rsidP="0014601E">
      <w:pPr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2E321067" wp14:editId="51AC100A">
            <wp:extent cx="4695825" cy="2876550"/>
            <wp:effectExtent l="0" t="0" r="0" b="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14601E" w:rsidRDefault="0014601E" w:rsidP="0014601E">
      <w:pPr>
        <w:spacing w:after="0"/>
        <w:rPr>
          <w:rFonts w:ascii="Times New Roman" w:hAnsi="Times New Roman"/>
          <w:i/>
          <w:sz w:val="24"/>
          <w:szCs w:val="24"/>
        </w:rPr>
      </w:pPr>
      <w:r w:rsidRPr="0026499D">
        <w:rPr>
          <w:rFonts w:ascii="Times New Roman" w:hAnsi="Times New Roman"/>
          <w:i/>
          <w:sz w:val="24"/>
          <w:szCs w:val="24"/>
        </w:rPr>
        <w:t xml:space="preserve">Источник: </w:t>
      </w:r>
      <w:r>
        <w:rPr>
          <w:rFonts w:ascii="Times New Roman" w:hAnsi="Times New Roman"/>
          <w:i/>
          <w:sz w:val="24"/>
          <w:szCs w:val="24"/>
        </w:rPr>
        <w:t xml:space="preserve">UN </w:t>
      </w:r>
      <w:proofErr w:type="spellStart"/>
      <w:r>
        <w:rPr>
          <w:rFonts w:ascii="Times New Roman" w:hAnsi="Times New Roman"/>
          <w:i/>
          <w:sz w:val="24"/>
          <w:szCs w:val="24"/>
        </w:rPr>
        <w:t>Comtrade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Database</w:t>
      </w:r>
      <w:proofErr w:type="spellEnd"/>
    </w:p>
    <w:p w:rsidR="0014601E" w:rsidRDefault="0014601E" w:rsidP="00240D57">
      <w:pPr>
        <w:pStyle w:val="3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14601E" w:rsidRPr="00240D57" w:rsidRDefault="0014601E" w:rsidP="00240D57">
      <w:pPr>
        <w:pStyle w:val="3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F3232E" w:rsidRDefault="007F4156" w:rsidP="007F4156">
      <w:pPr>
        <w:pStyle w:val="3"/>
        <w:numPr>
          <w:ilvl w:val="0"/>
          <w:numId w:val="1"/>
        </w:numPr>
        <w:spacing w:before="0" w:beforeAutospacing="0" w:after="0" w:afterAutospacing="0"/>
        <w:ind w:left="426" w:hanging="426"/>
        <w:rPr>
          <w:sz w:val="28"/>
          <w:szCs w:val="28"/>
        </w:rPr>
      </w:pPr>
      <w:bookmarkStart w:id="9" w:name="_Toc436468414"/>
      <w:r>
        <w:rPr>
          <w:sz w:val="28"/>
          <w:szCs w:val="28"/>
        </w:rPr>
        <w:t>РАЗМЕР РЫНКА</w:t>
      </w:r>
      <w:bookmarkEnd w:id="9"/>
    </w:p>
    <w:p w:rsidR="0050157A" w:rsidRDefault="0050157A" w:rsidP="00F51050">
      <w:pPr>
        <w:pStyle w:val="3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761B39" w:rsidRPr="00761B39" w:rsidRDefault="000F43F7" w:rsidP="00240D57">
      <w:pPr>
        <w:pStyle w:val="3"/>
        <w:spacing w:before="0" w:beforeAutospacing="0" w:after="0" w:afterAutospacing="0" w:line="276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 итогам 2014 г. п</w:t>
      </w:r>
      <w:r w:rsidR="00761B39">
        <w:rPr>
          <w:b w:val="0"/>
          <w:sz w:val="28"/>
          <w:szCs w:val="28"/>
        </w:rPr>
        <w:t xml:space="preserve">отребление </w:t>
      </w:r>
      <w:r>
        <w:rPr>
          <w:b w:val="0"/>
          <w:sz w:val="28"/>
          <w:szCs w:val="28"/>
        </w:rPr>
        <w:t>пропана и бутана сжиженных</w:t>
      </w:r>
      <w:r w:rsidR="00761B39">
        <w:rPr>
          <w:b w:val="0"/>
          <w:sz w:val="28"/>
          <w:szCs w:val="28"/>
        </w:rPr>
        <w:t xml:space="preserve"> в Казахстане в 2014 г. составило </w:t>
      </w:r>
      <w:r>
        <w:rPr>
          <w:b w:val="0"/>
          <w:sz w:val="28"/>
          <w:szCs w:val="28"/>
        </w:rPr>
        <w:t>477 тыс.</w:t>
      </w:r>
      <w:r w:rsidR="00761B39">
        <w:rPr>
          <w:b w:val="0"/>
          <w:sz w:val="28"/>
          <w:szCs w:val="28"/>
        </w:rPr>
        <w:t xml:space="preserve"> тонн.</w:t>
      </w:r>
      <w:r w:rsidR="009F7B22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За последние пять лет в период </w:t>
      </w:r>
      <w:r w:rsidR="008E6389">
        <w:rPr>
          <w:b w:val="0"/>
          <w:sz w:val="28"/>
          <w:szCs w:val="28"/>
        </w:rPr>
        <w:t xml:space="preserve">2010-2014 гг. </w:t>
      </w:r>
      <w:r w:rsidR="00320B3E">
        <w:rPr>
          <w:b w:val="0"/>
          <w:sz w:val="28"/>
          <w:szCs w:val="28"/>
        </w:rPr>
        <w:t>размер</w:t>
      </w:r>
      <w:r w:rsidR="008E6389">
        <w:rPr>
          <w:b w:val="0"/>
          <w:sz w:val="28"/>
          <w:szCs w:val="28"/>
        </w:rPr>
        <w:t xml:space="preserve"> внутреннего рынка республики увеличил</w:t>
      </w:r>
      <w:r w:rsidR="00320B3E">
        <w:rPr>
          <w:b w:val="0"/>
          <w:sz w:val="28"/>
          <w:szCs w:val="28"/>
        </w:rPr>
        <w:t>ся</w:t>
      </w:r>
      <w:r w:rsidR="008E6389">
        <w:rPr>
          <w:b w:val="0"/>
          <w:sz w:val="28"/>
          <w:szCs w:val="28"/>
        </w:rPr>
        <w:t xml:space="preserve"> на 26,7%.</w:t>
      </w:r>
    </w:p>
    <w:p w:rsidR="00761B39" w:rsidRDefault="00761B39" w:rsidP="00F51050">
      <w:pPr>
        <w:pStyle w:val="3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5111B7" w:rsidRPr="00F51050" w:rsidRDefault="005111B7" w:rsidP="005111B7">
      <w:pPr>
        <w:spacing w:after="0"/>
        <w:rPr>
          <w:rFonts w:ascii="Times New Roman" w:hAnsi="Times New Roman"/>
          <w:b/>
          <w:sz w:val="24"/>
          <w:szCs w:val="24"/>
        </w:rPr>
      </w:pPr>
      <w:r w:rsidRPr="00F51050">
        <w:rPr>
          <w:rFonts w:ascii="Times New Roman" w:hAnsi="Times New Roman"/>
          <w:b/>
          <w:sz w:val="24"/>
          <w:szCs w:val="24"/>
        </w:rPr>
        <w:t xml:space="preserve">Потребление </w:t>
      </w:r>
      <w:r w:rsidR="000F43F7">
        <w:rPr>
          <w:rFonts w:ascii="Times New Roman" w:hAnsi="Times New Roman"/>
          <w:b/>
          <w:sz w:val="24"/>
          <w:szCs w:val="24"/>
        </w:rPr>
        <w:t>пропана и бутана сжиженных</w:t>
      </w:r>
      <w:r>
        <w:rPr>
          <w:rFonts w:ascii="Times New Roman" w:hAnsi="Times New Roman"/>
          <w:b/>
          <w:sz w:val="24"/>
          <w:szCs w:val="24"/>
        </w:rPr>
        <w:t xml:space="preserve"> в Казахстане</w:t>
      </w:r>
    </w:p>
    <w:tbl>
      <w:tblPr>
        <w:tblStyle w:val="-441"/>
        <w:tblW w:w="1048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1701"/>
        <w:gridCol w:w="1276"/>
        <w:gridCol w:w="1276"/>
        <w:gridCol w:w="1417"/>
        <w:gridCol w:w="1418"/>
        <w:gridCol w:w="1270"/>
      </w:tblGrid>
      <w:tr w:rsidR="005111B7" w:rsidRPr="00CF0E76" w:rsidTr="00761B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111B7" w:rsidRPr="00F51050" w:rsidRDefault="005111B7" w:rsidP="005111B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5111B7" w:rsidRPr="00F51050" w:rsidRDefault="005111B7" w:rsidP="005111B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5111B7" w:rsidRPr="00F51050" w:rsidRDefault="005111B7" w:rsidP="005111B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10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5111B7" w:rsidRPr="00F51050" w:rsidRDefault="005111B7" w:rsidP="005111B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10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5111B7" w:rsidRPr="00F51050" w:rsidRDefault="005111B7" w:rsidP="005111B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10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4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5111B7" w:rsidRPr="00F51050" w:rsidRDefault="005111B7" w:rsidP="005111B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10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2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5111B7" w:rsidRPr="00F51050" w:rsidRDefault="005111B7" w:rsidP="005111B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10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</w:tr>
      <w:tr w:rsidR="000F43F7" w:rsidRPr="00CF0E76" w:rsidTr="00880D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Merge w:val="restart"/>
            <w:shd w:val="clear" w:color="auto" w:fill="auto"/>
            <w:vAlign w:val="center"/>
          </w:tcPr>
          <w:p w:rsidR="000F43F7" w:rsidRPr="00F51050" w:rsidRDefault="000F43F7" w:rsidP="000F43F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Пропан и бутан сжиженные, тыс. тонн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F43F7" w:rsidRPr="00F51050" w:rsidRDefault="000F43F7" w:rsidP="000F43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10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Производство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F43F7" w:rsidRPr="000F43F7" w:rsidRDefault="000F43F7" w:rsidP="00880D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43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2 128,8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F43F7" w:rsidRPr="000F43F7" w:rsidRDefault="000F43F7" w:rsidP="00880D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43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2 028,3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F43F7" w:rsidRPr="000F43F7" w:rsidRDefault="000F43F7" w:rsidP="00880D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43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2 056,9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F43F7" w:rsidRPr="000F43F7" w:rsidRDefault="000F43F7" w:rsidP="00880D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43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2 202,2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:rsidR="000F43F7" w:rsidRPr="000F43F7" w:rsidRDefault="000F43F7" w:rsidP="00880D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43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2 388,3</w:t>
            </w:r>
          </w:p>
        </w:tc>
      </w:tr>
      <w:tr w:rsidR="000F43F7" w:rsidRPr="00CF0E76" w:rsidTr="00880D31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Merge/>
            <w:shd w:val="clear" w:color="auto" w:fill="auto"/>
            <w:vAlign w:val="center"/>
          </w:tcPr>
          <w:p w:rsidR="000F43F7" w:rsidRPr="00F51050" w:rsidRDefault="000F43F7" w:rsidP="000F43F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F43F7" w:rsidRPr="00F51050" w:rsidRDefault="000F43F7" w:rsidP="000F43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10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Экспорт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F43F7" w:rsidRPr="000F43F7" w:rsidRDefault="000F43F7" w:rsidP="00880D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43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1 756,1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F43F7" w:rsidRPr="000F43F7" w:rsidRDefault="000F43F7" w:rsidP="00880D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43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1 660,0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F43F7" w:rsidRPr="000F43F7" w:rsidRDefault="000F43F7" w:rsidP="00880D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43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1 682,2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F43F7" w:rsidRPr="000F43F7" w:rsidRDefault="000F43F7" w:rsidP="00880D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43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2 231,4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:rsidR="000F43F7" w:rsidRPr="000F43F7" w:rsidRDefault="000F43F7" w:rsidP="00880D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43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2 194,5</w:t>
            </w:r>
          </w:p>
        </w:tc>
      </w:tr>
      <w:tr w:rsidR="000F43F7" w:rsidRPr="00CF0E76" w:rsidTr="00880D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Merge/>
            <w:shd w:val="clear" w:color="auto" w:fill="auto"/>
            <w:vAlign w:val="center"/>
          </w:tcPr>
          <w:p w:rsidR="000F43F7" w:rsidRPr="00F51050" w:rsidRDefault="000F43F7" w:rsidP="000F43F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F43F7" w:rsidRPr="00F51050" w:rsidRDefault="000F43F7" w:rsidP="000F43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10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Импорт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F43F7" w:rsidRPr="000F43F7" w:rsidRDefault="000F43F7" w:rsidP="00880D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43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F43F7" w:rsidRPr="000F43F7" w:rsidRDefault="000F43F7" w:rsidP="00880D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43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F43F7" w:rsidRPr="000F43F7" w:rsidRDefault="000F43F7" w:rsidP="00880D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43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54,9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F43F7" w:rsidRPr="000F43F7" w:rsidRDefault="000F43F7" w:rsidP="00880D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43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521,3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:rsidR="000F43F7" w:rsidRPr="000F43F7" w:rsidRDefault="000F43F7" w:rsidP="00880D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43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283,3</w:t>
            </w:r>
          </w:p>
        </w:tc>
      </w:tr>
      <w:tr w:rsidR="000F43F7" w:rsidRPr="00CF0E76" w:rsidTr="00880D31">
        <w:trPr>
          <w:trHeight w:val="6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Merge/>
            <w:shd w:val="clear" w:color="auto" w:fill="auto"/>
            <w:vAlign w:val="center"/>
          </w:tcPr>
          <w:p w:rsidR="000F43F7" w:rsidRDefault="000F43F7" w:rsidP="000F43F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F43F7" w:rsidRPr="00F51050" w:rsidRDefault="000F43F7" w:rsidP="000F43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Размер рынка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F43F7" w:rsidRPr="000F43F7" w:rsidRDefault="000F43F7" w:rsidP="00880D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43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376,5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F43F7" w:rsidRPr="000F43F7" w:rsidRDefault="000F43F7" w:rsidP="00880D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43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371,4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F43F7" w:rsidRPr="000F43F7" w:rsidRDefault="000F43F7" w:rsidP="00880D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43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429,6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F43F7" w:rsidRPr="000F43F7" w:rsidRDefault="000F43F7" w:rsidP="00880D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43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492,1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:rsidR="000F43F7" w:rsidRPr="000F43F7" w:rsidRDefault="000F43F7" w:rsidP="00880D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43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477,1</w:t>
            </w:r>
          </w:p>
        </w:tc>
      </w:tr>
    </w:tbl>
    <w:p w:rsidR="005111B7" w:rsidRDefault="005111B7" w:rsidP="005111B7">
      <w:pPr>
        <w:spacing w:after="0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5F59F9">
        <w:rPr>
          <w:rFonts w:ascii="Times New Roman" w:hAnsi="Times New Roman"/>
          <w:i/>
          <w:sz w:val="24"/>
          <w:szCs w:val="24"/>
        </w:rPr>
        <w:t>Источник</w:t>
      </w:r>
      <w:r w:rsidRPr="005F59F9">
        <w:rPr>
          <w:rFonts w:ascii="Times New Roman" w:hAnsi="Times New Roman"/>
          <w:i/>
          <w:sz w:val="24"/>
          <w:szCs w:val="24"/>
          <w:lang w:val="en-US"/>
        </w:rPr>
        <w:t xml:space="preserve">: </w:t>
      </w:r>
      <w:r>
        <w:rPr>
          <w:rFonts w:ascii="Times New Roman" w:hAnsi="Times New Roman"/>
          <w:i/>
          <w:sz w:val="24"/>
          <w:szCs w:val="24"/>
        </w:rPr>
        <w:t>Комитет</w:t>
      </w:r>
      <w:r w:rsidRPr="000C6C7E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по</w:t>
      </w:r>
      <w:r w:rsidRPr="000C6C7E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статистике</w:t>
      </w:r>
      <w:r w:rsidRPr="000C6C7E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МНЭ</w:t>
      </w:r>
      <w:r w:rsidRPr="000C6C7E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РК</w:t>
      </w:r>
      <w:r w:rsidRPr="000C6C7E">
        <w:rPr>
          <w:rFonts w:ascii="Times New Roman" w:hAnsi="Times New Roman"/>
          <w:i/>
          <w:sz w:val="24"/>
          <w:szCs w:val="24"/>
          <w:lang w:val="en-US"/>
        </w:rPr>
        <w:t xml:space="preserve">, </w:t>
      </w:r>
      <w:r w:rsidRPr="005F59F9">
        <w:rPr>
          <w:rFonts w:ascii="Times New Roman" w:hAnsi="Times New Roman"/>
          <w:i/>
          <w:sz w:val="24"/>
          <w:szCs w:val="24"/>
          <w:lang w:val="en-US"/>
        </w:rPr>
        <w:t>United Nations Commodity Trade Statistics Database</w:t>
      </w:r>
    </w:p>
    <w:p w:rsidR="00E8789D" w:rsidRDefault="00E8789D" w:rsidP="005111B7">
      <w:pPr>
        <w:spacing w:after="0"/>
        <w:jc w:val="both"/>
        <w:rPr>
          <w:rFonts w:ascii="Times New Roman" w:hAnsi="Times New Roman"/>
          <w:i/>
          <w:sz w:val="24"/>
          <w:szCs w:val="24"/>
          <w:lang w:val="en-US"/>
        </w:rPr>
      </w:pPr>
    </w:p>
    <w:p w:rsidR="00E8789D" w:rsidRDefault="00E8789D" w:rsidP="005111B7">
      <w:pPr>
        <w:spacing w:after="0"/>
        <w:jc w:val="both"/>
        <w:rPr>
          <w:rFonts w:ascii="Times New Roman" w:hAnsi="Times New Roman"/>
          <w:i/>
          <w:sz w:val="24"/>
          <w:szCs w:val="24"/>
          <w:lang w:val="en-US"/>
        </w:rPr>
      </w:pPr>
    </w:p>
    <w:p w:rsidR="007F4156" w:rsidRDefault="007F4156" w:rsidP="007F4156">
      <w:pPr>
        <w:pStyle w:val="3"/>
        <w:numPr>
          <w:ilvl w:val="0"/>
          <w:numId w:val="1"/>
        </w:numPr>
        <w:spacing w:before="0" w:beforeAutospacing="0" w:after="0" w:afterAutospacing="0"/>
        <w:ind w:left="426" w:hanging="426"/>
        <w:rPr>
          <w:sz w:val="28"/>
          <w:szCs w:val="28"/>
        </w:rPr>
      </w:pPr>
      <w:bookmarkStart w:id="10" w:name="_Toc436468415"/>
      <w:r>
        <w:rPr>
          <w:sz w:val="28"/>
          <w:szCs w:val="28"/>
        </w:rPr>
        <w:t>ОБЗОР ЦЕН</w:t>
      </w:r>
      <w:bookmarkEnd w:id="10"/>
    </w:p>
    <w:p w:rsidR="0050157A" w:rsidRDefault="0050157A" w:rsidP="00561843">
      <w:pPr>
        <w:pStyle w:val="3"/>
        <w:spacing w:before="0" w:beforeAutospacing="0" w:after="0" w:afterAutospacing="0"/>
        <w:ind w:firstLine="709"/>
        <w:rPr>
          <w:sz w:val="28"/>
          <w:szCs w:val="28"/>
        </w:rPr>
      </w:pPr>
    </w:p>
    <w:p w:rsidR="00FF0C73" w:rsidRDefault="00FF0C73" w:rsidP="00917521">
      <w:pPr>
        <w:pStyle w:val="3"/>
        <w:spacing w:before="0" w:beforeAutospacing="0" w:after="0" w:afterAutospacing="0" w:line="276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 текущем году </w:t>
      </w:r>
      <w:r w:rsidR="00917521">
        <w:rPr>
          <w:b w:val="0"/>
          <w:sz w:val="28"/>
          <w:szCs w:val="28"/>
        </w:rPr>
        <w:t xml:space="preserve">в Казахстане </w:t>
      </w:r>
      <w:r>
        <w:rPr>
          <w:b w:val="0"/>
          <w:sz w:val="28"/>
          <w:szCs w:val="28"/>
        </w:rPr>
        <w:t xml:space="preserve">стоимость </w:t>
      </w:r>
      <w:r w:rsidR="00917521">
        <w:rPr>
          <w:b w:val="0"/>
          <w:sz w:val="28"/>
          <w:szCs w:val="28"/>
        </w:rPr>
        <w:t xml:space="preserve">пропана и бутана сжиженного </w:t>
      </w:r>
      <w:proofErr w:type="gramStart"/>
      <w:r w:rsidR="00917521">
        <w:rPr>
          <w:b w:val="0"/>
          <w:sz w:val="28"/>
          <w:szCs w:val="28"/>
        </w:rPr>
        <w:t>снизились с начала года на 19,7% и составила</w:t>
      </w:r>
      <w:proofErr w:type="gramEnd"/>
      <w:r w:rsidR="00917521">
        <w:rPr>
          <w:b w:val="0"/>
          <w:sz w:val="28"/>
          <w:szCs w:val="28"/>
        </w:rPr>
        <w:t xml:space="preserve"> по итогам ноября 2015 г. 72,9 тыс. тенге за тонну. В декабре 2014 г. цена предприятий - производителей на сжиженный газ составляла 90,8 тыс. тенге за тонну.</w:t>
      </w:r>
    </w:p>
    <w:p w:rsidR="00917521" w:rsidRDefault="00917521" w:rsidP="00917521">
      <w:pPr>
        <w:pStyle w:val="3"/>
        <w:spacing w:before="0" w:beforeAutospacing="0" w:after="0" w:afterAutospacing="0" w:line="276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Среди промышленных газов наибольшее снижение цен с начала года отмечено по воздуху сжатому на 8,9% и диоксиду углерода на 2,1%. Стоимость азота и кислорода с начала года выросла на 1,8% и 1,5% соответственно.</w:t>
      </w:r>
    </w:p>
    <w:p w:rsidR="00FF0C73" w:rsidRPr="00FF0C73" w:rsidRDefault="00FF0C73" w:rsidP="00917521">
      <w:pPr>
        <w:pStyle w:val="3"/>
        <w:spacing w:before="0" w:beforeAutospacing="0" w:after="0" w:afterAutospacing="0" w:line="276" w:lineRule="auto"/>
        <w:ind w:firstLine="709"/>
        <w:rPr>
          <w:b w:val="0"/>
          <w:sz w:val="28"/>
          <w:szCs w:val="28"/>
        </w:rPr>
      </w:pPr>
    </w:p>
    <w:p w:rsidR="00561843" w:rsidRDefault="00561843" w:rsidP="00FF0C73">
      <w:pPr>
        <w:spacing w:after="0"/>
        <w:rPr>
          <w:sz w:val="28"/>
          <w:szCs w:val="28"/>
        </w:rPr>
      </w:pPr>
      <w:r w:rsidRPr="00622D0C">
        <w:rPr>
          <w:rFonts w:ascii="Times New Roman" w:hAnsi="Times New Roman"/>
          <w:b/>
          <w:sz w:val="24"/>
          <w:szCs w:val="24"/>
        </w:rPr>
        <w:t xml:space="preserve">Цены </w:t>
      </w:r>
      <w:r w:rsidR="00FF0C73">
        <w:rPr>
          <w:rFonts w:ascii="Times New Roman" w:hAnsi="Times New Roman"/>
          <w:b/>
          <w:sz w:val="24"/>
          <w:szCs w:val="24"/>
        </w:rPr>
        <w:t xml:space="preserve">предприятий-производителей </w:t>
      </w:r>
      <w:r w:rsidRPr="00622D0C">
        <w:rPr>
          <w:rFonts w:ascii="Times New Roman" w:hAnsi="Times New Roman"/>
          <w:b/>
          <w:sz w:val="24"/>
          <w:szCs w:val="24"/>
        </w:rPr>
        <w:t xml:space="preserve">на </w:t>
      </w:r>
      <w:r w:rsidR="00493B84">
        <w:rPr>
          <w:rFonts w:ascii="Times New Roman" w:hAnsi="Times New Roman"/>
          <w:b/>
          <w:sz w:val="24"/>
          <w:szCs w:val="24"/>
        </w:rPr>
        <w:t>сжиженный газ</w:t>
      </w:r>
    </w:p>
    <w:tbl>
      <w:tblPr>
        <w:tblW w:w="9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1276"/>
        <w:gridCol w:w="1060"/>
        <w:gridCol w:w="1208"/>
        <w:gridCol w:w="1300"/>
        <w:gridCol w:w="1360"/>
      </w:tblGrid>
      <w:tr w:rsidR="00FF0C73" w:rsidRPr="00FF0C73" w:rsidTr="00493B84">
        <w:trPr>
          <w:trHeight w:val="503"/>
        </w:trPr>
        <w:tc>
          <w:tcPr>
            <w:tcW w:w="3539" w:type="dxa"/>
            <w:vAlign w:val="center"/>
          </w:tcPr>
          <w:p w:rsidR="00FF0C73" w:rsidRPr="00FF0C73" w:rsidRDefault="00FF0C73" w:rsidP="00FF0C73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gridSpan w:val="3"/>
            <w:shd w:val="clear" w:color="auto" w:fill="auto"/>
            <w:noWrap/>
            <w:vAlign w:val="center"/>
          </w:tcPr>
          <w:p w:rsidR="00FF0C73" w:rsidRPr="00FF0C73" w:rsidRDefault="00FF0C73" w:rsidP="00FF0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F0C7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Цена </w:t>
            </w:r>
            <w:r w:rsidR="00493B8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за </w:t>
            </w:r>
            <w:r w:rsidRPr="00FF0C7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тонну, тенге </w:t>
            </w:r>
          </w:p>
          <w:p w:rsidR="00FF0C73" w:rsidRPr="00FF0C73" w:rsidRDefault="00FF0C73" w:rsidP="00FF0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F0C7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(без учета акцизов и НДС)</w:t>
            </w:r>
          </w:p>
        </w:tc>
        <w:tc>
          <w:tcPr>
            <w:tcW w:w="2660" w:type="dxa"/>
            <w:gridSpan w:val="2"/>
            <w:shd w:val="clear" w:color="auto" w:fill="auto"/>
            <w:noWrap/>
            <w:vAlign w:val="center"/>
          </w:tcPr>
          <w:p w:rsidR="00FF0C73" w:rsidRPr="00FF0C73" w:rsidRDefault="00FF0C73" w:rsidP="00424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F0C7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Индекс цен ноября 2015 г., %</w:t>
            </w:r>
          </w:p>
        </w:tc>
      </w:tr>
      <w:tr w:rsidR="00FF0C73" w:rsidRPr="00FF0C73" w:rsidTr="00493B84">
        <w:trPr>
          <w:trHeight w:val="552"/>
        </w:trPr>
        <w:tc>
          <w:tcPr>
            <w:tcW w:w="3539" w:type="dxa"/>
            <w:vAlign w:val="center"/>
          </w:tcPr>
          <w:p w:rsidR="00FF0C73" w:rsidRPr="00FF0C73" w:rsidRDefault="00FF0C73" w:rsidP="00FF0C73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C73" w:rsidRPr="00FF0C73" w:rsidRDefault="00FF0C73" w:rsidP="00FF0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FF0C73">
              <w:rPr>
                <w:rFonts w:ascii="Times New Roman" w:hAnsi="Times New Roman"/>
                <w:b/>
                <w:sz w:val="16"/>
                <w:szCs w:val="16"/>
              </w:rPr>
              <w:t>декабрь</w:t>
            </w:r>
            <w:r w:rsidRPr="00FF0C73">
              <w:rPr>
                <w:rFonts w:ascii="Times New Roman" w:hAnsi="Times New Roman"/>
                <w:b/>
                <w:sz w:val="16"/>
                <w:szCs w:val="16"/>
              </w:rPr>
              <w:br/>
              <w:t>2014г.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C73" w:rsidRPr="00FF0C73" w:rsidRDefault="00FF0C73" w:rsidP="00FF0C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F0C73">
              <w:rPr>
                <w:rFonts w:ascii="Times New Roman" w:hAnsi="Times New Roman"/>
                <w:b/>
                <w:sz w:val="16"/>
                <w:szCs w:val="16"/>
              </w:rPr>
              <w:t>октябрь</w:t>
            </w:r>
            <w:r w:rsidRPr="00FF0C73">
              <w:rPr>
                <w:rFonts w:ascii="Times New Roman" w:hAnsi="Times New Roman"/>
                <w:b/>
                <w:sz w:val="16"/>
                <w:szCs w:val="16"/>
              </w:rPr>
              <w:br/>
              <w:t>2015г.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C73" w:rsidRPr="00FF0C73" w:rsidRDefault="00FF0C73" w:rsidP="00FF0C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F0C73">
              <w:rPr>
                <w:rFonts w:ascii="Times New Roman" w:hAnsi="Times New Roman"/>
                <w:b/>
                <w:sz w:val="16"/>
                <w:szCs w:val="16"/>
              </w:rPr>
              <w:t>ноябрь</w:t>
            </w:r>
            <w:r w:rsidRPr="00FF0C73">
              <w:rPr>
                <w:rFonts w:ascii="Times New Roman" w:hAnsi="Times New Roman"/>
                <w:b/>
                <w:sz w:val="16"/>
                <w:szCs w:val="16"/>
              </w:rPr>
              <w:br/>
              <w:t>2015г.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C73" w:rsidRPr="00FF0C73" w:rsidRDefault="00FF0C73" w:rsidP="00FF0C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F0C73">
              <w:rPr>
                <w:rFonts w:ascii="Times New Roman" w:hAnsi="Times New Roman"/>
                <w:b/>
                <w:sz w:val="16"/>
                <w:szCs w:val="16"/>
              </w:rPr>
              <w:t>к октябрю</w:t>
            </w:r>
            <w:r w:rsidRPr="00FF0C73">
              <w:rPr>
                <w:rFonts w:ascii="Times New Roman" w:hAnsi="Times New Roman"/>
                <w:b/>
                <w:sz w:val="16"/>
                <w:szCs w:val="16"/>
              </w:rPr>
              <w:br/>
              <w:t>2015г.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C73" w:rsidRPr="00FF0C73" w:rsidRDefault="00FF0C73" w:rsidP="00FF0C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F0C73">
              <w:rPr>
                <w:rFonts w:ascii="Times New Roman" w:hAnsi="Times New Roman"/>
                <w:b/>
                <w:sz w:val="16"/>
                <w:szCs w:val="16"/>
              </w:rPr>
              <w:t>к декабрю</w:t>
            </w:r>
            <w:r w:rsidRPr="00FF0C73">
              <w:rPr>
                <w:rFonts w:ascii="Times New Roman" w:hAnsi="Times New Roman"/>
                <w:b/>
                <w:sz w:val="16"/>
                <w:szCs w:val="16"/>
              </w:rPr>
              <w:br/>
              <w:t>2014г.</w:t>
            </w:r>
          </w:p>
        </w:tc>
      </w:tr>
      <w:tr w:rsidR="00493B84" w:rsidRPr="00FF0C73" w:rsidTr="00917521">
        <w:trPr>
          <w:trHeight w:val="835"/>
        </w:trPr>
        <w:tc>
          <w:tcPr>
            <w:tcW w:w="3539" w:type="dxa"/>
            <w:vAlign w:val="center"/>
          </w:tcPr>
          <w:p w:rsidR="00493B84" w:rsidRPr="00493B84" w:rsidRDefault="00493B84" w:rsidP="00493B8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Пропан и бутан сжиженные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93B84" w:rsidRPr="00493B84" w:rsidRDefault="00493B84" w:rsidP="00493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90 814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493B84" w:rsidRPr="00493B84" w:rsidRDefault="00493B84" w:rsidP="00493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62 538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493B84" w:rsidRPr="00493B84" w:rsidRDefault="00493B84" w:rsidP="00493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72 941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493B84" w:rsidRPr="00493B84" w:rsidRDefault="00493B84" w:rsidP="00493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116,6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493B84" w:rsidRPr="00493B84" w:rsidRDefault="00493B84" w:rsidP="00493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80,3</w:t>
            </w:r>
          </w:p>
        </w:tc>
      </w:tr>
      <w:tr w:rsidR="00493B84" w:rsidRPr="00FF0C73" w:rsidTr="00917521">
        <w:trPr>
          <w:trHeight w:val="550"/>
        </w:trPr>
        <w:tc>
          <w:tcPr>
            <w:tcW w:w="3539" w:type="dxa"/>
            <w:vAlign w:val="center"/>
          </w:tcPr>
          <w:p w:rsidR="00493B84" w:rsidRPr="00917521" w:rsidRDefault="00493B84" w:rsidP="00493B8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5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Азот</w:t>
            </w:r>
            <w:r w:rsidR="009175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за куб. метр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93B84" w:rsidRPr="00917521" w:rsidRDefault="00493B84" w:rsidP="009175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5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298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493B84" w:rsidRPr="00917521" w:rsidRDefault="00493B84" w:rsidP="009175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5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493B84" w:rsidRPr="00917521" w:rsidRDefault="00493B84" w:rsidP="009175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5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493B84" w:rsidRPr="00917521" w:rsidRDefault="00493B84" w:rsidP="009175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5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493B84" w:rsidRPr="00917521" w:rsidRDefault="00493B84" w:rsidP="009175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5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101,8</w:t>
            </w:r>
          </w:p>
        </w:tc>
      </w:tr>
      <w:tr w:rsidR="00493B84" w:rsidRPr="00FF0C73" w:rsidTr="00917521">
        <w:trPr>
          <w:trHeight w:val="557"/>
        </w:trPr>
        <w:tc>
          <w:tcPr>
            <w:tcW w:w="3539" w:type="dxa"/>
            <w:vAlign w:val="center"/>
          </w:tcPr>
          <w:p w:rsidR="00493B84" w:rsidRPr="00917521" w:rsidRDefault="00493B84" w:rsidP="00493B8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5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Кислород</w:t>
            </w:r>
            <w:r w:rsidR="009175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за куб метр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93B84" w:rsidRPr="00917521" w:rsidRDefault="00493B84" w:rsidP="009175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5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493B84" w:rsidRPr="00917521" w:rsidRDefault="00493B84" w:rsidP="009175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5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493B84" w:rsidRPr="00917521" w:rsidRDefault="00493B84" w:rsidP="009175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5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493B84" w:rsidRPr="00917521" w:rsidRDefault="00493B84" w:rsidP="009175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5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493B84" w:rsidRPr="00917521" w:rsidRDefault="00493B84" w:rsidP="009175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5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101,5</w:t>
            </w:r>
          </w:p>
        </w:tc>
      </w:tr>
      <w:tr w:rsidR="00493B84" w:rsidRPr="00FF0C73" w:rsidTr="00917521">
        <w:trPr>
          <w:trHeight w:val="564"/>
        </w:trPr>
        <w:tc>
          <w:tcPr>
            <w:tcW w:w="3539" w:type="dxa"/>
            <w:vAlign w:val="center"/>
          </w:tcPr>
          <w:p w:rsidR="00493B84" w:rsidRPr="00917521" w:rsidRDefault="00493B84" w:rsidP="00493B8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5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Диоксид углерода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93B84" w:rsidRPr="00917521" w:rsidRDefault="00493B84" w:rsidP="009175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5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56 699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493B84" w:rsidRPr="00917521" w:rsidRDefault="00493B84" w:rsidP="009175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5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56 571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493B84" w:rsidRPr="00917521" w:rsidRDefault="00493B84" w:rsidP="009175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5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55 510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493B84" w:rsidRPr="00917521" w:rsidRDefault="00493B84" w:rsidP="009175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5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98,1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493B84" w:rsidRPr="00917521" w:rsidRDefault="00493B84" w:rsidP="009175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5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97,9</w:t>
            </w:r>
          </w:p>
        </w:tc>
      </w:tr>
      <w:tr w:rsidR="00493B84" w:rsidRPr="00FF0C73" w:rsidTr="00917521">
        <w:trPr>
          <w:trHeight w:val="687"/>
        </w:trPr>
        <w:tc>
          <w:tcPr>
            <w:tcW w:w="3539" w:type="dxa"/>
            <w:vAlign w:val="center"/>
          </w:tcPr>
          <w:p w:rsidR="00493B84" w:rsidRPr="00917521" w:rsidRDefault="00493B84" w:rsidP="00493B8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5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Воздух жидкий и сжатый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93B84" w:rsidRPr="00917521" w:rsidRDefault="00493B84" w:rsidP="009175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5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1 048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493B84" w:rsidRPr="00917521" w:rsidRDefault="00493B84" w:rsidP="009175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5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954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493B84" w:rsidRPr="00917521" w:rsidRDefault="00493B84" w:rsidP="009175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5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954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493B84" w:rsidRPr="00917521" w:rsidRDefault="00493B84" w:rsidP="009175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5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493B84" w:rsidRPr="00917521" w:rsidRDefault="00493B84" w:rsidP="009175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5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91,1</w:t>
            </w:r>
          </w:p>
        </w:tc>
      </w:tr>
    </w:tbl>
    <w:p w:rsidR="0050157A" w:rsidRPr="00FF0C73" w:rsidRDefault="00FF0C73" w:rsidP="0050157A">
      <w:pPr>
        <w:pStyle w:val="3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FF0C73">
        <w:rPr>
          <w:b w:val="0"/>
          <w:i/>
          <w:sz w:val="24"/>
          <w:szCs w:val="24"/>
        </w:rPr>
        <w:t>Источник: Комитет по статистике МНЭ РК</w:t>
      </w:r>
    </w:p>
    <w:p w:rsidR="00FF0C73" w:rsidRDefault="00FF0C73" w:rsidP="0050157A">
      <w:pPr>
        <w:pStyle w:val="3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26520E" w:rsidRPr="0050157A" w:rsidRDefault="0026520E" w:rsidP="0050157A">
      <w:pPr>
        <w:pStyle w:val="3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7F4156" w:rsidRDefault="007F4156" w:rsidP="007F4156">
      <w:pPr>
        <w:pStyle w:val="3"/>
        <w:numPr>
          <w:ilvl w:val="0"/>
          <w:numId w:val="1"/>
        </w:numPr>
        <w:spacing w:before="0" w:beforeAutospacing="0" w:after="0" w:afterAutospacing="0"/>
        <w:ind w:left="426" w:hanging="426"/>
        <w:rPr>
          <w:sz w:val="28"/>
          <w:szCs w:val="28"/>
        </w:rPr>
      </w:pPr>
      <w:bookmarkStart w:id="11" w:name="_Toc436468416"/>
      <w:r>
        <w:rPr>
          <w:sz w:val="28"/>
          <w:szCs w:val="28"/>
        </w:rPr>
        <w:t>ПОРТФОЛИО ОСНОВНЫХ ИГРОКОВ РЫНКА</w:t>
      </w:r>
      <w:bookmarkEnd w:id="11"/>
    </w:p>
    <w:p w:rsidR="00B753BC" w:rsidRPr="00B753BC" w:rsidRDefault="00B753BC" w:rsidP="00B753BC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A07">
        <w:rPr>
          <w:rFonts w:ascii="Times New Roman" w:hAnsi="Times New Roman"/>
          <w:sz w:val="28"/>
          <w:szCs w:val="28"/>
        </w:rPr>
        <w:t>Производителей технических газов можно условно разделить на три группы. Первая - крупные производители сжиженных технических газов, эксплуатирующих свои собственные воздухоразделительные установки. Основное направление их деятельности: производство и поставка значительных объемов газов крупным и средним конечным потребителям, а также региональным дилерам. Продукция поставляется как в сжиженном виде, так и в баллонах.</w:t>
      </w:r>
    </w:p>
    <w:p w:rsidR="00B753BC" w:rsidRPr="00B753BC" w:rsidRDefault="00B753BC" w:rsidP="00B753BC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53BC">
        <w:rPr>
          <w:rFonts w:ascii="Times New Roman" w:hAnsi="Times New Roman"/>
          <w:sz w:val="28"/>
          <w:szCs w:val="28"/>
        </w:rPr>
        <w:t xml:space="preserve">Вторая группа —переработчики и перепродавцы газа более мелким потребителям. Основной бизнес таких компаний — перевод газа из жидкого в газообразное состояние, его переработка (очистка, изготовление смесей) и раскачка в баллоны. Подобных компаний в </w:t>
      </w:r>
      <w:r>
        <w:rPr>
          <w:rFonts w:ascii="Times New Roman" w:hAnsi="Times New Roman"/>
          <w:sz w:val="28"/>
          <w:szCs w:val="28"/>
        </w:rPr>
        <w:t>Казахстане</w:t>
      </w:r>
      <w:r w:rsidRPr="00B753BC">
        <w:rPr>
          <w:rFonts w:ascii="Times New Roman" w:hAnsi="Times New Roman"/>
          <w:sz w:val="28"/>
          <w:szCs w:val="28"/>
        </w:rPr>
        <w:t xml:space="preserve"> более </w:t>
      </w:r>
      <w:r>
        <w:rPr>
          <w:rFonts w:ascii="Times New Roman" w:hAnsi="Times New Roman"/>
          <w:sz w:val="28"/>
          <w:szCs w:val="28"/>
        </w:rPr>
        <w:t>десяти</w:t>
      </w:r>
      <w:r w:rsidRPr="00B753BC">
        <w:rPr>
          <w:rFonts w:ascii="Times New Roman" w:hAnsi="Times New Roman"/>
          <w:sz w:val="28"/>
          <w:szCs w:val="28"/>
        </w:rPr>
        <w:t>, наиболее серьезные из них предлагают большой ассортимент газов, имеют свою транспортную и складскую инфраструктуру. Они могут обеспечивать баллонным газом и жидкими продуктами как довольно крупных, так и более мелких потребителей.</w:t>
      </w:r>
    </w:p>
    <w:p w:rsidR="00B753BC" w:rsidRPr="00B753BC" w:rsidRDefault="00B753BC" w:rsidP="00B753BC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53BC">
        <w:rPr>
          <w:rFonts w:ascii="Times New Roman" w:hAnsi="Times New Roman"/>
          <w:sz w:val="28"/>
          <w:szCs w:val="28"/>
        </w:rPr>
        <w:t xml:space="preserve">Третья же группа представляет исключительно продавцов баллонного газа. Эти компании, покупая газовую продукцию у компаний первой и второй </w:t>
      </w:r>
      <w:r w:rsidRPr="00B753BC">
        <w:rPr>
          <w:rFonts w:ascii="Times New Roman" w:hAnsi="Times New Roman"/>
          <w:sz w:val="28"/>
          <w:szCs w:val="28"/>
        </w:rPr>
        <w:lastRenderedPageBreak/>
        <w:t>группы, перепродают ее средним и малым потребителям небольшими объемами вплоть до одного баллона.</w:t>
      </w:r>
    </w:p>
    <w:p w:rsidR="007C65EC" w:rsidRPr="007C65EC" w:rsidRDefault="00B753BC" w:rsidP="00B753BC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53BC">
        <w:rPr>
          <w:rFonts w:ascii="Times New Roman" w:hAnsi="Times New Roman"/>
          <w:sz w:val="28"/>
          <w:szCs w:val="28"/>
        </w:rPr>
        <w:t xml:space="preserve">В последнее время на рынке технических газов активно продвигаются зарубежные компании наиболее активны три: французская </w:t>
      </w:r>
      <w:proofErr w:type="spellStart"/>
      <w:r w:rsidRPr="00B753BC">
        <w:rPr>
          <w:rFonts w:ascii="Times New Roman" w:hAnsi="Times New Roman"/>
          <w:sz w:val="28"/>
          <w:szCs w:val="28"/>
        </w:rPr>
        <w:t>Air</w:t>
      </w:r>
      <w:proofErr w:type="spellEnd"/>
      <w:r w:rsidRPr="00B753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53BC">
        <w:rPr>
          <w:rFonts w:ascii="Times New Roman" w:hAnsi="Times New Roman"/>
          <w:sz w:val="28"/>
          <w:szCs w:val="28"/>
        </w:rPr>
        <w:t>Liquide</w:t>
      </w:r>
      <w:proofErr w:type="spellEnd"/>
      <w:r w:rsidRPr="00B753BC">
        <w:rPr>
          <w:rFonts w:ascii="Times New Roman" w:hAnsi="Times New Roman"/>
          <w:sz w:val="28"/>
          <w:szCs w:val="28"/>
        </w:rPr>
        <w:t xml:space="preserve">, немецкий </w:t>
      </w:r>
      <w:proofErr w:type="spellStart"/>
      <w:r w:rsidRPr="00B753BC">
        <w:rPr>
          <w:rFonts w:ascii="Times New Roman" w:hAnsi="Times New Roman"/>
          <w:sz w:val="28"/>
          <w:szCs w:val="28"/>
        </w:rPr>
        <w:t>Linde</w:t>
      </w:r>
      <w:proofErr w:type="spellEnd"/>
      <w:r w:rsidRPr="00B753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53BC">
        <w:rPr>
          <w:rFonts w:ascii="Times New Roman" w:hAnsi="Times New Roman"/>
          <w:sz w:val="28"/>
          <w:szCs w:val="28"/>
        </w:rPr>
        <w:t>Gas</w:t>
      </w:r>
      <w:proofErr w:type="spellEnd"/>
      <w:r w:rsidRPr="00B753BC">
        <w:rPr>
          <w:rFonts w:ascii="Times New Roman" w:hAnsi="Times New Roman"/>
          <w:sz w:val="28"/>
          <w:szCs w:val="28"/>
        </w:rPr>
        <w:t xml:space="preserve"> и американский </w:t>
      </w:r>
      <w:proofErr w:type="spellStart"/>
      <w:r w:rsidRPr="00B753BC">
        <w:rPr>
          <w:rFonts w:ascii="Times New Roman" w:hAnsi="Times New Roman"/>
          <w:sz w:val="28"/>
          <w:szCs w:val="28"/>
        </w:rPr>
        <w:t>Air</w:t>
      </w:r>
      <w:proofErr w:type="spellEnd"/>
      <w:r w:rsidRPr="00B753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53BC">
        <w:rPr>
          <w:rFonts w:ascii="Times New Roman" w:hAnsi="Times New Roman"/>
          <w:sz w:val="28"/>
          <w:szCs w:val="28"/>
        </w:rPr>
        <w:t>Products</w:t>
      </w:r>
      <w:proofErr w:type="spellEnd"/>
      <w:r w:rsidRPr="00B753BC">
        <w:rPr>
          <w:rFonts w:ascii="Times New Roman" w:hAnsi="Times New Roman"/>
          <w:sz w:val="28"/>
          <w:szCs w:val="28"/>
        </w:rPr>
        <w:t xml:space="preserve">. Их производства и торговые представительства открыты по всему миру. Эти компании производят и продают не только газы и различные смеси, но и технологии, оборудование для их производства, хранения и транспортировки. Схема продажи газа у этих компаний для крупных потребителей в основном: </w:t>
      </w:r>
      <w:proofErr w:type="spellStart"/>
      <w:r w:rsidRPr="00B753BC">
        <w:rPr>
          <w:rFonts w:ascii="Times New Roman" w:hAnsi="Times New Roman"/>
          <w:sz w:val="28"/>
          <w:szCs w:val="28"/>
        </w:rPr>
        <w:t>on-site</w:t>
      </w:r>
      <w:proofErr w:type="spellEnd"/>
      <w:r w:rsidRPr="00B753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53BC">
        <w:rPr>
          <w:rFonts w:ascii="Times New Roman" w:hAnsi="Times New Roman"/>
          <w:sz w:val="28"/>
          <w:szCs w:val="28"/>
        </w:rPr>
        <w:t>supply</w:t>
      </w:r>
      <w:proofErr w:type="spellEnd"/>
      <w:r w:rsidRPr="00B753BC">
        <w:rPr>
          <w:rFonts w:ascii="Times New Roman" w:hAnsi="Times New Roman"/>
          <w:sz w:val="28"/>
          <w:szCs w:val="28"/>
        </w:rPr>
        <w:t xml:space="preserve">, подразумевает производство газов непосредственно на площадке клиента. При этом производство газов принадлежит полностью производителю, все связанные с этим проблемы ложатся на него, но потребитель попадает в полную зависимость от производителя. По схеме </w:t>
      </w:r>
      <w:proofErr w:type="spellStart"/>
      <w:r w:rsidRPr="00B753BC">
        <w:rPr>
          <w:rFonts w:ascii="Times New Roman" w:hAnsi="Times New Roman"/>
          <w:sz w:val="28"/>
          <w:szCs w:val="28"/>
        </w:rPr>
        <w:t>on-site</w:t>
      </w:r>
      <w:proofErr w:type="spellEnd"/>
      <w:r w:rsidRPr="00B753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53BC">
        <w:rPr>
          <w:rFonts w:ascii="Times New Roman" w:hAnsi="Times New Roman"/>
          <w:sz w:val="28"/>
          <w:szCs w:val="28"/>
        </w:rPr>
        <w:t>supply</w:t>
      </w:r>
      <w:proofErr w:type="spellEnd"/>
      <w:r w:rsidRPr="00B753BC">
        <w:rPr>
          <w:rFonts w:ascii="Times New Roman" w:hAnsi="Times New Roman"/>
          <w:sz w:val="28"/>
          <w:szCs w:val="28"/>
        </w:rPr>
        <w:t xml:space="preserve"> на предприятиях могут устанавливаться не только крупные, но и средние установки по разделению воздуха, газификаторы и другие производства.</w:t>
      </w:r>
    </w:p>
    <w:p w:rsidR="00DD6D53" w:rsidRDefault="00DD6D53" w:rsidP="0050157A">
      <w:pPr>
        <w:pStyle w:val="3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7F4156" w:rsidRDefault="007F4156" w:rsidP="007F4156">
      <w:pPr>
        <w:pStyle w:val="3"/>
        <w:numPr>
          <w:ilvl w:val="0"/>
          <w:numId w:val="1"/>
        </w:numPr>
        <w:spacing w:before="0" w:beforeAutospacing="0" w:after="0" w:afterAutospacing="0"/>
        <w:ind w:left="426" w:hanging="426"/>
        <w:rPr>
          <w:sz w:val="28"/>
          <w:szCs w:val="28"/>
        </w:rPr>
      </w:pPr>
      <w:bookmarkStart w:id="12" w:name="_Toc436468417"/>
      <w:r>
        <w:rPr>
          <w:sz w:val="28"/>
          <w:szCs w:val="28"/>
        </w:rPr>
        <w:t>ПОТРЕБИТЕЛЬСКОЕ ПОВЕДЕНИЕ</w:t>
      </w:r>
      <w:bookmarkEnd w:id="12"/>
    </w:p>
    <w:p w:rsidR="006D005C" w:rsidRPr="006D005C" w:rsidRDefault="006D005C" w:rsidP="0026520E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005C">
        <w:rPr>
          <w:rFonts w:ascii="Times New Roman" w:hAnsi="Times New Roman"/>
          <w:sz w:val="28"/>
          <w:szCs w:val="28"/>
        </w:rPr>
        <w:t>В зависимости от рода деятельности, в каждой компании существует своя особая система дистрибуции. Но все же есть общие критерии, которые организация всегда должна учитывать при построении каналов сбыта.</w:t>
      </w:r>
    </w:p>
    <w:p w:rsidR="006D005C" w:rsidRPr="006D005C" w:rsidRDefault="006D005C" w:rsidP="0026520E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005C">
        <w:rPr>
          <w:rFonts w:ascii="Times New Roman" w:hAnsi="Times New Roman"/>
          <w:sz w:val="28"/>
          <w:szCs w:val="28"/>
        </w:rPr>
        <w:t>К основным критериям можно отнести:</w:t>
      </w:r>
    </w:p>
    <w:p w:rsidR="006D005C" w:rsidRPr="006D005C" w:rsidRDefault="006D005C" w:rsidP="00D84B53">
      <w:pPr>
        <w:numPr>
          <w:ilvl w:val="0"/>
          <w:numId w:val="8"/>
        </w:numPr>
        <w:spacing w:after="0" w:line="276" w:lineRule="auto"/>
        <w:ind w:left="851" w:hanging="142"/>
        <w:contextualSpacing/>
        <w:jc w:val="both"/>
        <w:rPr>
          <w:rFonts w:ascii="Times New Roman" w:hAnsi="Times New Roman"/>
          <w:sz w:val="28"/>
          <w:szCs w:val="28"/>
        </w:rPr>
      </w:pPr>
      <w:r w:rsidRPr="006D005C">
        <w:rPr>
          <w:rFonts w:ascii="Times New Roman" w:hAnsi="Times New Roman"/>
          <w:sz w:val="28"/>
          <w:szCs w:val="28"/>
        </w:rPr>
        <w:t>поиск дистрибуторов. Предполагает поиск оптовых или розничных продавцов, которые будут реализовать товар производителя, и заключение с ними договоренностей на поставку и реализацию товара;</w:t>
      </w:r>
    </w:p>
    <w:p w:rsidR="006D005C" w:rsidRPr="006D005C" w:rsidRDefault="006D005C" w:rsidP="00D84B53">
      <w:pPr>
        <w:numPr>
          <w:ilvl w:val="0"/>
          <w:numId w:val="8"/>
        </w:numPr>
        <w:spacing w:after="0" w:line="276" w:lineRule="auto"/>
        <w:ind w:left="851" w:hanging="142"/>
        <w:contextualSpacing/>
        <w:jc w:val="both"/>
        <w:rPr>
          <w:rFonts w:ascii="Times New Roman" w:hAnsi="Times New Roman"/>
          <w:sz w:val="28"/>
          <w:szCs w:val="28"/>
        </w:rPr>
      </w:pPr>
      <w:r w:rsidRPr="006D005C">
        <w:rPr>
          <w:rFonts w:ascii="Times New Roman" w:hAnsi="Times New Roman"/>
          <w:sz w:val="28"/>
          <w:szCs w:val="28"/>
        </w:rPr>
        <w:t>построение системы логистики. Предполагает формирование места хранения товарных запасов, а также способа и сроков доставки товаров для дистрибуторов;</w:t>
      </w:r>
    </w:p>
    <w:p w:rsidR="006D005C" w:rsidRPr="006D005C" w:rsidRDefault="006D005C" w:rsidP="00D84B53">
      <w:pPr>
        <w:numPr>
          <w:ilvl w:val="0"/>
          <w:numId w:val="8"/>
        </w:numPr>
        <w:spacing w:after="0" w:line="276" w:lineRule="auto"/>
        <w:ind w:left="851" w:hanging="142"/>
        <w:contextualSpacing/>
        <w:jc w:val="both"/>
        <w:rPr>
          <w:rFonts w:ascii="Times New Roman" w:hAnsi="Times New Roman"/>
          <w:sz w:val="28"/>
          <w:szCs w:val="28"/>
        </w:rPr>
      </w:pPr>
      <w:r w:rsidRPr="006D005C">
        <w:rPr>
          <w:rFonts w:ascii="Times New Roman" w:hAnsi="Times New Roman"/>
          <w:sz w:val="28"/>
          <w:szCs w:val="28"/>
        </w:rPr>
        <w:t>подбор персонала. Наем на работу экспедиторов, специалистов по логистике, торговых представителей и других сотрудников, без которых система дистрибуции не сможет работать;</w:t>
      </w:r>
    </w:p>
    <w:p w:rsidR="006D005C" w:rsidRPr="006D005C" w:rsidRDefault="006D005C" w:rsidP="00D84B53">
      <w:pPr>
        <w:numPr>
          <w:ilvl w:val="0"/>
          <w:numId w:val="8"/>
        </w:numPr>
        <w:spacing w:after="0" w:line="276" w:lineRule="auto"/>
        <w:ind w:left="851" w:hanging="142"/>
        <w:contextualSpacing/>
        <w:jc w:val="both"/>
        <w:rPr>
          <w:rFonts w:ascii="Times New Roman" w:hAnsi="Times New Roman"/>
          <w:sz w:val="28"/>
          <w:szCs w:val="28"/>
        </w:rPr>
      </w:pPr>
      <w:r w:rsidRPr="006D005C">
        <w:rPr>
          <w:rFonts w:ascii="Times New Roman" w:hAnsi="Times New Roman"/>
          <w:sz w:val="28"/>
          <w:szCs w:val="28"/>
        </w:rPr>
        <w:t xml:space="preserve">построение системы маркетинга в розничных сетях. Для эффективного продвижения товаров в рознице необходимо создать рекламную продукцию, способствующую продвижению товара в розничных сетях, а также наладить систему </w:t>
      </w:r>
      <w:proofErr w:type="spellStart"/>
      <w:r w:rsidRPr="006D005C">
        <w:rPr>
          <w:rFonts w:ascii="Times New Roman" w:hAnsi="Times New Roman"/>
          <w:sz w:val="28"/>
          <w:szCs w:val="28"/>
        </w:rPr>
        <w:t>мерчандайзинга</w:t>
      </w:r>
      <w:proofErr w:type="spellEnd"/>
      <w:r w:rsidRPr="006D005C">
        <w:rPr>
          <w:rFonts w:ascii="Times New Roman" w:hAnsi="Times New Roman"/>
          <w:sz w:val="28"/>
          <w:szCs w:val="28"/>
        </w:rPr>
        <w:t>.</w:t>
      </w:r>
    </w:p>
    <w:p w:rsidR="006D005C" w:rsidRPr="006D005C" w:rsidRDefault="006D005C" w:rsidP="0026520E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005C">
        <w:rPr>
          <w:rFonts w:ascii="Times New Roman" w:hAnsi="Times New Roman"/>
          <w:sz w:val="28"/>
          <w:szCs w:val="28"/>
        </w:rPr>
        <w:t xml:space="preserve">Для того чтобы в настоящее время выстроить эффективную, работающую систему дистрибуции в любой отрасли рынка, в первую очередь нужно учитывать массу определяющих факторов, как то: период жизненного цикла </w:t>
      </w:r>
      <w:r w:rsidRPr="006D005C">
        <w:rPr>
          <w:rFonts w:ascii="Times New Roman" w:hAnsi="Times New Roman"/>
          <w:sz w:val="28"/>
          <w:szCs w:val="28"/>
        </w:rPr>
        <w:lastRenderedPageBreak/>
        <w:t>компании, бренда, продукта, существующее положение дел с дистрибуцией и т.д. Не следует забывать и о соизмеримости амбиций компании, производящей продукт, и этапа развития самого продукта. Кроме того, важно понимать, что нельзя применить действенную модель системы дистрибуции крупной, развитой компании к компании с «молодым» брендом.</w:t>
      </w:r>
    </w:p>
    <w:p w:rsidR="006D005C" w:rsidRPr="006D005C" w:rsidRDefault="006D005C" w:rsidP="0026520E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005C">
        <w:rPr>
          <w:rFonts w:ascii="Times New Roman" w:hAnsi="Times New Roman"/>
          <w:sz w:val="28"/>
          <w:szCs w:val="28"/>
        </w:rPr>
        <w:t>Принимая во внимание различие этапов развития компании и бренда, разнятся и факторы оптимизации отношений компании с дистрибуторами. На начальной фазе развития в тандеме «компания-дистрибутор» важно минимизировать отсрочку платежей, чтобы ускорить возврат и оборот денежных средств. Кроме того, для всех важно оптимизировать условия оплаты, взаиморасчетов и ценовые условия.</w:t>
      </w:r>
    </w:p>
    <w:p w:rsidR="006D005C" w:rsidRPr="006D005C" w:rsidRDefault="006D005C" w:rsidP="0026520E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005C">
        <w:rPr>
          <w:rFonts w:ascii="Times New Roman" w:hAnsi="Times New Roman"/>
          <w:sz w:val="28"/>
          <w:szCs w:val="28"/>
        </w:rPr>
        <w:t>Каналы продвижения товара могут быть трех видов: прямые, косвенные и смешанные.</w:t>
      </w:r>
    </w:p>
    <w:p w:rsidR="006D005C" w:rsidRPr="006D005C" w:rsidRDefault="006D005C" w:rsidP="0026520E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005C">
        <w:rPr>
          <w:rFonts w:ascii="Times New Roman" w:hAnsi="Times New Roman"/>
          <w:sz w:val="28"/>
          <w:szCs w:val="28"/>
        </w:rPr>
        <w:t xml:space="preserve">Прямые каналы связаны с перемещением товаров и услуг без участия посреднических организация, когда продвижение товаров создается на основе прямых хозяйственных взаимоотношений с потребителями по схеме: производитель - конечный потребитель. Конечный потребитель </w:t>
      </w:r>
      <w:r w:rsidR="000E0AEB">
        <w:rPr>
          <w:rFonts w:ascii="Times New Roman" w:hAnsi="Times New Roman"/>
          <w:sz w:val="28"/>
          <w:szCs w:val="28"/>
        </w:rPr>
        <w:t>–</w:t>
      </w:r>
      <w:r w:rsidRPr="006D005C">
        <w:rPr>
          <w:rFonts w:ascii="Times New Roman" w:hAnsi="Times New Roman"/>
          <w:sz w:val="28"/>
          <w:szCs w:val="28"/>
        </w:rPr>
        <w:t xml:space="preserve"> тот, кто использует продукцию для удовлетворения своих потребностей. Этот вариант используется в случае, когда производитель не желает отдавать часть прибыли посредникам, когда спрос на товар высокий, товар высокодоходный.</w:t>
      </w:r>
    </w:p>
    <w:p w:rsidR="006D005C" w:rsidRPr="006D005C" w:rsidRDefault="006D005C" w:rsidP="0026520E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005C">
        <w:rPr>
          <w:rFonts w:ascii="Times New Roman" w:hAnsi="Times New Roman"/>
          <w:sz w:val="28"/>
          <w:szCs w:val="28"/>
        </w:rPr>
        <w:t>Однако данный вариант имеет ограниченные возможности во времени, пространстве и деньгах, что обусловлено тем, что производитель продукции заинтересован в поставке транзитных количеств товара, исходя из объема его загрузки в транспортное средство (вагон). Существует даже понятие «транзитная норма». Кроме того, производитель будет изготавливать продукцию и переналаживать оборудование только из экономической целесообразности, т.е. на основе формирования достаточно большой партии заказа - заказной норме.</w:t>
      </w:r>
    </w:p>
    <w:p w:rsidR="006D005C" w:rsidRPr="006D005C" w:rsidRDefault="006D005C" w:rsidP="0026520E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005C">
        <w:rPr>
          <w:rFonts w:ascii="Times New Roman" w:hAnsi="Times New Roman"/>
          <w:sz w:val="28"/>
          <w:szCs w:val="28"/>
        </w:rPr>
        <w:t>Косвенные каналы связаны с перемещением товаров и услуг сначала от изготовителя к незнакомому участнику - посреднику, а затем от него - к потребителю. Такие каналы обычно привлекают предприятия и фирмы, которые с целью увеличения своих рынков и объемов сбыта, согласны отказаться от многих сбытовых функций и расходов, и соответственно, от определенной доли контроля над сбытом, а также готовы несколько ослабить контакты с потребителями.</w:t>
      </w:r>
    </w:p>
    <w:p w:rsidR="006D005C" w:rsidRPr="006D005C" w:rsidRDefault="006D005C" w:rsidP="0026520E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005C">
        <w:rPr>
          <w:rFonts w:ascii="Times New Roman" w:hAnsi="Times New Roman"/>
          <w:sz w:val="28"/>
          <w:szCs w:val="28"/>
        </w:rPr>
        <w:t xml:space="preserve">В этом случае производитель лишается части прибыли в пользу посредника. Здесь опять существует несколько вариантов. Несмотря на то, что </w:t>
      </w:r>
      <w:r w:rsidRPr="006D005C">
        <w:rPr>
          <w:rFonts w:ascii="Times New Roman" w:hAnsi="Times New Roman"/>
          <w:sz w:val="28"/>
          <w:szCs w:val="28"/>
        </w:rPr>
        <w:lastRenderedPageBreak/>
        <w:t>при наличии посредников производитель теряет часть прибыли, их использование объясняется в основном непревзойденной эффективностью в обеспечении широкой доступности товара и доведения его до целевых рынков. Благодаря своим контактам, опыту, специализации и размаху деятельности посредники предлагают фирме больше того, что она обычно может сделать в одиночку. Так, например, работа нескольких производителей через одного дистрибьютора, который устанавливает контакты с несколькими производителями, способствует значительной экономии времени, денег, а также сокращает объем работы.</w:t>
      </w:r>
    </w:p>
    <w:p w:rsidR="006D005C" w:rsidRPr="006D005C" w:rsidRDefault="006D005C" w:rsidP="0026520E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005C">
        <w:rPr>
          <w:rFonts w:ascii="Times New Roman" w:hAnsi="Times New Roman"/>
          <w:sz w:val="28"/>
          <w:szCs w:val="28"/>
        </w:rPr>
        <w:t>Смешанные каналы объединяют черты первых двух каналов продвижения товаров. Естественно, изготовитель заинтересован сбывать свою продукцию непосредственно потребителям при наличии собственных региональных складов и торговых точек. Но прежде чем прибегнуть к прямому маркетингу (прямой сбыт), менеджеры изготовителя должны убедиться в том, что продукция предприятия может быть полностью реализована.</w:t>
      </w:r>
    </w:p>
    <w:p w:rsidR="006D005C" w:rsidRPr="006D005C" w:rsidRDefault="006D005C" w:rsidP="0026520E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005C">
        <w:rPr>
          <w:rFonts w:ascii="Times New Roman" w:hAnsi="Times New Roman"/>
          <w:sz w:val="28"/>
          <w:szCs w:val="28"/>
        </w:rPr>
        <w:t>В случаях, когда содержание промежуточных складов обходится изготовителю достаточно дорого за счет эксплуатации дорогостоящего оборудования, это вызывает необходимость перехода к прямому маркетингу. Тем не менее, сбытовые промежуточные склады изготовителей играют важную роль в системе товародвижения. При этом изготовители с помощью прямых контактов с потребителями через свой сбытовой персонал могут проводить более концентрированные и своевременные мероприятия для продвижения своей продукции.</w:t>
      </w:r>
    </w:p>
    <w:p w:rsidR="006D005C" w:rsidRPr="006D005C" w:rsidRDefault="006D005C" w:rsidP="0026520E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005C">
        <w:rPr>
          <w:rFonts w:ascii="Times New Roman" w:hAnsi="Times New Roman"/>
          <w:sz w:val="28"/>
          <w:szCs w:val="28"/>
        </w:rPr>
        <w:t>Для каждого канала продвижения товара существуют свои сильные и слабые стороны, которые необходимо учитывать в зависимости от финансового состояния компании.</w:t>
      </w:r>
    </w:p>
    <w:p w:rsidR="006D005C" w:rsidRPr="006D005C" w:rsidRDefault="006D005C" w:rsidP="006D00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0157A" w:rsidRPr="0050157A" w:rsidRDefault="0050157A" w:rsidP="0050157A">
      <w:pPr>
        <w:pStyle w:val="3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7F4156" w:rsidRPr="00E90E98" w:rsidRDefault="007F4156" w:rsidP="007F4156">
      <w:pPr>
        <w:pStyle w:val="3"/>
        <w:numPr>
          <w:ilvl w:val="0"/>
          <w:numId w:val="1"/>
        </w:numPr>
        <w:spacing w:before="0" w:beforeAutospacing="0" w:after="0" w:afterAutospacing="0"/>
        <w:ind w:left="426" w:hanging="426"/>
        <w:rPr>
          <w:sz w:val="28"/>
          <w:szCs w:val="28"/>
        </w:rPr>
      </w:pPr>
      <w:bookmarkStart w:id="13" w:name="_Toc436468418"/>
      <w:r>
        <w:rPr>
          <w:sz w:val="28"/>
          <w:szCs w:val="28"/>
        </w:rPr>
        <w:t>ОСНОВНЫЕ ВЫВОДЫ И РЕКОМЕНДАЦИИ</w:t>
      </w:r>
      <w:bookmarkEnd w:id="13"/>
    </w:p>
    <w:p w:rsidR="00B3706F" w:rsidRPr="00E90E98" w:rsidRDefault="00B3706F" w:rsidP="00F476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53BC" w:rsidRDefault="00B753BC" w:rsidP="0026520E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53BC">
        <w:rPr>
          <w:rFonts w:ascii="Times New Roman" w:hAnsi="Times New Roman"/>
          <w:sz w:val="28"/>
          <w:szCs w:val="28"/>
        </w:rPr>
        <w:t>Производство  промышленных газов в нефтеперерабатывающей отрасли Казахстана  выводится  на аутсорсинг. Акционерное соглашение о создании казахстанско-французского совместного предприятия  по производству технических газов подписано 5 ноября 2015 г. во время официального визита Президента РК Н.А. Назарбаева во Францию.  Партнерами  по проекту выступают дочернее предприятие АО «НК «</w:t>
      </w:r>
      <w:proofErr w:type="spellStart"/>
      <w:r w:rsidRPr="00B753BC">
        <w:rPr>
          <w:rFonts w:ascii="Times New Roman" w:hAnsi="Times New Roman"/>
          <w:sz w:val="28"/>
          <w:szCs w:val="28"/>
        </w:rPr>
        <w:t>ҚазМұнайГаз</w:t>
      </w:r>
      <w:proofErr w:type="spellEnd"/>
      <w:r w:rsidRPr="00B753BC">
        <w:rPr>
          <w:rFonts w:ascii="Times New Roman" w:hAnsi="Times New Roman"/>
          <w:sz w:val="28"/>
          <w:szCs w:val="28"/>
        </w:rPr>
        <w:t>» - АО «</w:t>
      </w:r>
      <w:proofErr w:type="spellStart"/>
      <w:r w:rsidRPr="00B753BC">
        <w:rPr>
          <w:rFonts w:ascii="Times New Roman" w:hAnsi="Times New Roman"/>
          <w:sz w:val="28"/>
          <w:szCs w:val="28"/>
        </w:rPr>
        <w:t>ҚазМұнайГаз</w:t>
      </w:r>
      <w:proofErr w:type="spellEnd"/>
      <w:r w:rsidRPr="00B753BC">
        <w:rPr>
          <w:rFonts w:ascii="Times New Roman" w:hAnsi="Times New Roman"/>
          <w:sz w:val="28"/>
          <w:szCs w:val="28"/>
        </w:rPr>
        <w:t xml:space="preserve"> - переработка и маркетинг» и мировой  лидер в области производства и поставки промышленных газов французская компания «</w:t>
      </w:r>
      <w:proofErr w:type="spellStart"/>
      <w:r w:rsidRPr="00B753BC">
        <w:rPr>
          <w:rFonts w:ascii="Times New Roman" w:hAnsi="Times New Roman"/>
          <w:sz w:val="28"/>
          <w:szCs w:val="28"/>
        </w:rPr>
        <w:t>Air</w:t>
      </w:r>
      <w:proofErr w:type="spellEnd"/>
      <w:r w:rsidRPr="00B753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53BC">
        <w:rPr>
          <w:rFonts w:ascii="Times New Roman" w:hAnsi="Times New Roman"/>
          <w:sz w:val="28"/>
          <w:szCs w:val="28"/>
        </w:rPr>
        <w:t>Liquide</w:t>
      </w:r>
      <w:proofErr w:type="spellEnd"/>
      <w:r w:rsidRPr="00B753BC">
        <w:rPr>
          <w:rFonts w:ascii="Times New Roman" w:hAnsi="Times New Roman"/>
          <w:sz w:val="28"/>
          <w:szCs w:val="28"/>
        </w:rPr>
        <w:t>».</w:t>
      </w:r>
    </w:p>
    <w:p w:rsidR="00B753BC" w:rsidRDefault="00B753BC" w:rsidP="0026520E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53BC">
        <w:rPr>
          <w:rFonts w:ascii="Times New Roman" w:hAnsi="Times New Roman"/>
          <w:sz w:val="28"/>
          <w:szCs w:val="28"/>
        </w:rPr>
        <w:lastRenderedPageBreak/>
        <w:t>Соглашением предусмотрен вывод в аутсорсинг действующих  установок по производству водорода, азота и других технических газов  на НПЗ в Атырау, Павлодаре и Шымкенте, владение  и управление установками, а также строительство на условиях аутсорсинга новых технических мощностей по производству технических газов.</w:t>
      </w:r>
    </w:p>
    <w:p w:rsidR="00B753BC" w:rsidRPr="00B753BC" w:rsidRDefault="00B753BC" w:rsidP="00B753BC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53BC">
        <w:rPr>
          <w:rFonts w:ascii="Times New Roman" w:hAnsi="Times New Roman"/>
          <w:sz w:val="28"/>
          <w:szCs w:val="28"/>
        </w:rPr>
        <w:t xml:space="preserve">В ходе реализации проекта  предполагается   трансферт </w:t>
      </w:r>
      <w:proofErr w:type="spellStart"/>
      <w:r w:rsidRPr="00B753BC">
        <w:rPr>
          <w:rFonts w:ascii="Times New Roman" w:hAnsi="Times New Roman"/>
          <w:sz w:val="28"/>
          <w:szCs w:val="28"/>
        </w:rPr>
        <w:t>экплуатационных</w:t>
      </w:r>
      <w:proofErr w:type="spellEnd"/>
      <w:r w:rsidRPr="00B753BC">
        <w:rPr>
          <w:rFonts w:ascii="Times New Roman" w:hAnsi="Times New Roman"/>
          <w:sz w:val="28"/>
          <w:szCs w:val="28"/>
        </w:rPr>
        <w:t xml:space="preserve"> ноу-хау французскими партнерами, которые применяют лучший мировой опыт в сфере производства технических газов, соблюдение  принципов «зеленой экономики» и повышение </w:t>
      </w:r>
      <w:proofErr w:type="spellStart"/>
      <w:r w:rsidRPr="00B753BC">
        <w:rPr>
          <w:rFonts w:ascii="Times New Roman" w:hAnsi="Times New Roman"/>
          <w:sz w:val="28"/>
          <w:szCs w:val="28"/>
        </w:rPr>
        <w:t>энергоэффективности</w:t>
      </w:r>
      <w:proofErr w:type="spellEnd"/>
      <w:r w:rsidRPr="00B753BC">
        <w:rPr>
          <w:rFonts w:ascii="Times New Roman" w:hAnsi="Times New Roman"/>
          <w:sz w:val="28"/>
          <w:szCs w:val="28"/>
        </w:rPr>
        <w:t xml:space="preserve"> в производственном процессе. География присутствия компании «</w:t>
      </w:r>
      <w:proofErr w:type="spellStart"/>
      <w:r w:rsidRPr="00B753BC">
        <w:rPr>
          <w:rFonts w:ascii="Times New Roman" w:hAnsi="Times New Roman"/>
          <w:sz w:val="28"/>
          <w:szCs w:val="28"/>
        </w:rPr>
        <w:t>AirLiquide</w:t>
      </w:r>
      <w:proofErr w:type="spellEnd"/>
      <w:r w:rsidRPr="00B753BC">
        <w:rPr>
          <w:rFonts w:ascii="Times New Roman" w:hAnsi="Times New Roman"/>
          <w:sz w:val="28"/>
          <w:szCs w:val="28"/>
        </w:rPr>
        <w:t xml:space="preserve">» в нефтеперерабатывающих отраслях включает 80 стран, 410 установок по производству атмосферных газов, свыше 80 установок по производству водорода и </w:t>
      </w:r>
      <w:proofErr w:type="spellStart"/>
      <w:r w:rsidRPr="00B753BC">
        <w:rPr>
          <w:rFonts w:ascii="Times New Roman" w:hAnsi="Times New Roman"/>
          <w:sz w:val="28"/>
          <w:szCs w:val="28"/>
        </w:rPr>
        <w:t>сингаза</w:t>
      </w:r>
      <w:proofErr w:type="spellEnd"/>
      <w:r w:rsidRPr="00B753BC">
        <w:rPr>
          <w:rFonts w:ascii="Times New Roman" w:hAnsi="Times New Roman"/>
          <w:sz w:val="28"/>
          <w:szCs w:val="28"/>
        </w:rPr>
        <w:t xml:space="preserve">. </w:t>
      </w:r>
    </w:p>
    <w:p w:rsidR="00B753BC" w:rsidRPr="00B753BC" w:rsidRDefault="00B753BC" w:rsidP="00B753BC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53BC">
        <w:rPr>
          <w:rFonts w:ascii="Times New Roman" w:hAnsi="Times New Roman"/>
          <w:sz w:val="28"/>
          <w:szCs w:val="28"/>
        </w:rPr>
        <w:t xml:space="preserve">В Казахстане задача по  выводу в аутсорсинг непрофильных активов и вспомогательных производств в </w:t>
      </w:r>
      <w:proofErr w:type="spellStart"/>
      <w:r w:rsidRPr="00B753BC">
        <w:rPr>
          <w:rFonts w:ascii="Times New Roman" w:hAnsi="Times New Roman"/>
          <w:sz w:val="28"/>
          <w:szCs w:val="28"/>
        </w:rPr>
        <w:t>нацкомпаниях</w:t>
      </w:r>
      <w:proofErr w:type="spellEnd"/>
      <w:r w:rsidRPr="00B753BC">
        <w:rPr>
          <w:rFonts w:ascii="Times New Roman" w:hAnsi="Times New Roman"/>
          <w:sz w:val="28"/>
          <w:szCs w:val="28"/>
        </w:rPr>
        <w:t xml:space="preserve"> поставлена на государственном уровне. Президент РК неоднократно подчеркивал  необходимость концентрации </w:t>
      </w:r>
      <w:proofErr w:type="spellStart"/>
      <w:r w:rsidRPr="00B753BC">
        <w:rPr>
          <w:rFonts w:ascii="Times New Roman" w:hAnsi="Times New Roman"/>
          <w:sz w:val="28"/>
          <w:szCs w:val="28"/>
        </w:rPr>
        <w:t>менеджемента</w:t>
      </w:r>
      <w:proofErr w:type="spellEnd"/>
      <w:r w:rsidRPr="00B753BC">
        <w:rPr>
          <w:rFonts w:ascii="Times New Roman" w:hAnsi="Times New Roman"/>
          <w:sz w:val="28"/>
          <w:szCs w:val="28"/>
        </w:rPr>
        <w:t xml:space="preserve"> национальных компаний на основной деятельности и увеличении  стоимости активов. Казахстанская сторона ожидает рост эффективности, надежности и гибкости в производстве технических газов для нужд НПЗ страны  в результате участия французских специалистов.</w:t>
      </w:r>
    </w:p>
    <w:p w:rsidR="00B753BC" w:rsidRDefault="00B753BC" w:rsidP="00603A07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53BC">
        <w:rPr>
          <w:rFonts w:ascii="Times New Roman" w:hAnsi="Times New Roman"/>
          <w:sz w:val="28"/>
          <w:szCs w:val="28"/>
        </w:rPr>
        <w:t>Французская сторона приняла самое активное участие в подготовке проекта, разработке предварительного технико-экономического анализа  целесообразности создания СП.</w:t>
      </w:r>
      <w:r w:rsidR="00603A07">
        <w:rPr>
          <w:rFonts w:ascii="Times New Roman" w:hAnsi="Times New Roman"/>
          <w:sz w:val="28"/>
          <w:szCs w:val="28"/>
        </w:rPr>
        <w:t xml:space="preserve"> </w:t>
      </w:r>
      <w:r w:rsidRPr="00B753BC">
        <w:rPr>
          <w:rFonts w:ascii="Times New Roman" w:hAnsi="Times New Roman"/>
          <w:sz w:val="28"/>
          <w:szCs w:val="28"/>
        </w:rPr>
        <w:t>Поставки азота и водорода на условиях аутсорсинга планируется начать в 2016 году.</w:t>
      </w:r>
    </w:p>
    <w:p w:rsidR="00603A07" w:rsidRPr="00603A07" w:rsidRDefault="00603A07" w:rsidP="00603A07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A07">
        <w:rPr>
          <w:rFonts w:ascii="Times New Roman" w:hAnsi="Times New Roman"/>
          <w:sz w:val="28"/>
          <w:szCs w:val="28"/>
        </w:rPr>
        <w:t>В настоящее время Китай является наиболее перспективным рынком в мире для производителей сжиженного газа. Однако, учитывая географическое положение и наличие крупных портов, сжиженный газ в Китай транспортируется, в большинстве своем, морским транспортом. Кроме того, с целью снижения рисков поставок китайские компании-потребители газа стали заключать долгосрочные контракты на закуп газа. Так, Китайская национальная оффшорная корпорация (CNOOC) в настоящее время ведет переговоры с крупными западными компаниями об импорте 1 млн. тонн сжиженного нефтяного газа, который намерена использовать в качестве сырья на нефтеперерабатывающих и нефтехимических заводах для получения продукции с более высокой добавленной стоимостью. Основные объемы газа будут поставляться из США, Западной Африки и Ближнего Востока. Импорт газа согласно условиям контрактов планируется начать с 2015 г. со сроком действия до 10 лет.</w:t>
      </w:r>
    </w:p>
    <w:p w:rsidR="00603A07" w:rsidRPr="00603A07" w:rsidRDefault="00603A07" w:rsidP="00603A07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A07">
        <w:rPr>
          <w:rFonts w:ascii="Times New Roman" w:hAnsi="Times New Roman"/>
          <w:sz w:val="28"/>
          <w:szCs w:val="28"/>
        </w:rPr>
        <w:lastRenderedPageBreak/>
        <w:t xml:space="preserve">Проводя обзор тенденций в сфере транспортировки сжиженного газа, необходимо отметить, что компания </w:t>
      </w:r>
      <w:proofErr w:type="spellStart"/>
      <w:r w:rsidRPr="00603A07">
        <w:rPr>
          <w:rFonts w:ascii="Times New Roman" w:hAnsi="Times New Roman"/>
          <w:sz w:val="28"/>
          <w:szCs w:val="28"/>
        </w:rPr>
        <w:t>El</w:t>
      </w:r>
      <w:proofErr w:type="spellEnd"/>
      <w:r w:rsidRPr="00603A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3A07">
        <w:rPr>
          <w:rFonts w:ascii="Times New Roman" w:hAnsi="Times New Roman"/>
          <w:sz w:val="28"/>
          <w:szCs w:val="28"/>
        </w:rPr>
        <w:t>Paso</w:t>
      </w:r>
      <w:proofErr w:type="spellEnd"/>
      <w:r w:rsidRPr="00603A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3A07">
        <w:rPr>
          <w:rFonts w:ascii="Times New Roman" w:hAnsi="Times New Roman"/>
          <w:sz w:val="28"/>
          <w:szCs w:val="28"/>
        </w:rPr>
        <w:t>Corp</w:t>
      </w:r>
      <w:proofErr w:type="spellEnd"/>
      <w:r w:rsidRPr="00603A07">
        <w:rPr>
          <w:rFonts w:ascii="Times New Roman" w:hAnsi="Times New Roman"/>
          <w:sz w:val="28"/>
          <w:szCs w:val="28"/>
        </w:rPr>
        <w:t xml:space="preserve">. разработала новую технологию поставки газа «EP </w:t>
      </w:r>
      <w:proofErr w:type="spellStart"/>
      <w:r w:rsidRPr="00603A07">
        <w:rPr>
          <w:rFonts w:ascii="Times New Roman" w:hAnsi="Times New Roman"/>
          <w:sz w:val="28"/>
          <w:szCs w:val="28"/>
        </w:rPr>
        <w:t>Energy</w:t>
      </w:r>
      <w:proofErr w:type="spellEnd"/>
      <w:r w:rsidRPr="00603A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3A07">
        <w:rPr>
          <w:rFonts w:ascii="Times New Roman" w:hAnsi="Times New Roman"/>
          <w:sz w:val="28"/>
          <w:szCs w:val="28"/>
        </w:rPr>
        <w:t>Bridge</w:t>
      </w:r>
      <w:proofErr w:type="spellEnd"/>
      <w:r w:rsidRPr="00603A07">
        <w:rPr>
          <w:rFonts w:ascii="Times New Roman" w:hAnsi="Times New Roman"/>
          <w:sz w:val="28"/>
          <w:szCs w:val="28"/>
        </w:rPr>
        <w:t>». Суть ее заключается в создании на береговом шельфе специальных причалов, которые связаны трубопроводом с берегом, что позволяет судам разгружать газ без дорогостоящих терминалов. Компания собирается в ближайшем будущем распространить эту технологию по всему миру, что позволит значительно повысить потенциал использования сжиженного газа.</w:t>
      </w:r>
    </w:p>
    <w:p w:rsidR="00603A07" w:rsidRDefault="00603A07" w:rsidP="00603A07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665B" w:rsidRDefault="00DE665B" w:rsidP="00183083">
      <w:pPr>
        <w:pStyle w:val="a7"/>
        <w:tabs>
          <w:tab w:val="left" w:pos="2835"/>
        </w:tabs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p w:rsidR="00493B84" w:rsidRDefault="00493B84" w:rsidP="00183083">
      <w:pPr>
        <w:pStyle w:val="a7"/>
        <w:tabs>
          <w:tab w:val="left" w:pos="2835"/>
        </w:tabs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p w:rsidR="00493B84" w:rsidRDefault="00493B84" w:rsidP="00183083">
      <w:pPr>
        <w:pStyle w:val="a7"/>
        <w:tabs>
          <w:tab w:val="left" w:pos="2835"/>
        </w:tabs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p w:rsidR="00493B84" w:rsidRDefault="00493B84" w:rsidP="00183083">
      <w:pPr>
        <w:pStyle w:val="a7"/>
        <w:tabs>
          <w:tab w:val="left" w:pos="2835"/>
        </w:tabs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p w:rsidR="00493B84" w:rsidRDefault="00493B84" w:rsidP="00183083">
      <w:pPr>
        <w:pStyle w:val="a7"/>
        <w:tabs>
          <w:tab w:val="left" w:pos="2835"/>
        </w:tabs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p w:rsidR="00493B84" w:rsidRDefault="00493B84" w:rsidP="00183083">
      <w:pPr>
        <w:pStyle w:val="a7"/>
        <w:tabs>
          <w:tab w:val="left" w:pos="2835"/>
        </w:tabs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p w:rsidR="00880D31" w:rsidRDefault="00880D31" w:rsidP="00183083">
      <w:pPr>
        <w:pStyle w:val="a7"/>
        <w:tabs>
          <w:tab w:val="left" w:pos="2835"/>
        </w:tabs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p w:rsidR="00880D31" w:rsidRDefault="00880D31" w:rsidP="00183083">
      <w:pPr>
        <w:pStyle w:val="a7"/>
        <w:tabs>
          <w:tab w:val="left" w:pos="2835"/>
        </w:tabs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p w:rsidR="00880D31" w:rsidRDefault="00880D31" w:rsidP="00183083">
      <w:pPr>
        <w:pStyle w:val="a7"/>
        <w:tabs>
          <w:tab w:val="left" w:pos="2835"/>
        </w:tabs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p w:rsidR="00880D31" w:rsidRDefault="00880D31" w:rsidP="00183083">
      <w:pPr>
        <w:pStyle w:val="a7"/>
        <w:tabs>
          <w:tab w:val="left" w:pos="2835"/>
        </w:tabs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p w:rsidR="00880D31" w:rsidRDefault="00880D31" w:rsidP="00183083">
      <w:pPr>
        <w:pStyle w:val="a7"/>
        <w:tabs>
          <w:tab w:val="left" w:pos="2835"/>
        </w:tabs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p w:rsidR="00880D31" w:rsidRDefault="00880D31" w:rsidP="00183083">
      <w:pPr>
        <w:pStyle w:val="a7"/>
        <w:tabs>
          <w:tab w:val="left" w:pos="2835"/>
        </w:tabs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p w:rsidR="00880D31" w:rsidRDefault="00880D31" w:rsidP="00183083">
      <w:pPr>
        <w:pStyle w:val="a7"/>
        <w:tabs>
          <w:tab w:val="left" w:pos="2835"/>
        </w:tabs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p w:rsidR="00880D31" w:rsidRDefault="00880D31" w:rsidP="00183083">
      <w:pPr>
        <w:pStyle w:val="a7"/>
        <w:tabs>
          <w:tab w:val="left" w:pos="2835"/>
        </w:tabs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p w:rsidR="00880D31" w:rsidRPr="00E90E98" w:rsidRDefault="00880D31" w:rsidP="00183083">
      <w:pPr>
        <w:pStyle w:val="a7"/>
        <w:tabs>
          <w:tab w:val="left" w:pos="2835"/>
        </w:tabs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p w:rsidR="00183083" w:rsidRPr="00E90E98" w:rsidRDefault="00183083" w:rsidP="003D2B03">
      <w:pPr>
        <w:pStyle w:val="3"/>
        <w:spacing w:after="0" w:afterAutospacing="0"/>
        <w:jc w:val="center"/>
        <w:rPr>
          <w:sz w:val="28"/>
          <w:szCs w:val="28"/>
        </w:rPr>
      </w:pPr>
      <w:bookmarkStart w:id="14" w:name="_Toc436468419"/>
      <w:r w:rsidRPr="00E90E98">
        <w:rPr>
          <w:sz w:val="28"/>
          <w:szCs w:val="28"/>
        </w:rPr>
        <w:t>ЛИТЕРАТУРА</w:t>
      </w:r>
      <w:bookmarkEnd w:id="14"/>
    </w:p>
    <w:p w:rsidR="00183083" w:rsidRPr="00E90E98" w:rsidRDefault="00183083" w:rsidP="00183083">
      <w:pPr>
        <w:pStyle w:val="a7"/>
        <w:tabs>
          <w:tab w:val="left" w:pos="2835"/>
        </w:tabs>
        <w:spacing w:after="0"/>
        <w:ind w:left="0"/>
        <w:rPr>
          <w:rFonts w:ascii="Times New Roman" w:hAnsi="Times New Roman"/>
          <w:sz w:val="28"/>
          <w:szCs w:val="28"/>
        </w:rPr>
      </w:pPr>
    </w:p>
    <w:p w:rsidR="00532847" w:rsidRPr="00E90E98" w:rsidRDefault="00532847" w:rsidP="00355E00">
      <w:pPr>
        <w:pStyle w:val="a7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E90E98">
        <w:rPr>
          <w:rFonts w:ascii="Times New Roman" w:hAnsi="Times New Roman"/>
          <w:sz w:val="28"/>
          <w:szCs w:val="28"/>
        </w:rPr>
        <w:t>Комитет по статистике Министерства национальной экономики Республики Казахстан</w:t>
      </w:r>
    </w:p>
    <w:p w:rsidR="000B5D95" w:rsidRPr="00E90E98" w:rsidRDefault="000B5D95" w:rsidP="00355E00">
      <w:pPr>
        <w:pStyle w:val="a7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E90E98">
        <w:rPr>
          <w:rFonts w:ascii="Times New Roman" w:hAnsi="Times New Roman"/>
          <w:sz w:val="28"/>
          <w:szCs w:val="28"/>
        </w:rPr>
        <w:t>Министерство по инвестициям и развитию Республики Казахстан</w:t>
      </w:r>
    </w:p>
    <w:p w:rsidR="005603D2" w:rsidRPr="00E90E98" w:rsidRDefault="005603D2" w:rsidP="005603D2">
      <w:pPr>
        <w:pStyle w:val="a7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E90E98">
        <w:rPr>
          <w:rFonts w:ascii="Times New Roman" w:hAnsi="Times New Roman"/>
          <w:sz w:val="28"/>
          <w:szCs w:val="28"/>
        </w:rPr>
        <w:t>А</w:t>
      </w:r>
      <w:r w:rsidR="003A6FE5" w:rsidRPr="00E90E98">
        <w:rPr>
          <w:rFonts w:ascii="Times New Roman" w:hAnsi="Times New Roman"/>
          <w:sz w:val="28"/>
          <w:szCs w:val="28"/>
        </w:rPr>
        <w:t>О</w:t>
      </w:r>
      <w:r w:rsidRPr="00E90E98">
        <w:rPr>
          <w:rFonts w:ascii="Times New Roman" w:hAnsi="Times New Roman"/>
          <w:sz w:val="28"/>
          <w:szCs w:val="28"/>
        </w:rPr>
        <w:t xml:space="preserve"> «Национальное агентство по экспорту и инвестициям «KAZNEX INVEST»</w:t>
      </w:r>
    </w:p>
    <w:p w:rsidR="00532847" w:rsidRPr="00E90E98" w:rsidRDefault="00532847" w:rsidP="00355E00">
      <w:pPr>
        <w:pStyle w:val="a7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E90E98">
        <w:rPr>
          <w:rFonts w:ascii="Times New Roman" w:hAnsi="Times New Roman"/>
          <w:sz w:val="28"/>
          <w:szCs w:val="28"/>
        </w:rPr>
        <w:t>АО «Казахстанский институт развития индустрии»</w:t>
      </w:r>
    </w:p>
    <w:p w:rsidR="00532847" w:rsidRPr="00E90E98" w:rsidRDefault="00532847" w:rsidP="00355E00">
      <w:pPr>
        <w:pStyle w:val="a7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E90E98">
        <w:rPr>
          <w:rFonts w:ascii="Times New Roman" w:hAnsi="Times New Roman"/>
          <w:sz w:val="28"/>
          <w:szCs w:val="28"/>
        </w:rPr>
        <w:t>Прогноз социально-экономического развития Республики Казахстан на 2015-2019 годы, протокол № 37 от 27 августа 2014 года, с учетом внесенных изменений (протоколы № 48 от 4 ноября 2014 года и№ 50 от 14 ноября 2014 года), одобрен на заседании Правительства Республики Казахстан</w:t>
      </w:r>
    </w:p>
    <w:p w:rsidR="00542AED" w:rsidRDefault="00542AED" w:rsidP="00542AED">
      <w:pPr>
        <w:pStyle w:val="a7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en-US"/>
        </w:rPr>
      </w:pPr>
      <w:r w:rsidRPr="00E10C35">
        <w:rPr>
          <w:rFonts w:ascii="Times New Roman" w:hAnsi="Times New Roman"/>
          <w:sz w:val="28"/>
          <w:szCs w:val="28"/>
          <w:lang w:val="en-US"/>
        </w:rPr>
        <w:t>United Nations Commodity Trade Statistics Database</w:t>
      </w:r>
    </w:p>
    <w:p w:rsidR="00F06781" w:rsidRDefault="00C31EF8" w:rsidP="00542AED">
      <w:pPr>
        <w:pStyle w:val="a7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en-US"/>
        </w:rPr>
      </w:pPr>
      <w:hyperlink r:id="rId22" w:history="1">
        <w:r w:rsidR="00F06781" w:rsidRPr="00AB05E2">
          <w:rPr>
            <w:rStyle w:val="a5"/>
            <w:rFonts w:ascii="Times New Roman" w:hAnsi="Times New Roman"/>
            <w:sz w:val="28"/>
            <w:szCs w:val="28"/>
            <w:lang w:val="en-US"/>
          </w:rPr>
          <w:t>http://www.kaznexinvest.kz/napr/export/library/brochures_rus_2012/chem_rus_1</w:t>
        </w:r>
      </w:hyperlink>
    </w:p>
    <w:p w:rsidR="00F06781" w:rsidRDefault="00F06781" w:rsidP="00542AED">
      <w:pPr>
        <w:pStyle w:val="a7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F06781">
        <w:rPr>
          <w:rFonts w:ascii="Times New Roman" w:hAnsi="Times New Roman"/>
          <w:sz w:val="28"/>
          <w:szCs w:val="28"/>
        </w:rPr>
        <w:lastRenderedPageBreak/>
        <w:t xml:space="preserve">Казахстан - анализ основных отраслей промышленности страны, Вестник промышленности. </w:t>
      </w:r>
      <w:hyperlink r:id="rId23" w:history="1">
        <w:r w:rsidRPr="00AB05E2">
          <w:rPr>
            <w:rStyle w:val="a5"/>
            <w:rFonts w:ascii="Times New Roman" w:hAnsi="Times New Roman"/>
            <w:sz w:val="28"/>
            <w:szCs w:val="28"/>
          </w:rPr>
          <w:t>http://365-tv.ru/index.php/analitika/kazakhstan/129-kazakhstan-analiz-osnovnykh-otraslej-promyshlennosti-strany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:rsidR="00F06781" w:rsidRPr="00F06781" w:rsidRDefault="00F06781" w:rsidP="00F17813">
      <w:pPr>
        <w:pStyle w:val="a7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F06781" w:rsidRPr="00F06781" w:rsidRDefault="00F06781" w:rsidP="00F067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F06781" w:rsidRPr="00F06781" w:rsidSect="00E90E98">
          <w:footerReference w:type="default" r:id="rId24"/>
          <w:pgSz w:w="11906" w:h="16838"/>
          <w:pgMar w:top="1418" w:right="851" w:bottom="1418" w:left="1418" w:header="709" w:footer="709" w:gutter="0"/>
          <w:cols w:space="708"/>
          <w:titlePg/>
          <w:docGrid w:linePitch="360"/>
        </w:sectPr>
      </w:pPr>
    </w:p>
    <w:p w:rsidR="00A00E34" w:rsidRPr="00F06781" w:rsidRDefault="009B5802" w:rsidP="00A00E34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margin">
                  <wp:posOffset>-413385</wp:posOffset>
                </wp:positionH>
                <wp:positionV relativeFrom="paragraph">
                  <wp:posOffset>146685</wp:posOffset>
                </wp:positionV>
                <wp:extent cx="6517640" cy="9534525"/>
                <wp:effectExtent l="0" t="0" r="0" b="9525"/>
                <wp:wrapNone/>
                <wp:docPr id="14358" name="Прямоугольник 14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17640" cy="95345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F2D1A64" id="Прямоугольник 14358" o:spid="_x0000_s1026" style="position:absolute;margin-left:-32.55pt;margin-top:11.55pt;width:513.2pt;height:750.75pt;z-index:251811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" fillcolor="#e2efd9 [665]" stroked="f" strokeweight="1pt">
                <v:path arrowok="t"/>
                <w10:wrap anchorx="margin"/>
              </v:rect>
            </w:pict>
          </mc:Fallback>
        </mc:AlternateContent>
      </w:r>
    </w:p>
    <w:p w:rsidR="00652701" w:rsidRPr="00F06781" w:rsidRDefault="00652701" w:rsidP="00652701">
      <w:pPr>
        <w:pStyle w:val="a7"/>
        <w:tabs>
          <w:tab w:val="left" w:pos="2835"/>
        </w:tabs>
        <w:spacing w:after="0"/>
        <w:ind w:left="0"/>
        <w:jc w:val="right"/>
        <w:rPr>
          <w:rFonts w:ascii="Times New Roman" w:hAnsi="Times New Roman"/>
          <w:b/>
          <w:sz w:val="28"/>
          <w:szCs w:val="28"/>
        </w:rPr>
      </w:pPr>
    </w:p>
    <w:p w:rsidR="00AA49FE" w:rsidRPr="00F06781" w:rsidRDefault="009B5802" w:rsidP="008263F5">
      <w:pPr>
        <w:pStyle w:val="a7"/>
        <w:tabs>
          <w:tab w:val="left" w:pos="2835"/>
        </w:tabs>
        <w:spacing w:after="0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114935</wp:posOffset>
                </wp:positionV>
                <wp:extent cx="5969000" cy="2962275"/>
                <wp:effectExtent l="0" t="0" r="0" b="0"/>
                <wp:wrapNone/>
                <wp:docPr id="37" name="Надпись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69000" cy="2962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4E92" w:rsidRPr="00CE52D6" w:rsidRDefault="00474E92" w:rsidP="00AA49FE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right="155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CE52D6">
                              <w:rPr>
                                <w:rFonts w:ascii="Times New Roman" w:hAnsi="Times New Roman"/>
                              </w:rPr>
                              <w:t>Да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нное маркетинговое исследование</w:t>
                            </w:r>
                            <w:r w:rsidRPr="00CE52D6">
                              <w:rPr>
                                <w:rFonts w:ascii="Times New Roman" w:hAnsi="Times New Roman"/>
                              </w:rPr>
                              <w:t xml:space="preserve"> был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о</w:t>
                            </w:r>
                            <w:r w:rsidRPr="00CE52D6">
                              <w:rPr>
                                <w:rFonts w:ascii="Times New Roman" w:hAnsi="Times New Roman"/>
                              </w:rPr>
                              <w:t xml:space="preserve"> подготовлен исключительно в целях информации. Содержащаяся в настоящем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маркетинговом исследовании </w:t>
                            </w:r>
                            <w:r w:rsidRPr="00CE52D6">
                              <w:rPr>
                                <w:rFonts w:ascii="Times New Roman" w:hAnsi="Times New Roman"/>
                              </w:rPr>
                              <w:t xml:space="preserve">информация была получена из источников, которые, по мнению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Исполнителя</w:t>
                            </w:r>
                            <w:r w:rsidRPr="00CE52D6">
                              <w:rPr>
                                <w:rFonts w:ascii="Times New Roman" w:hAnsi="Times New Roman"/>
                              </w:rPr>
                              <w:t xml:space="preserve">, являются надежными, однако не гарантирует точности и полноты информации для любых целей. Информация, представленная в данном отчете, не должна быть истолкована, прямо или косвенно, как информация, содержащая рекомендации по инвестициям. Все мнения и оценки, содержащиеся в настоящем материале, отражают мнение авторов, полученных на основании анализа источников на день публикации и подлежат изменению без предупреждения.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Исполнитель</w:t>
                            </w:r>
                            <w:r w:rsidRPr="00CE52D6">
                              <w:rPr>
                                <w:rFonts w:ascii="Times New Roman" w:hAnsi="Times New Roman"/>
                              </w:rPr>
                              <w:t xml:space="preserve"> не несет ответственность за какие-либо убытки или ущерб, возникшие в результате использования любой третьей стороной информации, содержащейся в настоящем отчете, включая опубликованные мнения или заключения, а также за последствия, вызванные неполнотой представленной информации. Информация, представленная в настоящем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маркетинговом исследовании</w:t>
                            </w:r>
                            <w:r w:rsidRPr="00CE52D6">
                              <w:rPr>
                                <w:rFonts w:ascii="Times New Roman" w:hAnsi="Times New Roman"/>
                              </w:rPr>
                              <w:t>, получена из открытых источников (т.е. не является коммерческой тайной), либо предоставлена упомянутыми в отчете компаниями и государственными учреждениями. Дополнительная информация предоставляется по запросу. Данн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ое маркетинговое исследование</w:t>
                            </w:r>
                            <w:r w:rsidRPr="00CE52D6">
                              <w:rPr>
                                <w:rFonts w:ascii="Times New Roman" w:hAnsi="Times New Roman"/>
                              </w:rPr>
                              <w:t xml:space="preserve"> или любая его часть может распространяться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и </w:t>
                            </w:r>
                            <w:r w:rsidRPr="00CE52D6">
                              <w:rPr>
                                <w:rFonts w:ascii="Times New Roman" w:hAnsi="Times New Roman"/>
                              </w:rPr>
                              <w:t>тиражироваться любыми способами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только при обязательной ссылки на Исполнителя.</w:t>
                            </w:r>
                            <w:r w:rsidRPr="00CE52D6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37" o:spid="_x0000_s1034" type="#_x0000_t202" style="position:absolute;margin-left:418.8pt;margin-top:9.05pt;width:470pt;height:233.25pt;z-index:2518128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" filled="f" stroked="f" strokeweight=".5pt">
                <v:path arrowok="t"/>
                <v:textbox>
                  <w:txbxContent>
                    <w:p w:rsidR="00474E92" w:rsidRPr="00CE52D6" w:rsidRDefault="00474E92" w:rsidP="00AA49FE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40" w:lineRule="auto"/>
                        <w:ind w:right="155"/>
                        <w:jc w:val="both"/>
                        <w:rPr>
                          <w:rFonts w:ascii="Times New Roman" w:hAnsi="Times New Roman"/>
                        </w:rPr>
                      </w:pPr>
                      <w:r w:rsidRPr="00CE52D6">
                        <w:rPr>
                          <w:rFonts w:ascii="Times New Roman" w:hAnsi="Times New Roman"/>
                        </w:rPr>
                        <w:t>Да</w:t>
                      </w:r>
                      <w:r>
                        <w:rPr>
                          <w:rFonts w:ascii="Times New Roman" w:hAnsi="Times New Roman"/>
                        </w:rPr>
                        <w:t>нное маркетинговое исследование</w:t>
                      </w:r>
                      <w:r w:rsidRPr="00CE52D6">
                        <w:rPr>
                          <w:rFonts w:ascii="Times New Roman" w:hAnsi="Times New Roman"/>
                        </w:rPr>
                        <w:t xml:space="preserve"> был</w:t>
                      </w:r>
                      <w:r>
                        <w:rPr>
                          <w:rFonts w:ascii="Times New Roman" w:hAnsi="Times New Roman"/>
                        </w:rPr>
                        <w:t>о</w:t>
                      </w:r>
                      <w:r w:rsidRPr="00CE52D6">
                        <w:rPr>
                          <w:rFonts w:ascii="Times New Roman" w:hAnsi="Times New Roman"/>
                        </w:rPr>
                        <w:t xml:space="preserve"> подготовлен исключительно в целях информации. Содержащаяся в настоящем </w:t>
                      </w:r>
                      <w:r>
                        <w:rPr>
                          <w:rFonts w:ascii="Times New Roman" w:hAnsi="Times New Roman"/>
                        </w:rPr>
                        <w:t xml:space="preserve">маркетинговом исследовании </w:t>
                      </w:r>
                      <w:r w:rsidRPr="00CE52D6">
                        <w:rPr>
                          <w:rFonts w:ascii="Times New Roman" w:hAnsi="Times New Roman"/>
                        </w:rPr>
                        <w:t xml:space="preserve">информация была получена из источников, которые, по мнению </w:t>
                      </w:r>
                      <w:r>
                        <w:rPr>
                          <w:rFonts w:ascii="Times New Roman" w:hAnsi="Times New Roman"/>
                        </w:rPr>
                        <w:t>Исполнителя</w:t>
                      </w:r>
                      <w:r w:rsidRPr="00CE52D6">
                        <w:rPr>
                          <w:rFonts w:ascii="Times New Roman" w:hAnsi="Times New Roman"/>
                        </w:rPr>
                        <w:t xml:space="preserve">, являются надежными, однако не гарантирует точности и полноты информации для любых целей. Информация, представленная в данном отчете, не должна быть истолкована, прямо или косвенно, как информация, содержащая рекомендации по инвестициям. Все мнения и оценки, содержащиеся в настоящем материале, отражают мнение авторов, полученных на основании анализа источников на день публикации и подлежат изменению без предупреждения. </w:t>
                      </w:r>
                      <w:r>
                        <w:rPr>
                          <w:rFonts w:ascii="Times New Roman" w:hAnsi="Times New Roman"/>
                        </w:rPr>
                        <w:t>Исполнитель</w:t>
                      </w:r>
                      <w:r w:rsidRPr="00CE52D6">
                        <w:rPr>
                          <w:rFonts w:ascii="Times New Roman" w:hAnsi="Times New Roman"/>
                        </w:rPr>
                        <w:t xml:space="preserve"> не несет ответственность за какие-либо убытки или ущерб, возникшие в результате использования любой третьей стороной информации, содержащейся в настоящем отчете, включая опубликованные мнения или заключения, а также за последствия, вызванные неполнотой представленной информации. Информация, представленная в настоящем </w:t>
                      </w:r>
                      <w:r>
                        <w:rPr>
                          <w:rFonts w:ascii="Times New Roman" w:hAnsi="Times New Roman"/>
                        </w:rPr>
                        <w:t>маркетинговом исследовании</w:t>
                      </w:r>
                      <w:r w:rsidRPr="00CE52D6">
                        <w:rPr>
                          <w:rFonts w:ascii="Times New Roman" w:hAnsi="Times New Roman"/>
                        </w:rPr>
                        <w:t>, получена из открытых источников (т.е. не является коммерческой тайной), либо предоставлена упомянутыми в отчете компаниями и государственными учреждениями. Дополнительная информация предоставляется по запросу. Данн</w:t>
                      </w:r>
                      <w:r>
                        <w:rPr>
                          <w:rFonts w:ascii="Times New Roman" w:hAnsi="Times New Roman"/>
                        </w:rPr>
                        <w:t>ое маркетинговое исследование</w:t>
                      </w:r>
                      <w:r w:rsidRPr="00CE52D6">
                        <w:rPr>
                          <w:rFonts w:ascii="Times New Roman" w:hAnsi="Times New Roman"/>
                        </w:rPr>
                        <w:t xml:space="preserve"> или любая его часть может распространяться </w:t>
                      </w:r>
                      <w:r>
                        <w:rPr>
                          <w:rFonts w:ascii="Times New Roman" w:hAnsi="Times New Roman"/>
                        </w:rPr>
                        <w:t xml:space="preserve">и </w:t>
                      </w:r>
                      <w:r w:rsidRPr="00CE52D6">
                        <w:rPr>
                          <w:rFonts w:ascii="Times New Roman" w:hAnsi="Times New Roman"/>
                        </w:rPr>
                        <w:t>тиражироваться любыми способами</w:t>
                      </w:r>
                      <w:r>
                        <w:rPr>
                          <w:rFonts w:ascii="Times New Roman" w:hAnsi="Times New Roman"/>
                        </w:rPr>
                        <w:t xml:space="preserve"> только при обязательной ссылки на Исполнителя.</w:t>
                      </w:r>
                      <w:r w:rsidRPr="00CE52D6">
                        <w:rPr>
                          <w:rFonts w:ascii="Times New Roman" w:hAnsi="Times New Roman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A49FE" w:rsidRPr="00F06781" w:rsidRDefault="00AA49FE" w:rsidP="00AA49FE">
      <w:pPr>
        <w:rPr>
          <w:rFonts w:ascii="Times New Roman" w:hAnsi="Times New Roman"/>
          <w:sz w:val="28"/>
          <w:szCs w:val="28"/>
        </w:rPr>
      </w:pPr>
    </w:p>
    <w:p w:rsidR="00AA49FE" w:rsidRPr="00F06781" w:rsidRDefault="00AA49FE" w:rsidP="008263F5">
      <w:pPr>
        <w:pStyle w:val="a7"/>
        <w:tabs>
          <w:tab w:val="left" w:pos="2835"/>
        </w:tabs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p w:rsidR="005E3E8A" w:rsidRPr="00F06781" w:rsidRDefault="005E3E8A" w:rsidP="008263F5">
      <w:pPr>
        <w:pStyle w:val="a7"/>
        <w:tabs>
          <w:tab w:val="left" w:pos="2835"/>
        </w:tabs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p w:rsidR="005E3E8A" w:rsidRPr="00F06781" w:rsidRDefault="005E3E8A" w:rsidP="008263F5">
      <w:pPr>
        <w:pStyle w:val="a7"/>
        <w:tabs>
          <w:tab w:val="left" w:pos="2835"/>
        </w:tabs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p w:rsidR="005E3E8A" w:rsidRPr="00F06781" w:rsidRDefault="005E3E8A" w:rsidP="008263F5">
      <w:pPr>
        <w:pStyle w:val="a7"/>
        <w:tabs>
          <w:tab w:val="left" w:pos="2835"/>
        </w:tabs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p w:rsidR="005E3E8A" w:rsidRPr="00F06781" w:rsidRDefault="005E3E8A" w:rsidP="008263F5">
      <w:pPr>
        <w:pStyle w:val="a7"/>
        <w:tabs>
          <w:tab w:val="left" w:pos="2835"/>
        </w:tabs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p w:rsidR="005E3E8A" w:rsidRPr="00E90E98" w:rsidRDefault="009B5802" w:rsidP="008263F5">
      <w:pPr>
        <w:pStyle w:val="a7"/>
        <w:tabs>
          <w:tab w:val="left" w:pos="2835"/>
        </w:tabs>
        <w:spacing w:after="0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-170815</wp:posOffset>
                </wp:positionH>
                <wp:positionV relativeFrom="paragraph">
                  <wp:posOffset>6438900</wp:posOffset>
                </wp:positionV>
                <wp:extent cx="6166485" cy="1136650"/>
                <wp:effectExtent l="0" t="0" r="0" b="6350"/>
                <wp:wrapNone/>
                <wp:docPr id="14367" name="Надпись 14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66485" cy="1136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4E92" w:rsidRPr="00CE52D6" w:rsidRDefault="00474E92" w:rsidP="00AA49FE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noProof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CE52D6">
                              <w:rPr>
                                <w:rFonts w:ascii="Times New Roman" w:hAnsi="Times New Roman"/>
                                <w:b/>
                                <w:noProof/>
                                <w:sz w:val="24"/>
                                <w:szCs w:val="24"/>
                                <w:lang w:eastAsia="ru-RU"/>
                              </w:rPr>
                              <w:t>ТОО «……»</w:t>
                            </w:r>
                          </w:p>
                          <w:p w:rsidR="00474E92" w:rsidRPr="00CE52D6" w:rsidRDefault="00474E92" w:rsidP="00AA49FE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CE52D6"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  <w:lang w:eastAsia="ru-RU"/>
                              </w:rPr>
                              <w:t>ул. О 1, район Есил, 010000, Астана, Республика Казахстан</w:t>
                            </w:r>
                          </w:p>
                          <w:p w:rsidR="00474E92" w:rsidRPr="003A7049" w:rsidRDefault="00474E92" w:rsidP="00AA49FE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CE52D6"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  <w:lang w:eastAsia="ru-RU"/>
                              </w:rPr>
                              <w:t>Телефон: +7 (7172) .. .. .. Факс</w:t>
                            </w:r>
                            <w:r w:rsidRPr="003A7049"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  <w:lang w:eastAsia="ru-RU"/>
                              </w:rPr>
                              <w:t>: +7 (7172) .. .. ..</w:t>
                            </w:r>
                          </w:p>
                          <w:p w:rsidR="00474E92" w:rsidRPr="003A7049" w:rsidRDefault="00474E92" w:rsidP="00AA49FE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CE52D6"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  <w:lang w:val="en-US" w:eastAsia="ru-RU"/>
                              </w:rPr>
                              <w:t>Email</w:t>
                            </w:r>
                            <w:r w:rsidRPr="003A7049"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  <w:lang w:eastAsia="ru-RU"/>
                              </w:rPr>
                              <w:t xml:space="preserve">: </w:t>
                            </w:r>
                            <w:hyperlink r:id="rId25" w:history="1">
                              <w:r w:rsidRPr="00CE52D6">
                                <w:rPr>
                                  <w:rStyle w:val="a5"/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  <w:lang w:val="en-US" w:eastAsia="ru-RU"/>
                                </w:rPr>
                                <w:t>i</w:t>
                              </w:r>
                              <w:r w:rsidRPr="003A7049">
                                <w:rPr>
                                  <w:rStyle w:val="a5"/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  <w:lang w:eastAsia="ru-RU"/>
                                </w:rPr>
                                <w:t>@.</w:t>
                              </w:r>
                              <w:r w:rsidRPr="00CE52D6">
                                <w:rPr>
                                  <w:rStyle w:val="a5"/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  <w:lang w:val="en-US" w:eastAsia="ru-RU"/>
                                </w:rPr>
                                <w:t>kz</w:t>
                              </w:r>
                            </w:hyperlink>
                            <w:r w:rsidRPr="003A7049"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r w:rsidRPr="00CE52D6"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  <w:lang w:val="en-US" w:eastAsia="ru-RU"/>
                              </w:rPr>
                              <w:t>http</w:t>
                            </w:r>
                            <w:r w:rsidRPr="003A7049"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  <w:lang w:eastAsia="ru-RU"/>
                              </w:rPr>
                              <w:t xml:space="preserve">:// </w:t>
                            </w:r>
                            <w:r w:rsidRPr="00CE52D6"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  <w:lang w:val="en-US" w:eastAsia="ru-RU"/>
                              </w:rPr>
                              <w:t>www</w:t>
                            </w:r>
                            <w:r w:rsidRPr="003A7049"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  <w:lang w:eastAsia="ru-RU"/>
                              </w:rPr>
                              <w:t>.</w:t>
                            </w:r>
                            <w:r w:rsidRPr="00CE52D6"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  <w:lang w:val="en-US" w:eastAsia="ru-RU"/>
                              </w:rPr>
                              <w:t>b</w:t>
                            </w:r>
                            <w:r w:rsidRPr="003A7049"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  <w:lang w:eastAsia="ru-RU"/>
                              </w:rPr>
                              <w:t>.</w:t>
                            </w:r>
                            <w:r w:rsidRPr="00CE52D6"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  <w:lang w:val="en-US" w:eastAsia="ru-RU"/>
                              </w:rPr>
                              <w:t>kz</w:t>
                            </w:r>
                          </w:p>
                          <w:p w:rsidR="00474E92" w:rsidRPr="003A7049" w:rsidRDefault="00474E92" w:rsidP="00AA49FE">
                            <w:pPr>
                              <w:jc w:val="center"/>
                              <w:rPr>
                                <w:rFonts w:ascii="Times New Roman" w:hAnsi="Times New Roman"/>
                                <w:color w:val="FFFFFF" w:themeColor="background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14367" o:spid="_x0000_s1035" type="#_x0000_t202" style="position:absolute;margin-left:-13.45pt;margin-top:507pt;width:485.55pt;height:89.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" filled="f" stroked="f" strokeweight=".5pt">
                <v:path arrowok="t"/>
                <v:textbox>
                  <w:txbxContent>
                    <w:p w:rsidR="00474E92" w:rsidRPr="00CE52D6" w:rsidRDefault="00474E92" w:rsidP="00AA49FE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noProof/>
                          <w:sz w:val="24"/>
                          <w:szCs w:val="24"/>
                          <w:lang w:eastAsia="ru-RU"/>
                        </w:rPr>
                      </w:pPr>
                      <w:r w:rsidRPr="00CE52D6">
                        <w:rPr>
                          <w:rFonts w:ascii="Times New Roman" w:hAnsi="Times New Roman"/>
                          <w:b/>
                          <w:noProof/>
                          <w:sz w:val="24"/>
                          <w:szCs w:val="24"/>
                          <w:lang w:eastAsia="ru-RU"/>
                        </w:rPr>
                        <w:t>ТОО «……»</w:t>
                      </w:r>
                    </w:p>
                    <w:p w:rsidR="00474E92" w:rsidRPr="00CE52D6" w:rsidRDefault="00474E92" w:rsidP="00AA49FE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noProof/>
                          <w:sz w:val="24"/>
                          <w:szCs w:val="24"/>
                          <w:lang w:eastAsia="ru-RU"/>
                        </w:rPr>
                      </w:pPr>
                      <w:r w:rsidRPr="00CE52D6">
                        <w:rPr>
                          <w:rFonts w:ascii="Times New Roman" w:hAnsi="Times New Roman"/>
                          <w:noProof/>
                          <w:sz w:val="24"/>
                          <w:szCs w:val="24"/>
                          <w:lang w:eastAsia="ru-RU"/>
                        </w:rPr>
                        <w:t>ул. О 1, район Есил, 010000, Астана, Республика Казахстан</w:t>
                      </w:r>
                    </w:p>
                    <w:p w:rsidR="00474E92" w:rsidRPr="003A7049" w:rsidRDefault="00474E92" w:rsidP="00AA49FE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noProof/>
                          <w:sz w:val="24"/>
                          <w:szCs w:val="24"/>
                          <w:lang w:eastAsia="ru-RU"/>
                        </w:rPr>
                      </w:pPr>
                      <w:r w:rsidRPr="00CE52D6">
                        <w:rPr>
                          <w:rFonts w:ascii="Times New Roman" w:hAnsi="Times New Roman"/>
                          <w:noProof/>
                          <w:sz w:val="24"/>
                          <w:szCs w:val="24"/>
                          <w:lang w:eastAsia="ru-RU"/>
                        </w:rPr>
                        <w:t>Телефон: +7 (7172) .. .. .. Факс</w:t>
                      </w:r>
                      <w:r w:rsidRPr="003A7049">
                        <w:rPr>
                          <w:rFonts w:ascii="Times New Roman" w:hAnsi="Times New Roman"/>
                          <w:noProof/>
                          <w:sz w:val="24"/>
                          <w:szCs w:val="24"/>
                          <w:lang w:eastAsia="ru-RU"/>
                        </w:rPr>
                        <w:t>: +7 (7172) .. .. ..</w:t>
                      </w:r>
                    </w:p>
                    <w:p w:rsidR="00474E92" w:rsidRPr="003A7049" w:rsidRDefault="00474E92" w:rsidP="00AA49FE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noProof/>
                          <w:sz w:val="24"/>
                          <w:szCs w:val="24"/>
                          <w:lang w:eastAsia="ru-RU"/>
                        </w:rPr>
                      </w:pPr>
                      <w:r w:rsidRPr="00CE52D6">
                        <w:rPr>
                          <w:rFonts w:ascii="Times New Roman" w:hAnsi="Times New Roman"/>
                          <w:noProof/>
                          <w:sz w:val="24"/>
                          <w:szCs w:val="24"/>
                          <w:lang w:val="en-US" w:eastAsia="ru-RU"/>
                        </w:rPr>
                        <w:t>Email</w:t>
                      </w:r>
                      <w:r w:rsidRPr="003A7049">
                        <w:rPr>
                          <w:rFonts w:ascii="Times New Roman" w:hAnsi="Times New Roman"/>
                          <w:noProof/>
                          <w:sz w:val="24"/>
                          <w:szCs w:val="24"/>
                          <w:lang w:eastAsia="ru-RU"/>
                        </w:rPr>
                        <w:t xml:space="preserve">: </w:t>
                      </w:r>
                      <w:hyperlink r:id="rId26" w:history="1">
                        <w:r w:rsidRPr="00CE52D6">
                          <w:rPr>
                            <w:rStyle w:val="a5"/>
                            <w:rFonts w:ascii="Times New Roman" w:hAnsi="Times New Roman"/>
                            <w:noProof/>
                            <w:sz w:val="24"/>
                            <w:szCs w:val="24"/>
                            <w:lang w:val="en-US" w:eastAsia="ru-RU"/>
                          </w:rPr>
                          <w:t>i</w:t>
                        </w:r>
                        <w:r w:rsidRPr="003A7049">
                          <w:rPr>
                            <w:rStyle w:val="a5"/>
                            <w:rFonts w:ascii="Times New Roman" w:hAnsi="Times New Roman"/>
                            <w:noProof/>
                            <w:sz w:val="24"/>
                            <w:szCs w:val="24"/>
                            <w:lang w:eastAsia="ru-RU"/>
                          </w:rPr>
                          <w:t>@.</w:t>
                        </w:r>
                        <w:r w:rsidRPr="00CE52D6">
                          <w:rPr>
                            <w:rStyle w:val="a5"/>
                            <w:rFonts w:ascii="Times New Roman" w:hAnsi="Times New Roman"/>
                            <w:noProof/>
                            <w:sz w:val="24"/>
                            <w:szCs w:val="24"/>
                            <w:lang w:val="en-US" w:eastAsia="ru-RU"/>
                          </w:rPr>
                          <w:t>kz</w:t>
                        </w:r>
                      </w:hyperlink>
                      <w:r w:rsidRPr="003A7049">
                        <w:rPr>
                          <w:rFonts w:ascii="Times New Roman" w:hAnsi="Times New Roman"/>
                          <w:noProof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  <w:r w:rsidRPr="00CE52D6">
                        <w:rPr>
                          <w:rFonts w:ascii="Times New Roman" w:hAnsi="Times New Roman"/>
                          <w:noProof/>
                          <w:sz w:val="24"/>
                          <w:szCs w:val="24"/>
                          <w:lang w:val="en-US" w:eastAsia="ru-RU"/>
                        </w:rPr>
                        <w:t>http</w:t>
                      </w:r>
                      <w:r w:rsidRPr="003A7049">
                        <w:rPr>
                          <w:rFonts w:ascii="Times New Roman" w:hAnsi="Times New Roman"/>
                          <w:noProof/>
                          <w:sz w:val="24"/>
                          <w:szCs w:val="24"/>
                          <w:lang w:eastAsia="ru-RU"/>
                        </w:rPr>
                        <w:t xml:space="preserve">:// </w:t>
                      </w:r>
                      <w:r w:rsidRPr="00CE52D6">
                        <w:rPr>
                          <w:rFonts w:ascii="Times New Roman" w:hAnsi="Times New Roman"/>
                          <w:noProof/>
                          <w:sz w:val="24"/>
                          <w:szCs w:val="24"/>
                          <w:lang w:val="en-US" w:eastAsia="ru-RU"/>
                        </w:rPr>
                        <w:t>www</w:t>
                      </w:r>
                      <w:r w:rsidRPr="003A7049">
                        <w:rPr>
                          <w:rFonts w:ascii="Times New Roman" w:hAnsi="Times New Roman"/>
                          <w:noProof/>
                          <w:sz w:val="24"/>
                          <w:szCs w:val="24"/>
                          <w:lang w:eastAsia="ru-RU"/>
                        </w:rPr>
                        <w:t>.</w:t>
                      </w:r>
                      <w:r w:rsidRPr="00CE52D6">
                        <w:rPr>
                          <w:rFonts w:ascii="Times New Roman" w:hAnsi="Times New Roman"/>
                          <w:noProof/>
                          <w:sz w:val="24"/>
                          <w:szCs w:val="24"/>
                          <w:lang w:val="en-US" w:eastAsia="ru-RU"/>
                        </w:rPr>
                        <w:t>b</w:t>
                      </w:r>
                      <w:r w:rsidRPr="003A7049">
                        <w:rPr>
                          <w:rFonts w:ascii="Times New Roman" w:hAnsi="Times New Roman"/>
                          <w:noProof/>
                          <w:sz w:val="24"/>
                          <w:szCs w:val="24"/>
                          <w:lang w:eastAsia="ru-RU"/>
                        </w:rPr>
                        <w:t>.</w:t>
                      </w:r>
                      <w:r w:rsidRPr="00CE52D6">
                        <w:rPr>
                          <w:rFonts w:ascii="Times New Roman" w:hAnsi="Times New Roman"/>
                          <w:noProof/>
                          <w:sz w:val="24"/>
                          <w:szCs w:val="24"/>
                          <w:lang w:val="en-US" w:eastAsia="ru-RU"/>
                        </w:rPr>
                        <w:t>kz</w:t>
                      </w:r>
                    </w:p>
                    <w:p w:rsidR="00474E92" w:rsidRPr="003A7049" w:rsidRDefault="00474E92" w:rsidP="00AA49FE">
                      <w:pPr>
                        <w:jc w:val="center"/>
                        <w:rPr>
                          <w:rFonts w:ascii="Times New Roman" w:hAnsi="Times New Roman"/>
                          <w:color w:val="FFFFFF" w:themeColor="background1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E3E8A" w:rsidRPr="00E90E98" w:rsidSect="00FB3D5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EF8" w:rsidRDefault="00C31EF8" w:rsidP="006060E3">
      <w:pPr>
        <w:spacing w:after="0" w:line="240" w:lineRule="auto"/>
      </w:pPr>
      <w:r>
        <w:separator/>
      </w:r>
    </w:p>
  </w:endnote>
  <w:endnote w:type="continuationSeparator" w:id="0">
    <w:p w:rsidR="00C31EF8" w:rsidRDefault="00C31EF8" w:rsidP="00606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 Narrow" w:hAnsi="Arial Narrow"/>
      </w:rPr>
      <w:id w:val="1468628082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474E92" w:rsidRPr="00CF71C8" w:rsidRDefault="00474E92" w:rsidP="00D45CF7">
        <w:pPr>
          <w:pStyle w:val="ad"/>
          <w:jc w:val="center"/>
          <w:rPr>
            <w:rFonts w:ascii="Times New Roman" w:hAnsi="Times New Roman"/>
          </w:rPr>
        </w:pPr>
        <w:r w:rsidRPr="00CF71C8">
          <w:rPr>
            <w:rFonts w:ascii="Times New Roman" w:hAnsi="Times New Roman"/>
          </w:rPr>
          <w:fldChar w:fldCharType="begin"/>
        </w:r>
        <w:r w:rsidRPr="00CF71C8">
          <w:rPr>
            <w:rFonts w:ascii="Times New Roman" w:hAnsi="Times New Roman"/>
          </w:rPr>
          <w:instrText>PAGE   \* MERGEFORMAT</w:instrText>
        </w:r>
        <w:r w:rsidRPr="00CF71C8">
          <w:rPr>
            <w:rFonts w:ascii="Times New Roman" w:hAnsi="Times New Roman"/>
          </w:rPr>
          <w:fldChar w:fldCharType="separate"/>
        </w:r>
        <w:r w:rsidR="00B26687">
          <w:rPr>
            <w:rFonts w:ascii="Times New Roman" w:hAnsi="Times New Roman"/>
            <w:noProof/>
          </w:rPr>
          <w:t>30</w:t>
        </w:r>
        <w:r w:rsidRPr="00CF71C8">
          <w:rPr>
            <w:rFonts w:ascii="Times New Roman" w:hAnsi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EF8" w:rsidRDefault="00C31EF8" w:rsidP="006060E3">
      <w:pPr>
        <w:spacing w:after="0" w:line="240" w:lineRule="auto"/>
      </w:pPr>
      <w:r>
        <w:separator/>
      </w:r>
    </w:p>
  </w:footnote>
  <w:footnote w:type="continuationSeparator" w:id="0">
    <w:p w:rsidR="00C31EF8" w:rsidRDefault="00C31EF8" w:rsidP="006060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3256C"/>
    <w:multiLevelType w:val="hybridMultilevel"/>
    <w:tmpl w:val="95100B5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91C7586"/>
    <w:multiLevelType w:val="hybridMultilevel"/>
    <w:tmpl w:val="E80A89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E271DA"/>
    <w:multiLevelType w:val="hybridMultilevel"/>
    <w:tmpl w:val="22A0DC5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C023390"/>
    <w:multiLevelType w:val="hybridMultilevel"/>
    <w:tmpl w:val="C9184F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460D55"/>
    <w:multiLevelType w:val="hybridMultilevel"/>
    <w:tmpl w:val="64D0EEC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2F6CC0"/>
    <w:multiLevelType w:val="hybridMultilevel"/>
    <w:tmpl w:val="AC98E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780748"/>
    <w:multiLevelType w:val="hybridMultilevel"/>
    <w:tmpl w:val="E6840CA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F695A91"/>
    <w:multiLevelType w:val="multilevel"/>
    <w:tmpl w:val="01B491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pStyle w:val="1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641950F2"/>
    <w:multiLevelType w:val="hybridMultilevel"/>
    <w:tmpl w:val="59F6AB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571E01"/>
    <w:multiLevelType w:val="hybridMultilevel"/>
    <w:tmpl w:val="82D0C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740DD0"/>
    <w:multiLevelType w:val="hybridMultilevel"/>
    <w:tmpl w:val="4522C0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F96F05"/>
    <w:multiLevelType w:val="hybridMultilevel"/>
    <w:tmpl w:val="CA584E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1"/>
  </w:num>
  <w:num w:numId="5">
    <w:abstractNumId w:val="10"/>
  </w:num>
  <w:num w:numId="6">
    <w:abstractNumId w:val="3"/>
  </w:num>
  <w:num w:numId="7">
    <w:abstractNumId w:val="4"/>
  </w:num>
  <w:num w:numId="8">
    <w:abstractNumId w:val="5"/>
  </w:num>
  <w:num w:numId="9">
    <w:abstractNumId w:val="2"/>
  </w:num>
  <w:num w:numId="10">
    <w:abstractNumId w:val="0"/>
  </w:num>
  <w:num w:numId="11">
    <w:abstractNumId w:val="11"/>
  </w:num>
  <w:num w:numId="12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A4B"/>
    <w:rsid w:val="00002875"/>
    <w:rsid w:val="00002945"/>
    <w:rsid w:val="00006018"/>
    <w:rsid w:val="00010EB6"/>
    <w:rsid w:val="0001153B"/>
    <w:rsid w:val="0001169C"/>
    <w:rsid w:val="00011AC3"/>
    <w:rsid w:val="00013508"/>
    <w:rsid w:val="00013B5B"/>
    <w:rsid w:val="00013FD8"/>
    <w:rsid w:val="00015F58"/>
    <w:rsid w:val="000165F1"/>
    <w:rsid w:val="000169FA"/>
    <w:rsid w:val="00020B15"/>
    <w:rsid w:val="00021F6E"/>
    <w:rsid w:val="00023106"/>
    <w:rsid w:val="000238E8"/>
    <w:rsid w:val="00023B28"/>
    <w:rsid w:val="000243CB"/>
    <w:rsid w:val="00024A1D"/>
    <w:rsid w:val="0002602E"/>
    <w:rsid w:val="00030356"/>
    <w:rsid w:val="00030A3B"/>
    <w:rsid w:val="00032B37"/>
    <w:rsid w:val="00033109"/>
    <w:rsid w:val="00033427"/>
    <w:rsid w:val="000347EB"/>
    <w:rsid w:val="000348ED"/>
    <w:rsid w:val="00037884"/>
    <w:rsid w:val="00040627"/>
    <w:rsid w:val="00041560"/>
    <w:rsid w:val="00041743"/>
    <w:rsid w:val="000432E7"/>
    <w:rsid w:val="00043A04"/>
    <w:rsid w:val="0004566D"/>
    <w:rsid w:val="0004745F"/>
    <w:rsid w:val="00047EA4"/>
    <w:rsid w:val="000510CF"/>
    <w:rsid w:val="00051532"/>
    <w:rsid w:val="00052B83"/>
    <w:rsid w:val="00052D50"/>
    <w:rsid w:val="00052D93"/>
    <w:rsid w:val="0005304D"/>
    <w:rsid w:val="000533C1"/>
    <w:rsid w:val="0005388A"/>
    <w:rsid w:val="0005429F"/>
    <w:rsid w:val="00054618"/>
    <w:rsid w:val="000547F5"/>
    <w:rsid w:val="000562FB"/>
    <w:rsid w:val="00056497"/>
    <w:rsid w:val="000579C3"/>
    <w:rsid w:val="00062319"/>
    <w:rsid w:val="000629E7"/>
    <w:rsid w:val="000640AC"/>
    <w:rsid w:val="00064D90"/>
    <w:rsid w:val="00066984"/>
    <w:rsid w:val="00070A2E"/>
    <w:rsid w:val="00071244"/>
    <w:rsid w:val="00072000"/>
    <w:rsid w:val="0007214F"/>
    <w:rsid w:val="000721E3"/>
    <w:rsid w:val="00073904"/>
    <w:rsid w:val="00074304"/>
    <w:rsid w:val="00075107"/>
    <w:rsid w:val="00075FF2"/>
    <w:rsid w:val="000768F8"/>
    <w:rsid w:val="000802F6"/>
    <w:rsid w:val="00080380"/>
    <w:rsid w:val="000815E4"/>
    <w:rsid w:val="000826EA"/>
    <w:rsid w:val="00082C28"/>
    <w:rsid w:val="0008313E"/>
    <w:rsid w:val="000840CD"/>
    <w:rsid w:val="00084F80"/>
    <w:rsid w:val="00085AE8"/>
    <w:rsid w:val="00085B93"/>
    <w:rsid w:val="0008631F"/>
    <w:rsid w:val="00086474"/>
    <w:rsid w:val="00087A8E"/>
    <w:rsid w:val="00090C31"/>
    <w:rsid w:val="000932DD"/>
    <w:rsid w:val="00094932"/>
    <w:rsid w:val="00094CBB"/>
    <w:rsid w:val="000959AB"/>
    <w:rsid w:val="00097712"/>
    <w:rsid w:val="00097983"/>
    <w:rsid w:val="00097B6B"/>
    <w:rsid w:val="000A0A23"/>
    <w:rsid w:val="000A2C10"/>
    <w:rsid w:val="000A473D"/>
    <w:rsid w:val="000A5B2A"/>
    <w:rsid w:val="000A5CC6"/>
    <w:rsid w:val="000A60B3"/>
    <w:rsid w:val="000A775C"/>
    <w:rsid w:val="000A7F0B"/>
    <w:rsid w:val="000B0237"/>
    <w:rsid w:val="000B1411"/>
    <w:rsid w:val="000B1FD3"/>
    <w:rsid w:val="000B31F8"/>
    <w:rsid w:val="000B3781"/>
    <w:rsid w:val="000B3A64"/>
    <w:rsid w:val="000B3BDB"/>
    <w:rsid w:val="000B5D95"/>
    <w:rsid w:val="000C0CF6"/>
    <w:rsid w:val="000C1242"/>
    <w:rsid w:val="000C1740"/>
    <w:rsid w:val="000C1EFE"/>
    <w:rsid w:val="000C521E"/>
    <w:rsid w:val="000C6326"/>
    <w:rsid w:val="000C642D"/>
    <w:rsid w:val="000C6948"/>
    <w:rsid w:val="000C7880"/>
    <w:rsid w:val="000C7AA2"/>
    <w:rsid w:val="000C7B29"/>
    <w:rsid w:val="000D0153"/>
    <w:rsid w:val="000D170A"/>
    <w:rsid w:val="000D19F4"/>
    <w:rsid w:val="000D1A83"/>
    <w:rsid w:val="000D22C6"/>
    <w:rsid w:val="000D40FE"/>
    <w:rsid w:val="000D6C2A"/>
    <w:rsid w:val="000E0A12"/>
    <w:rsid w:val="000E0AEB"/>
    <w:rsid w:val="000E145B"/>
    <w:rsid w:val="000E2ADA"/>
    <w:rsid w:val="000E369F"/>
    <w:rsid w:val="000E4870"/>
    <w:rsid w:val="000E4F85"/>
    <w:rsid w:val="000E5125"/>
    <w:rsid w:val="000E5C3E"/>
    <w:rsid w:val="000E6BDF"/>
    <w:rsid w:val="000E7774"/>
    <w:rsid w:val="000F04A9"/>
    <w:rsid w:val="000F12AF"/>
    <w:rsid w:val="000F1B3A"/>
    <w:rsid w:val="000F1BC7"/>
    <w:rsid w:val="000F269F"/>
    <w:rsid w:val="000F3A86"/>
    <w:rsid w:val="000F402C"/>
    <w:rsid w:val="000F40E6"/>
    <w:rsid w:val="000F43F7"/>
    <w:rsid w:val="000F4786"/>
    <w:rsid w:val="000F499C"/>
    <w:rsid w:val="000F5A2F"/>
    <w:rsid w:val="000F756D"/>
    <w:rsid w:val="000F7B5E"/>
    <w:rsid w:val="00100FEB"/>
    <w:rsid w:val="00101F5F"/>
    <w:rsid w:val="001032A0"/>
    <w:rsid w:val="00103366"/>
    <w:rsid w:val="0010343D"/>
    <w:rsid w:val="00104F93"/>
    <w:rsid w:val="00107EF4"/>
    <w:rsid w:val="00110344"/>
    <w:rsid w:val="00110AE5"/>
    <w:rsid w:val="00110F22"/>
    <w:rsid w:val="00110FF6"/>
    <w:rsid w:val="00112E28"/>
    <w:rsid w:val="00113150"/>
    <w:rsid w:val="00116664"/>
    <w:rsid w:val="00117E17"/>
    <w:rsid w:val="0012015A"/>
    <w:rsid w:val="00121945"/>
    <w:rsid w:val="00123120"/>
    <w:rsid w:val="00123DF9"/>
    <w:rsid w:val="00126AA8"/>
    <w:rsid w:val="00127926"/>
    <w:rsid w:val="00127DAB"/>
    <w:rsid w:val="00127EB9"/>
    <w:rsid w:val="001328E2"/>
    <w:rsid w:val="00132DB9"/>
    <w:rsid w:val="00133FA3"/>
    <w:rsid w:val="00134872"/>
    <w:rsid w:val="00134BEE"/>
    <w:rsid w:val="0013754C"/>
    <w:rsid w:val="001413C4"/>
    <w:rsid w:val="00142BE8"/>
    <w:rsid w:val="00143677"/>
    <w:rsid w:val="00143B44"/>
    <w:rsid w:val="0014601E"/>
    <w:rsid w:val="001461DB"/>
    <w:rsid w:val="0015099D"/>
    <w:rsid w:val="001509B3"/>
    <w:rsid w:val="00150EB0"/>
    <w:rsid w:val="00154917"/>
    <w:rsid w:val="00154D15"/>
    <w:rsid w:val="00155A4F"/>
    <w:rsid w:val="00156000"/>
    <w:rsid w:val="00156BE7"/>
    <w:rsid w:val="001610C4"/>
    <w:rsid w:val="00162520"/>
    <w:rsid w:val="001627B6"/>
    <w:rsid w:val="00162956"/>
    <w:rsid w:val="00162B72"/>
    <w:rsid w:val="00165B88"/>
    <w:rsid w:val="001669A2"/>
    <w:rsid w:val="00167B02"/>
    <w:rsid w:val="0017311C"/>
    <w:rsid w:val="001758C2"/>
    <w:rsid w:val="00176694"/>
    <w:rsid w:val="00176913"/>
    <w:rsid w:val="00176CC6"/>
    <w:rsid w:val="00176E36"/>
    <w:rsid w:val="00177A6F"/>
    <w:rsid w:val="0018085C"/>
    <w:rsid w:val="00181157"/>
    <w:rsid w:val="001819F2"/>
    <w:rsid w:val="00181EE5"/>
    <w:rsid w:val="00182673"/>
    <w:rsid w:val="00183083"/>
    <w:rsid w:val="00183880"/>
    <w:rsid w:val="00184098"/>
    <w:rsid w:val="001871A6"/>
    <w:rsid w:val="0018736E"/>
    <w:rsid w:val="0018778C"/>
    <w:rsid w:val="001902D6"/>
    <w:rsid w:val="001906CF"/>
    <w:rsid w:val="0019122D"/>
    <w:rsid w:val="00192373"/>
    <w:rsid w:val="001935BE"/>
    <w:rsid w:val="001939A9"/>
    <w:rsid w:val="001943AF"/>
    <w:rsid w:val="001949CF"/>
    <w:rsid w:val="001972B9"/>
    <w:rsid w:val="00197C65"/>
    <w:rsid w:val="001A0159"/>
    <w:rsid w:val="001A0F55"/>
    <w:rsid w:val="001A1084"/>
    <w:rsid w:val="001A1113"/>
    <w:rsid w:val="001A1AA9"/>
    <w:rsid w:val="001A243D"/>
    <w:rsid w:val="001A4AB5"/>
    <w:rsid w:val="001A52CC"/>
    <w:rsid w:val="001A5768"/>
    <w:rsid w:val="001A61F0"/>
    <w:rsid w:val="001A7617"/>
    <w:rsid w:val="001B0608"/>
    <w:rsid w:val="001B19C3"/>
    <w:rsid w:val="001B322F"/>
    <w:rsid w:val="001B3990"/>
    <w:rsid w:val="001B3B50"/>
    <w:rsid w:val="001B5327"/>
    <w:rsid w:val="001B64A2"/>
    <w:rsid w:val="001B6FC7"/>
    <w:rsid w:val="001B7770"/>
    <w:rsid w:val="001B7BA4"/>
    <w:rsid w:val="001C1001"/>
    <w:rsid w:val="001C188F"/>
    <w:rsid w:val="001C1CAA"/>
    <w:rsid w:val="001C1D44"/>
    <w:rsid w:val="001C2285"/>
    <w:rsid w:val="001C2D73"/>
    <w:rsid w:val="001C6089"/>
    <w:rsid w:val="001C6B6E"/>
    <w:rsid w:val="001C6FB7"/>
    <w:rsid w:val="001C7172"/>
    <w:rsid w:val="001C7746"/>
    <w:rsid w:val="001D15C5"/>
    <w:rsid w:val="001D2430"/>
    <w:rsid w:val="001D49B2"/>
    <w:rsid w:val="001D4C0A"/>
    <w:rsid w:val="001D5009"/>
    <w:rsid w:val="001D5669"/>
    <w:rsid w:val="001D5A82"/>
    <w:rsid w:val="001D66EB"/>
    <w:rsid w:val="001D72C1"/>
    <w:rsid w:val="001D745C"/>
    <w:rsid w:val="001E0787"/>
    <w:rsid w:val="001E2C3B"/>
    <w:rsid w:val="001E2D3D"/>
    <w:rsid w:val="001E3103"/>
    <w:rsid w:val="001E3E6D"/>
    <w:rsid w:val="001E42A1"/>
    <w:rsid w:val="001E44CB"/>
    <w:rsid w:val="001E637F"/>
    <w:rsid w:val="001E6F02"/>
    <w:rsid w:val="001F01D0"/>
    <w:rsid w:val="001F03DD"/>
    <w:rsid w:val="001F05D2"/>
    <w:rsid w:val="001F0BC4"/>
    <w:rsid w:val="001F2596"/>
    <w:rsid w:val="001F26CA"/>
    <w:rsid w:val="001F39FA"/>
    <w:rsid w:val="001F422F"/>
    <w:rsid w:val="001F5FF3"/>
    <w:rsid w:val="001F64FD"/>
    <w:rsid w:val="001F66B4"/>
    <w:rsid w:val="00200F02"/>
    <w:rsid w:val="0020116D"/>
    <w:rsid w:val="002035DD"/>
    <w:rsid w:val="00203D2B"/>
    <w:rsid w:val="0020483C"/>
    <w:rsid w:val="0020679A"/>
    <w:rsid w:val="0020731A"/>
    <w:rsid w:val="00207683"/>
    <w:rsid w:val="0021013C"/>
    <w:rsid w:val="00215B8F"/>
    <w:rsid w:val="00216AB6"/>
    <w:rsid w:val="002170A6"/>
    <w:rsid w:val="00217152"/>
    <w:rsid w:val="00217361"/>
    <w:rsid w:val="00217C1F"/>
    <w:rsid w:val="00222BA3"/>
    <w:rsid w:val="00223BBB"/>
    <w:rsid w:val="00223F38"/>
    <w:rsid w:val="002255C7"/>
    <w:rsid w:val="00226C2D"/>
    <w:rsid w:val="00227B20"/>
    <w:rsid w:val="00230416"/>
    <w:rsid w:val="002304FA"/>
    <w:rsid w:val="00230ECA"/>
    <w:rsid w:val="0023184F"/>
    <w:rsid w:val="002323ED"/>
    <w:rsid w:val="00234DDC"/>
    <w:rsid w:val="002358B3"/>
    <w:rsid w:val="00236BC2"/>
    <w:rsid w:val="00237A12"/>
    <w:rsid w:val="00237D0E"/>
    <w:rsid w:val="00240D57"/>
    <w:rsid w:val="00240EB3"/>
    <w:rsid w:val="00241788"/>
    <w:rsid w:val="00242348"/>
    <w:rsid w:val="002434DC"/>
    <w:rsid w:val="0024423F"/>
    <w:rsid w:val="00244712"/>
    <w:rsid w:val="00244B0F"/>
    <w:rsid w:val="002454B1"/>
    <w:rsid w:val="00246CA7"/>
    <w:rsid w:val="0024725B"/>
    <w:rsid w:val="002476F1"/>
    <w:rsid w:val="002532B5"/>
    <w:rsid w:val="00253F34"/>
    <w:rsid w:val="002542E1"/>
    <w:rsid w:val="002559C2"/>
    <w:rsid w:val="00256260"/>
    <w:rsid w:val="0025718C"/>
    <w:rsid w:val="00257ADD"/>
    <w:rsid w:val="00257E4A"/>
    <w:rsid w:val="002619CF"/>
    <w:rsid w:val="00263B2A"/>
    <w:rsid w:val="002647B6"/>
    <w:rsid w:val="002648D6"/>
    <w:rsid w:val="00264B46"/>
    <w:rsid w:val="0026520E"/>
    <w:rsid w:val="0026744C"/>
    <w:rsid w:val="002701A3"/>
    <w:rsid w:val="00271C84"/>
    <w:rsid w:val="002722D3"/>
    <w:rsid w:val="002732EC"/>
    <w:rsid w:val="002735DC"/>
    <w:rsid w:val="002765FB"/>
    <w:rsid w:val="00276DF6"/>
    <w:rsid w:val="002803B0"/>
    <w:rsid w:val="002811BA"/>
    <w:rsid w:val="00281E6B"/>
    <w:rsid w:val="00282A10"/>
    <w:rsid w:val="00283094"/>
    <w:rsid w:val="00284219"/>
    <w:rsid w:val="002854F8"/>
    <w:rsid w:val="002859C4"/>
    <w:rsid w:val="00285CE0"/>
    <w:rsid w:val="002869B2"/>
    <w:rsid w:val="00290BEF"/>
    <w:rsid w:val="00290C97"/>
    <w:rsid w:val="00291A3B"/>
    <w:rsid w:val="00292E07"/>
    <w:rsid w:val="00293F15"/>
    <w:rsid w:val="00294B28"/>
    <w:rsid w:val="00294F11"/>
    <w:rsid w:val="002953D3"/>
    <w:rsid w:val="0029567B"/>
    <w:rsid w:val="00295F91"/>
    <w:rsid w:val="002971AF"/>
    <w:rsid w:val="002A0114"/>
    <w:rsid w:val="002A053F"/>
    <w:rsid w:val="002A247A"/>
    <w:rsid w:val="002A251B"/>
    <w:rsid w:val="002A412D"/>
    <w:rsid w:val="002A6972"/>
    <w:rsid w:val="002A6EBE"/>
    <w:rsid w:val="002A70BD"/>
    <w:rsid w:val="002A754B"/>
    <w:rsid w:val="002B0C5D"/>
    <w:rsid w:val="002B1E81"/>
    <w:rsid w:val="002B3EC7"/>
    <w:rsid w:val="002B4218"/>
    <w:rsid w:val="002B4CE4"/>
    <w:rsid w:val="002B5082"/>
    <w:rsid w:val="002B5168"/>
    <w:rsid w:val="002B5994"/>
    <w:rsid w:val="002B6B91"/>
    <w:rsid w:val="002B79FE"/>
    <w:rsid w:val="002C03BA"/>
    <w:rsid w:val="002C109E"/>
    <w:rsid w:val="002C1B5A"/>
    <w:rsid w:val="002C3873"/>
    <w:rsid w:val="002C3FCE"/>
    <w:rsid w:val="002C40FE"/>
    <w:rsid w:val="002C43A8"/>
    <w:rsid w:val="002C45F3"/>
    <w:rsid w:val="002C4A9F"/>
    <w:rsid w:val="002C55D3"/>
    <w:rsid w:val="002C590D"/>
    <w:rsid w:val="002C653B"/>
    <w:rsid w:val="002D088E"/>
    <w:rsid w:val="002D11C4"/>
    <w:rsid w:val="002D1291"/>
    <w:rsid w:val="002D26F0"/>
    <w:rsid w:val="002D28E9"/>
    <w:rsid w:val="002D395A"/>
    <w:rsid w:val="002D4B96"/>
    <w:rsid w:val="002D4D9F"/>
    <w:rsid w:val="002D58A0"/>
    <w:rsid w:val="002D6768"/>
    <w:rsid w:val="002D7168"/>
    <w:rsid w:val="002D7A5F"/>
    <w:rsid w:val="002E026E"/>
    <w:rsid w:val="002E07F0"/>
    <w:rsid w:val="002E0BA3"/>
    <w:rsid w:val="002E0FD0"/>
    <w:rsid w:val="002E1FB8"/>
    <w:rsid w:val="002E2123"/>
    <w:rsid w:val="002E23B7"/>
    <w:rsid w:val="002E275F"/>
    <w:rsid w:val="002E34D4"/>
    <w:rsid w:val="002E4148"/>
    <w:rsid w:val="002E536E"/>
    <w:rsid w:val="002E5BE2"/>
    <w:rsid w:val="002E635A"/>
    <w:rsid w:val="002E6750"/>
    <w:rsid w:val="002F2258"/>
    <w:rsid w:val="002F2915"/>
    <w:rsid w:val="002F2EC0"/>
    <w:rsid w:val="002F2F44"/>
    <w:rsid w:val="002F2FAC"/>
    <w:rsid w:val="002F3F66"/>
    <w:rsid w:val="002F6D73"/>
    <w:rsid w:val="00300298"/>
    <w:rsid w:val="00301A1C"/>
    <w:rsid w:val="00301D66"/>
    <w:rsid w:val="0030405E"/>
    <w:rsid w:val="00305C72"/>
    <w:rsid w:val="003062E2"/>
    <w:rsid w:val="00307850"/>
    <w:rsid w:val="003102A4"/>
    <w:rsid w:val="00310993"/>
    <w:rsid w:val="00311A73"/>
    <w:rsid w:val="00312042"/>
    <w:rsid w:val="003132A4"/>
    <w:rsid w:val="00313545"/>
    <w:rsid w:val="003173DC"/>
    <w:rsid w:val="003174AB"/>
    <w:rsid w:val="00317B1F"/>
    <w:rsid w:val="003200F5"/>
    <w:rsid w:val="00320B3E"/>
    <w:rsid w:val="003210DB"/>
    <w:rsid w:val="00321109"/>
    <w:rsid w:val="00321233"/>
    <w:rsid w:val="00325390"/>
    <w:rsid w:val="00327F09"/>
    <w:rsid w:val="00330776"/>
    <w:rsid w:val="003314CA"/>
    <w:rsid w:val="00334F97"/>
    <w:rsid w:val="0033520D"/>
    <w:rsid w:val="0033617C"/>
    <w:rsid w:val="003369AF"/>
    <w:rsid w:val="0033728B"/>
    <w:rsid w:val="00337BDA"/>
    <w:rsid w:val="00340EC3"/>
    <w:rsid w:val="0034150B"/>
    <w:rsid w:val="00341C7E"/>
    <w:rsid w:val="00342C91"/>
    <w:rsid w:val="003479F9"/>
    <w:rsid w:val="003508E2"/>
    <w:rsid w:val="00350ADF"/>
    <w:rsid w:val="00350E46"/>
    <w:rsid w:val="00353DFD"/>
    <w:rsid w:val="00355203"/>
    <w:rsid w:val="0035532C"/>
    <w:rsid w:val="00355E00"/>
    <w:rsid w:val="0036017E"/>
    <w:rsid w:val="00362975"/>
    <w:rsid w:val="00362C88"/>
    <w:rsid w:val="00363276"/>
    <w:rsid w:val="0036329C"/>
    <w:rsid w:val="00364D25"/>
    <w:rsid w:val="0037085C"/>
    <w:rsid w:val="00371540"/>
    <w:rsid w:val="00371FB0"/>
    <w:rsid w:val="00372AC4"/>
    <w:rsid w:val="00372B81"/>
    <w:rsid w:val="003740BA"/>
    <w:rsid w:val="00375657"/>
    <w:rsid w:val="00375916"/>
    <w:rsid w:val="00375F2D"/>
    <w:rsid w:val="0037603A"/>
    <w:rsid w:val="0037624A"/>
    <w:rsid w:val="00376F80"/>
    <w:rsid w:val="00380017"/>
    <w:rsid w:val="003800E9"/>
    <w:rsid w:val="00380CE5"/>
    <w:rsid w:val="0038271D"/>
    <w:rsid w:val="00382DAE"/>
    <w:rsid w:val="00383B95"/>
    <w:rsid w:val="003845D1"/>
    <w:rsid w:val="003857FB"/>
    <w:rsid w:val="00386135"/>
    <w:rsid w:val="0038673E"/>
    <w:rsid w:val="00390112"/>
    <w:rsid w:val="00390E92"/>
    <w:rsid w:val="00391CE7"/>
    <w:rsid w:val="003930FF"/>
    <w:rsid w:val="003959D7"/>
    <w:rsid w:val="0039745D"/>
    <w:rsid w:val="003A1406"/>
    <w:rsid w:val="003A1CD1"/>
    <w:rsid w:val="003A2323"/>
    <w:rsid w:val="003A2931"/>
    <w:rsid w:val="003A2E4A"/>
    <w:rsid w:val="003A39A3"/>
    <w:rsid w:val="003A3C52"/>
    <w:rsid w:val="003A443A"/>
    <w:rsid w:val="003A4F69"/>
    <w:rsid w:val="003A6D1D"/>
    <w:rsid w:val="003A6FE5"/>
    <w:rsid w:val="003A7049"/>
    <w:rsid w:val="003A73DF"/>
    <w:rsid w:val="003A7674"/>
    <w:rsid w:val="003A7FDD"/>
    <w:rsid w:val="003B08E9"/>
    <w:rsid w:val="003B28A9"/>
    <w:rsid w:val="003B2AB7"/>
    <w:rsid w:val="003B397F"/>
    <w:rsid w:val="003B3C65"/>
    <w:rsid w:val="003B3E77"/>
    <w:rsid w:val="003B40EF"/>
    <w:rsid w:val="003B420C"/>
    <w:rsid w:val="003B422D"/>
    <w:rsid w:val="003B4760"/>
    <w:rsid w:val="003B65C8"/>
    <w:rsid w:val="003C0A45"/>
    <w:rsid w:val="003C0CBF"/>
    <w:rsid w:val="003C13DE"/>
    <w:rsid w:val="003C1E08"/>
    <w:rsid w:val="003C2910"/>
    <w:rsid w:val="003C2A83"/>
    <w:rsid w:val="003C3443"/>
    <w:rsid w:val="003C419A"/>
    <w:rsid w:val="003C42D4"/>
    <w:rsid w:val="003C46AB"/>
    <w:rsid w:val="003C4A16"/>
    <w:rsid w:val="003D0445"/>
    <w:rsid w:val="003D074D"/>
    <w:rsid w:val="003D0FC8"/>
    <w:rsid w:val="003D2B03"/>
    <w:rsid w:val="003D2D38"/>
    <w:rsid w:val="003D2F32"/>
    <w:rsid w:val="003D3EA5"/>
    <w:rsid w:val="003D3FCF"/>
    <w:rsid w:val="003D424F"/>
    <w:rsid w:val="003D4B12"/>
    <w:rsid w:val="003D4CA9"/>
    <w:rsid w:val="003D50AA"/>
    <w:rsid w:val="003D729A"/>
    <w:rsid w:val="003D7BBC"/>
    <w:rsid w:val="003E07CC"/>
    <w:rsid w:val="003E0EF6"/>
    <w:rsid w:val="003E3558"/>
    <w:rsid w:val="003E39CA"/>
    <w:rsid w:val="003E4232"/>
    <w:rsid w:val="003E4302"/>
    <w:rsid w:val="003E430F"/>
    <w:rsid w:val="003E6BF4"/>
    <w:rsid w:val="003F10EC"/>
    <w:rsid w:val="003F151F"/>
    <w:rsid w:val="003F4B81"/>
    <w:rsid w:val="00400111"/>
    <w:rsid w:val="004028CD"/>
    <w:rsid w:val="00402A50"/>
    <w:rsid w:val="00403B81"/>
    <w:rsid w:val="0040430C"/>
    <w:rsid w:val="004049D4"/>
    <w:rsid w:val="004057D6"/>
    <w:rsid w:val="00407767"/>
    <w:rsid w:val="0041008E"/>
    <w:rsid w:val="004107BC"/>
    <w:rsid w:val="0041112E"/>
    <w:rsid w:val="00411C35"/>
    <w:rsid w:val="004127AC"/>
    <w:rsid w:val="00414517"/>
    <w:rsid w:val="00415D85"/>
    <w:rsid w:val="00416125"/>
    <w:rsid w:val="004163D2"/>
    <w:rsid w:val="00420519"/>
    <w:rsid w:val="00420AB2"/>
    <w:rsid w:val="00421075"/>
    <w:rsid w:val="0042177E"/>
    <w:rsid w:val="004230F2"/>
    <w:rsid w:val="00423BE6"/>
    <w:rsid w:val="0042479F"/>
    <w:rsid w:val="00424F5D"/>
    <w:rsid w:val="00425170"/>
    <w:rsid w:val="0042539E"/>
    <w:rsid w:val="00430DC7"/>
    <w:rsid w:val="00431999"/>
    <w:rsid w:val="00432670"/>
    <w:rsid w:val="00432F81"/>
    <w:rsid w:val="004333CD"/>
    <w:rsid w:val="00433506"/>
    <w:rsid w:val="00433AE4"/>
    <w:rsid w:val="00434182"/>
    <w:rsid w:val="00435F25"/>
    <w:rsid w:val="004371C6"/>
    <w:rsid w:val="00437DFF"/>
    <w:rsid w:val="00440DB0"/>
    <w:rsid w:val="00440E19"/>
    <w:rsid w:val="00441832"/>
    <w:rsid w:val="00441A68"/>
    <w:rsid w:val="00441D50"/>
    <w:rsid w:val="00441E0C"/>
    <w:rsid w:val="004420B1"/>
    <w:rsid w:val="0044336F"/>
    <w:rsid w:val="0044371E"/>
    <w:rsid w:val="00443981"/>
    <w:rsid w:val="00443A75"/>
    <w:rsid w:val="00444A51"/>
    <w:rsid w:val="00446579"/>
    <w:rsid w:val="00446587"/>
    <w:rsid w:val="00447F1E"/>
    <w:rsid w:val="004506EF"/>
    <w:rsid w:val="00450750"/>
    <w:rsid w:val="00450F4D"/>
    <w:rsid w:val="004527CD"/>
    <w:rsid w:val="00453554"/>
    <w:rsid w:val="004537BA"/>
    <w:rsid w:val="00457171"/>
    <w:rsid w:val="0045725C"/>
    <w:rsid w:val="0045782F"/>
    <w:rsid w:val="0046019E"/>
    <w:rsid w:val="00462950"/>
    <w:rsid w:val="00462AD2"/>
    <w:rsid w:val="004633D0"/>
    <w:rsid w:val="0046340F"/>
    <w:rsid w:val="0046458A"/>
    <w:rsid w:val="00464FEA"/>
    <w:rsid w:val="00467128"/>
    <w:rsid w:val="004677D9"/>
    <w:rsid w:val="00470223"/>
    <w:rsid w:val="0047150B"/>
    <w:rsid w:val="00471E89"/>
    <w:rsid w:val="004737C9"/>
    <w:rsid w:val="00473BAC"/>
    <w:rsid w:val="004747C2"/>
    <w:rsid w:val="00474CAB"/>
    <w:rsid w:val="00474E92"/>
    <w:rsid w:val="004765AA"/>
    <w:rsid w:val="004773FA"/>
    <w:rsid w:val="0048029F"/>
    <w:rsid w:val="004817FA"/>
    <w:rsid w:val="00482DFC"/>
    <w:rsid w:val="0048320A"/>
    <w:rsid w:val="00484791"/>
    <w:rsid w:val="00486874"/>
    <w:rsid w:val="00486F92"/>
    <w:rsid w:val="0048779F"/>
    <w:rsid w:val="004905E4"/>
    <w:rsid w:val="0049350C"/>
    <w:rsid w:val="004935F3"/>
    <w:rsid w:val="00493808"/>
    <w:rsid w:val="00493B84"/>
    <w:rsid w:val="0049445C"/>
    <w:rsid w:val="00494A29"/>
    <w:rsid w:val="00494C0E"/>
    <w:rsid w:val="00495362"/>
    <w:rsid w:val="00495AAC"/>
    <w:rsid w:val="00496319"/>
    <w:rsid w:val="00497303"/>
    <w:rsid w:val="00497A5D"/>
    <w:rsid w:val="004A0454"/>
    <w:rsid w:val="004A0B28"/>
    <w:rsid w:val="004A1D47"/>
    <w:rsid w:val="004A3B56"/>
    <w:rsid w:val="004A3DDD"/>
    <w:rsid w:val="004A4BFF"/>
    <w:rsid w:val="004A5F89"/>
    <w:rsid w:val="004A6632"/>
    <w:rsid w:val="004A7763"/>
    <w:rsid w:val="004A7BEE"/>
    <w:rsid w:val="004B05E0"/>
    <w:rsid w:val="004B0AFE"/>
    <w:rsid w:val="004B14A3"/>
    <w:rsid w:val="004B178A"/>
    <w:rsid w:val="004B1F91"/>
    <w:rsid w:val="004B2852"/>
    <w:rsid w:val="004B3A65"/>
    <w:rsid w:val="004B4D52"/>
    <w:rsid w:val="004B5819"/>
    <w:rsid w:val="004B5B48"/>
    <w:rsid w:val="004B6E23"/>
    <w:rsid w:val="004B6EF0"/>
    <w:rsid w:val="004B7354"/>
    <w:rsid w:val="004C01FA"/>
    <w:rsid w:val="004C02E1"/>
    <w:rsid w:val="004C05F8"/>
    <w:rsid w:val="004C08F1"/>
    <w:rsid w:val="004C5F1F"/>
    <w:rsid w:val="004C7D2E"/>
    <w:rsid w:val="004D01E5"/>
    <w:rsid w:val="004D0364"/>
    <w:rsid w:val="004D0D56"/>
    <w:rsid w:val="004D5118"/>
    <w:rsid w:val="004D6767"/>
    <w:rsid w:val="004E024F"/>
    <w:rsid w:val="004E09B7"/>
    <w:rsid w:val="004E35C0"/>
    <w:rsid w:val="004E405F"/>
    <w:rsid w:val="004E52BD"/>
    <w:rsid w:val="004E55F1"/>
    <w:rsid w:val="004E717B"/>
    <w:rsid w:val="004E795B"/>
    <w:rsid w:val="004F008E"/>
    <w:rsid w:val="004F1FAF"/>
    <w:rsid w:val="004F2826"/>
    <w:rsid w:val="004F2AE4"/>
    <w:rsid w:val="004F2F66"/>
    <w:rsid w:val="004F3500"/>
    <w:rsid w:val="004F3FDB"/>
    <w:rsid w:val="004F4F48"/>
    <w:rsid w:val="004F6536"/>
    <w:rsid w:val="0050091A"/>
    <w:rsid w:val="00500BEE"/>
    <w:rsid w:val="005013A5"/>
    <w:rsid w:val="0050157A"/>
    <w:rsid w:val="00501939"/>
    <w:rsid w:val="005032C7"/>
    <w:rsid w:val="005033AB"/>
    <w:rsid w:val="00503EF2"/>
    <w:rsid w:val="00504CF8"/>
    <w:rsid w:val="00506E49"/>
    <w:rsid w:val="00507416"/>
    <w:rsid w:val="005111AB"/>
    <w:rsid w:val="005111B7"/>
    <w:rsid w:val="0051163F"/>
    <w:rsid w:val="00511944"/>
    <w:rsid w:val="00512B14"/>
    <w:rsid w:val="00513975"/>
    <w:rsid w:val="00514518"/>
    <w:rsid w:val="0051469A"/>
    <w:rsid w:val="00514925"/>
    <w:rsid w:val="00515384"/>
    <w:rsid w:val="00516612"/>
    <w:rsid w:val="005169CF"/>
    <w:rsid w:val="00516D89"/>
    <w:rsid w:val="005210FC"/>
    <w:rsid w:val="00522366"/>
    <w:rsid w:val="00522F36"/>
    <w:rsid w:val="0052300B"/>
    <w:rsid w:val="00524121"/>
    <w:rsid w:val="00524BCB"/>
    <w:rsid w:val="005253F9"/>
    <w:rsid w:val="00526E5F"/>
    <w:rsid w:val="00527838"/>
    <w:rsid w:val="005301BA"/>
    <w:rsid w:val="00530B0F"/>
    <w:rsid w:val="005326FE"/>
    <w:rsid w:val="00532847"/>
    <w:rsid w:val="00535F88"/>
    <w:rsid w:val="0053640D"/>
    <w:rsid w:val="00537126"/>
    <w:rsid w:val="00542027"/>
    <w:rsid w:val="00542178"/>
    <w:rsid w:val="00542341"/>
    <w:rsid w:val="00542AED"/>
    <w:rsid w:val="0054304A"/>
    <w:rsid w:val="0054411D"/>
    <w:rsid w:val="00544AA9"/>
    <w:rsid w:val="005453EA"/>
    <w:rsid w:val="00547497"/>
    <w:rsid w:val="005479E8"/>
    <w:rsid w:val="00547C44"/>
    <w:rsid w:val="005508F3"/>
    <w:rsid w:val="005524DF"/>
    <w:rsid w:val="00552D87"/>
    <w:rsid w:val="005532F2"/>
    <w:rsid w:val="00553B7C"/>
    <w:rsid w:val="005543E9"/>
    <w:rsid w:val="00554CF3"/>
    <w:rsid w:val="005552A0"/>
    <w:rsid w:val="005603D2"/>
    <w:rsid w:val="00561843"/>
    <w:rsid w:val="0056188F"/>
    <w:rsid w:val="0056235F"/>
    <w:rsid w:val="0056365E"/>
    <w:rsid w:val="00563D66"/>
    <w:rsid w:val="00563EA9"/>
    <w:rsid w:val="005660B7"/>
    <w:rsid w:val="00566145"/>
    <w:rsid w:val="00566776"/>
    <w:rsid w:val="005674F3"/>
    <w:rsid w:val="00570853"/>
    <w:rsid w:val="00575604"/>
    <w:rsid w:val="00576028"/>
    <w:rsid w:val="00576B83"/>
    <w:rsid w:val="00577B96"/>
    <w:rsid w:val="0058089E"/>
    <w:rsid w:val="005814A3"/>
    <w:rsid w:val="00582452"/>
    <w:rsid w:val="005830A9"/>
    <w:rsid w:val="00583A1F"/>
    <w:rsid w:val="00583EE0"/>
    <w:rsid w:val="0058517B"/>
    <w:rsid w:val="00586162"/>
    <w:rsid w:val="00590289"/>
    <w:rsid w:val="00591440"/>
    <w:rsid w:val="0059171F"/>
    <w:rsid w:val="005924C9"/>
    <w:rsid w:val="00592A20"/>
    <w:rsid w:val="00594A6D"/>
    <w:rsid w:val="005958D8"/>
    <w:rsid w:val="00596650"/>
    <w:rsid w:val="005972E0"/>
    <w:rsid w:val="005A188F"/>
    <w:rsid w:val="005A1AE3"/>
    <w:rsid w:val="005A22B5"/>
    <w:rsid w:val="005A24F8"/>
    <w:rsid w:val="005B47FF"/>
    <w:rsid w:val="005B5D81"/>
    <w:rsid w:val="005B7337"/>
    <w:rsid w:val="005B7B37"/>
    <w:rsid w:val="005C3F7D"/>
    <w:rsid w:val="005D0F77"/>
    <w:rsid w:val="005D1CCC"/>
    <w:rsid w:val="005D1ED4"/>
    <w:rsid w:val="005D2245"/>
    <w:rsid w:val="005D376F"/>
    <w:rsid w:val="005D3BB3"/>
    <w:rsid w:val="005D62E1"/>
    <w:rsid w:val="005D6A02"/>
    <w:rsid w:val="005D77DA"/>
    <w:rsid w:val="005E0137"/>
    <w:rsid w:val="005E3E8A"/>
    <w:rsid w:val="005E4042"/>
    <w:rsid w:val="005E4096"/>
    <w:rsid w:val="005E49EC"/>
    <w:rsid w:val="005E5754"/>
    <w:rsid w:val="005E6174"/>
    <w:rsid w:val="005E71AB"/>
    <w:rsid w:val="005E7260"/>
    <w:rsid w:val="005F064A"/>
    <w:rsid w:val="005F0FCA"/>
    <w:rsid w:val="005F1347"/>
    <w:rsid w:val="005F2407"/>
    <w:rsid w:val="005F338C"/>
    <w:rsid w:val="005F44C3"/>
    <w:rsid w:val="005F4D84"/>
    <w:rsid w:val="005F4E76"/>
    <w:rsid w:val="005F6268"/>
    <w:rsid w:val="005F6557"/>
    <w:rsid w:val="005F6BF8"/>
    <w:rsid w:val="005F72D5"/>
    <w:rsid w:val="005F78F5"/>
    <w:rsid w:val="005F7D27"/>
    <w:rsid w:val="005F7FE6"/>
    <w:rsid w:val="00601569"/>
    <w:rsid w:val="00602650"/>
    <w:rsid w:val="00603627"/>
    <w:rsid w:val="00603A07"/>
    <w:rsid w:val="006041B1"/>
    <w:rsid w:val="00604EC2"/>
    <w:rsid w:val="006060E3"/>
    <w:rsid w:val="006115E9"/>
    <w:rsid w:val="0061250E"/>
    <w:rsid w:val="0061334A"/>
    <w:rsid w:val="006134FE"/>
    <w:rsid w:val="00614C12"/>
    <w:rsid w:val="0061514F"/>
    <w:rsid w:val="006168D0"/>
    <w:rsid w:val="00617C3F"/>
    <w:rsid w:val="00621D29"/>
    <w:rsid w:val="0062330D"/>
    <w:rsid w:val="00624BEE"/>
    <w:rsid w:val="00626B85"/>
    <w:rsid w:val="0063174A"/>
    <w:rsid w:val="0063334E"/>
    <w:rsid w:val="00637077"/>
    <w:rsid w:val="0064266B"/>
    <w:rsid w:val="00642A42"/>
    <w:rsid w:val="00642C06"/>
    <w:rsid w:val="00642E58"/>
    <w:rsid w:val="0064396F"/>
    <w:rsid w:val="00643B94"/>
    <w:rsid w:val="00643C9A"/>
    <w:rsid w:val="00645996"/>
    <w:rsid w:val="00645B3F"/>
    <w:rsid w:val="006505B1"/>
    <w:rsid w:val="00652701"/>
    <w:rsid w:val="006538E7"/>
    <w:rsid w:val="006541C3"/>
    <w:rsid w:val="00656050"/>
    <w:rsid w:val="006608C1"/>
    <w:rsid w:val="00660DB2"/>
    <w:rsid w:val="00662693"/>
    <w:rsid w:val="006627A7"/>
    <w:rsid w:val="00662D2B"/>
    <w:rsid w:val="00664634"/>
    <w:rsid w:val="00664F25"/>
    <w:rsid w:val="006665E8"/>
    <w:rsid w:val="0066668A"/>
    <w:rsid w:val="006674C1"/>
    <w:rsid w:val="00671882"/>
    <w:rsid w:val="00671E01"/>
    <w:rsid w:val="00672751"/>
    <w:rsid w:val="00673D26"/>
    <w:rsid w:val="0067668D"/>
    <w:rsid w:val="00677046"/>
    <w:rsid w:val="00677EC8"/>
    <w:rsid w:val="00680783"/>
    <w:rsid w:val="006810B0"/>
    <w:rsid w:val="00683FB5"/>
    <w:rsid w:val="00684393"/>
    <w:rsid w:val="00685314"/>
    <w:rsid w:val="0068545D"/>
    <w:rsid w:val="00685685"/>
    <w:rsid w:val="00687F83"/>
    <w:rsid w:val="006916AD"/>
    <w:rsid w:val="006919A8"/>
    <w:rsid w:val="006922C3"/>
    <w:rsid w:val="00693D77"/>
    <w:rsid w:val="006954B8"/>
    <w:rsid w:val="00695836"/>
    <w:rsid w:val="0069590B"/>
    <w:rsid w:val="006959DF"/>
    <w:rsid w:val="00695EB5"/>
    <w:rsid w:val="00697E4B"/>
    <w:rsid w:val="006A015B"/>
    <w:rsid w:val="006A0B26"/>
    <w:rsid w:val="006A1DB4"/>
    <w:rsid w:val="006A20C4"/>
    <w:rsid w:val="006A22AE"/>
    <w:rsid w:val="006A2A7A"/>
    <w:rsid w:val="006A2FB4"/>
    <w:rsid w:val="006A368D"/>
    <w:rsid w:val="006A3CDB"/>
    <w:rsid w:val="006A4423"/>
    <w:rsid w:val="006A4A87"/>
    <w:rsid w:val="006A4FB2"/>
    <w:rsid w:val="006A6A3D"/>
    <w:rsid w:val="006A72D3"/>
    <w:rsid w:val="006A748E"/>
    <w:rsid w:val="006A7B50"/>
    <w:rsid w:val="006B2498"/>
    <w:rsid w:val="006B348A"/>
    <w:rsid w:val="006B4EF8"/>
    <w:rsid w:val="006B4FB7"/>
    <w:rsid w:val="006B68A5"/>
    <w:rsid w:val="006B6FC9"/>
    <w:rsid w:val="006C0DFC"/>
    <w:rsid w:val="006C11E0"/>
    <w:rsid w:val="006C20B6"/>
    <w:rsid w:val="006C276C"/>
    <w:rsid w:val="006C2ACB"/>
    <w:rsid w:val="006C2EBB"/>
    <w:rsid w:val="006C3E70"/>
    <w:rsid w:val="006C4E96"/>
    <w:rsid w:val="006C57A2"/>
    <w:rsid w:val="006D005C"/>
    <w:rsid w:val="006D0275"/>
    <w:rsid w:val="006D0773"/>
    <w:rsid w:val="006D080D"/>
    <w:rsid w:val="006D0B3A"/>
    <w:rsid w:val="006D0CF1"/>
    <w:rsid w:val="006D164F"/>
    <w:rsid w:val="006D2C91"/>
    <w:rsid w:val="006D3A51"/>
    <w:rsid w:val="006D3D6D"/>
    <w:rsid w:val="006D4FE0"/>
    <w:rsid w:val="006D53C5"/>
    <w:rsid w:val="006D586B"/>
    <w:rsid w:val="006D5E73"/>
    <w:rsid w:val="006D62FA"/>
    <w:rsid w:val="006D631B"/>
    <w:rsid w:val="006D7282"/>
    <w:rsid w:val="006D78DF"/>
    <w:rsid w:val="006D7B7E"/>
    <w:rsid w:val="006E3351"/>
    <w:rsid w:val="006E364F"/>
    <w:rsid w:val="006E49E3"/>
    <w:rsid w:val="006E50F1"/>
    <w:rsid w:val="006E56BB"/>
    <w:rsid w:val="006E6577"/>
    <w:rsid w:val="006E6B73"/>
    <w:rsid w:val="006F298A"/>
    <w:rsid w:val="006F33C4"/>
    <w:rsid w:val="006F34FC"/>
    <w:rsid w:val="006F359C"/>
    <w:rsid w:val="006F4A84"/>
    <w:rsid w:val="006F6161"/>
    <w:rsid w:val="006F751E"/>
    <w:rsid w:val="006F76C5"/>
    <w:rsid w:val="0070112A"/>
    <w:rsid w:val="00702C8B"/>
    <w:rsid w:val="00702CDF"/>
    <w:rsid w:val="0070367D"/>
    <w:rsid w:val="00704F1E"/>
    <w:rsid w:val="00705512"/>
    <w:rsid w:val="0070610C"/>
    <w:rsid w:val="00706E65"/>
    <w:rsid w:val="00707C9D"/>
    <w:rsid w:val="00710269"/>
    <w:rsid w:val="0071026E"/>
    <w:rsid w:val="00711340"/>
    <w:rsid w:val="007118F7"/>
    <w:rsid w:val="00712413"/>
    <w:rsid w:val="00712629"/>
    <w:rsid w:val="00712F59"/>
    <w:rsid w:val="00713CB0"/>
    <w:rsid w:val="00716ADC"/>
    <w:rsid w:val="00716B0F"/>
    <w:rsid w:val="00716DA5"/>
    <w:rsid w:val="0071709C"/>
    <w:rsid w:val="00720541"/>
    <w:rsid w:val="007206A5"/>
    <w:rsid w:val="00720D3B"/>
    <w:rsid w:val="007223D8"/>
    <w:rsid w:val="00722D65"/>
    <w:rsid w:val="00723035"/>
    <w:rsid w:val="00724B2F"/>
    <w:rsid w:val="00724BC8"/>
    <w:rsid w:val="00724E41"/>
    <w:rsid w:val="00725169"/>
    <w:rsid w:val="007251DA"/>
    <w:rsid w:val="007269B0"/>
    <w:rsid w:val="00726E82"/>
    <w:rsid w:val="00727218"/>
    <w:rsid w:val="007273FA"/>
    <w:rsid w:val="007274B1"/>
    <w:rsid w:val="0073304F"/>
    <w:rsid w:val="007348FD"/>
    <w:rsid w:val="00734AD6"/>
    <w:rsid w:val="00735307"/>
    <w:rsid w:val="00735D4A"/>
    <w:rsid w:val="00736859"/>
    <w:rsid w:val="007370E9"/>
    <w:rsid w:val="00740BF5"/>
    <w:rsid w:val="007424E4"/>
    <w:rsid w:val="007435E2"/>
    <w:rsid w:val="00746485"/>
    <w:rsid w:val="00746F01"/>
    <w:rsid w:val="007479B5"/>
    <w:rsid w:val="00747E9C"/>
    <w:rsid w:val="007504A6"/>
    <w:rsid w:val="00753503"/>
    <w:rsid w:val="00753B25"/>
    <w:rsid w:val="00753C35"/>
    <w:rsid w:val="0075418D"/>
    <w:rsid w:val="00755DE4"/>
    <w:rsid w:val="00757A78"/>
    <w:rsid w:val="007613DF"/>
    <w:rsid w:val="00761B39"/>
    <w:rsid w:val="00761F5D"/>
    <w:rsid w:val="00762CE9"/>
    <w:rsid w:val="007647D2"/>
    <w:rsid w:val="00767015"/>
    <w:rsid w:val="00767372"/>
    <w:rsid w:val="007675A4"/>
    <w:rsid w:val="0077052A"/>
    <w:rsid w:val="00770C38"/>
    <w:rsid w:val="00771A37"/>
    <w:rsid w:val="00771B8A"/>
    <w:rsid w:val="00772224"/>
    <w:rsid w:val="00772E3E"/>
    <w:rsid w:val="0077399E"/>
    <w:rsid w:val="007743B8"/>
    <w:rsid w:val="00775573"/>
    <w:rsid w:val="00777900"/>
    <w:rsid w:val="0078143B"/>
    <w:rsid w:val="007821FF"/>
    <w:rsid w:val="00783D6F"/>
    <w:rsid w:val="00784222"/>
    <w:rsid w:val="00784C41"/>
    <w:rsid w:val="00787394"/>
    <w:rsid w:val="0078747B"/>
    <w:rsid w:val="0078755D"/>
    <w:rsid w:val="00787561"/>
    <w:rsid w:val="00787FE9"/>
    <w:rsid w:val="00790152"/>
    <w:rsid w:val="0079053B"/>
    <w:rsid w:val="007910D9"/>
    <w:rsid w:val="007914F7"/>
    <w:rsid w:val="007926F4"/>
    <w:rsid w:val="007955B9"/>
    <w:rsid w:val="007972B8"/>
    <w:rsid w:val="00797493"/>
    <w:rsid w:val="007A26FA"/>
    <w:rsid w:val="007A30D8"/>
    <w:rsid w:val="007A3F33"/>
    <w:rsid w:val="007A562D"/>
    <w:rsid w:val="007B0C4C"/>
    <w:rsid w:val="007B0E25"/>
    <w:rsid w:val="007B16D5"/>
    <w:rsid w:val="007B2710"/>
    <w:rsid w:val="007B29A0"/>
    <w:rsid w:val="007B2B0E"/>
    <w:rsid w:val="007B4396"/>
    <w:rsid w:val="007B52BE"/>
    <w:rsid w:val="007B681C"/>
    <w:rsid w:val="007B6CD6"/>
    <w:rsid w:val="007B7F9E"/>
    <w:rsid w:val="007C001A"/>
    <w:rsid w:val="007C046C"/>
    <w:rsid w:val="007C0875"/>
    <w:rsid w:val="007C0F25"/>
    <w:rsid w:val="007C16A9"/>
    <w:rsid w:val="007C22BA"/>
    <w:rsid w:val="007C23C2"/>
    <w:rsid w:val="007C2A7F"/>
    <w:rsid w:val="007C2C69"/>
    <w:rsid w:val="007C3FC0"/>
    <w:rsid w:val="007C41DD"/>
    <w:rsid w:val="007C455E"/>
    <w:rsid w:val="007C50C9"/>
    <w:rsid w:val="007C529B"/>
    <w:rsid w:val="007C5329"/>
    <w:rsid w:val="007C5DEA"/>
    <w:rsid w:val="007C65EC"/>
    <w:rsid w:val="007C6EEE"/>
    <w:rsid w:val="007C7895"/>
    <w:rsid w:val="007D03DA"/>
    <w:rsid w:val="007D0866"/>
    <w:rsid w:val="007D0990"/>
    <w:rsid w:val="007D1340"/>
    <w:rsid w:val="007D2269"/>
    <w:rsid w:val="007D29FD"/>
    <w:rsid w:val="007D3064"/>
    <w:rsid w:val="007D32EC"/>
    <w:rsid w:val="007D5177"/>
    <w:rsid w:val="007D54D4"/>
    <w:rsid w:val="007D608F"/>
    <w:rsid w:val="007D729E"/>
    <w:rsid w:val="007D7428"/>
    <w:rsid w:val="007D7DE3"/>
    <w:rsid w:val="007E151C"/>
    <w:rsid w:val="007E1A0F"/>
    <w:rsid w:val="007E2368"/>
    <w:rsid w:val="007E259E"/>
    <w:rsid w:val="007E287C"/>
    <w:rsid w:val="007E5DC6"/>
    <w:rsid w:val="007E633E"/>
    <w:rsid w:val="007F2BBD"/>
    <w:rsid w:val="007F2FCB"/>
    <w:rsid w:val="007F329A"/>
    <w:rsid w:val="007F35D6"/>
    <w:rsid w:val="007F388B"/>
    <w:rsid w:val="007F3AB0"/>
    <w:rsid w:val="007F3FAA"/>
    <w:rsid w:val="007F4156"/>
    <w:rsid w:val="00801CD3"/>
    <w:rsid w:val="00801CEF"/>
    <w:rsid w:val="00802252"/>
    <w:rsid w:val="008033C1"/>
    <w:rsid w:val="008037A1"/>
    <w:rsid w:val="00803DF0"/>
    <w:rsid w:val="00804170"/>
    <w:rsid w:val="008061FF"/>
    <w:rsid w:val="008065B3"/>
    <w:rsid w:val="008067C0"/>
    <w:rsid w:val="00806942"/>
    <w:rsid w:val="00811956"/>
    <w:rsid w:val="00812165"/>
    <w:rsid w:val="00812292"/>
    <w:rsid w:val="008123A9"/>
    <w:rsid w:val="008175AD"/>
    <w:rsid w:val="00820990"/>
    <w:rsid w:val="008210DE"/>
    <w:rsid w:val="0082131E"/>
    <w:rsid w:val="0082175A"/>
    <w:rsid w:val="00825D47"/>
    <w:rsid w:val="008263F5"/>
    <w:rsid w:val="00826970"/>
    <w:rsid w:val="00826E02"/>
    <w:rsid w:val="008270A0"/>
    <w:rsid w:val="008300EA"/>
    <w:rsid w:val="0083094A"/>
    <w:rsid w:val="00830B15"/>
    <w:rsid w:val="00830D74"/>
    <w:rsid w:val="00830E8B"/>
    <w:rsid w:val="00831109"/>
    <w:rsid w:val="00831C8C"/>
    <w:rsid w:val="00832004"/>
    <w:rsid w:val="008328F9"/>
    <w:rsid w:val="00832CDA"/>
    <w:rsid w:val="00833681"/>
    <w:rsid w:val="00834156"/>
    <w:rsid w:val="00834EF5"/>
    <w:rsid w:val="008356C8"/>
    <w:rsid w:val="00835A7E"/>
    <w:rsid w:val="008379AE"/>
    <w:rsid w:val="00837B16"/>
    <w:rsid w:val="0084208D"/>
    <w:rsid w:val="00844F6B"/>
    <w:rsid w:val="00846728"/>
    <w:rsid w:val="00850959"/>
    <w:rsid w:val="00850ACE"/>
    <w:rsid w:val="00850BA0"/>
    <w:rsid w:val="00851186"/>
    <w:rsid w:val="00851554"/>
    <w:rsid w:val="008516DB"/>
    <w:rsid w:val="00851E95"/>
    <w:rsid w:val="00852240"/>
    <w:rsid w:val="008523ED"/>
    <w:rsid w:val="0085369B"/>
    <w:rsid w:val="00853C01"/>
    <w:rsid w:val="00855EB0"/>
    <w:rsid w:val="008563F0"/>
    <w:rsid w:val="00856D2E"/>
    <w:rsid w:val="00860885"/>
    <w:rsid w:val="00860DAC"/>
    <w:rsid w:val="00860DB1"/>
    <w:rsid w:val="0086184A"/>
    <w:rsid w:val="008624AF"/>
    <w:rsid w:val="008627DA"/>
    <w:rsid w:val="00863425"/>
    <w:rsid w:val="00864613"/>
    <w:rsid w:val="0086677D"/>
    <w:rsid w:val="008673FA"/>
    <w:rsid w:val="00867DF1"/>
    <w:rsid w:val="00870031"/>
    <w:rsid w:val="008706F4"/>
    <w:rsid w:val="00873A4B"/>
    <w:rsid w:val="00873BB5"/>
    <w:rsid w:val="00874551"/>
    <w:rsid w:val="008748C2"/>
    <w:rsid w:val="0087565D"/>
    <w:rsid w:val="008759D9"/>
    <w:rsid w:val="00880D31"/>
    <w:rsid w:val="00881DF3"/>
    <w:rsid w:val="00882387"/>
    <w:rsid w:val="00883098"/>
    <w:rsid w:val="00883E61"/>
    <w:rsid w:val="008842E7"/>
    <w:rsid w:val="00884921"/>
    <w:rsid w:val="00884985"/>
    <w:rsid w:val="00887CBC"/>
    <w:rsid w:val="00887D22"/>
    <w:rsid w:val="00890E06"/>
    <w:rsid w:val="00891F22"/>
    <w:rsid w:val="00892288"/>
    <w:rsid w:val="008941E8"/>
    <w:rsid w:val="008947F8"/>
    <w:rsid w:val="0089680C"/>
    <w:rsid w:val="00897526"/>
    <w:rsid w:val="008A02C1"/>
    <w:rsid w:val="008A06AE"/>
    <w:rsid w:val="008A14F9"/>
    <w:rsid w:val="008A1FE2"/>
    <w:rsid w:val="008A2216"/>
    <w:rsid w:val="008A37FE"/>
    <w:rsid w:val="008A4545"/>
    <w:rsid w:val="008A4B25"/>
    <w:rsid w:val="008A4E25"/>
    <w:rsid w:val="008A4F41"/>
    <w:rsid w:val="008A5BBF"/>
    <w:rsid w:val="008A6D8B"/>
    <w:rsid w:val="008A737D"/>
    <w:rsid w:val="008A7578"/>
    <w:rsid w:val="008A7631"/>
    <w:rsid w:val="008B0B15"/>
    <w:rsid w:val="008B0D8F"/>
    <w:rsid w:val="008B0DCC"/>
    <w:rsid w:val="008B0FCB"/>
    <w:rsid w:val="008B1CE6"/>
    <w:rsid w:val="008B4501"/>
    <w:rsid w:val="008B5ACC"/>
    <w:rsid w:val="008B75B6"/>
    <w:rsid w:val="008B7ADD"/>
    <w:rsid w:val="008C11F0"/>
    <w:rsid w:val="008C13AD"/>
    <w:rsid w:val="008C3184"/>
    <w:rsid w:val="008C4007"/>
    <w:rsid w:val="008C5863"/>
    <w:rsid w:val="008C69F1"/>
    <w:rsid w:val="008C7560"/>
    <w:rsid w:val="008D0B2C"/>
    <w:rsid w:val="008D1AA1"/>
    <w:rsid w:val="008D24D0"/>
    <w:rsid w:val="008D3597"/>
    <w:rsid w:val="008D502C"/>
    <w:rsid w:val="008D68CC"/>
    <w:rsid w:val="008D7124"/>
    <w:rsid w:val="008E0311"/>
    <w:rsid w:val="008E1D45"/>
    <w:rsid w:val="008E22F5"/>
    <w:rsid w:val="008E6389"/>
    <w:rsid w:val="008E7384"/>
    <w:rsid w:val="008E7443"/>
    <w:rsid w:val="008E7F46"/>
    <w:rsid w:val="008F149A"/>
    <w:rsid w:val="008F25CF"/>
    <w:rsid w:val="008F2BCC"/>
    <w:rsid w:val="008F32C1"/>
    <w:rsid w:val="008F389A"/>
    <w:rsid w:val="008F3FC8"/>
    <w:rsid w:val="008F7B03"/>
    <w:rsid w:val="008F7E5E"/>
    <w:rsid w:val="00900DC2"/>
    <w:rsid w:val="00902891"/>
    <w:rsid w:val="009037B1"/>
    <w:rsid w:val="00905DD3"/>
    <w:rsid w:val="00906432"/>
    <w:rsid w:val="00906626"/>
    <w:rsid w:val="00906A44"/>
    <w:rsid w:val="00907139"/>
    <w:rsid w:val="00907392"/>
    <w:rsid w:val="009102B9"/>
    <w:rsid w:val="009111D8"/>
    <w:rsid w:val="009118AB"/>
    <w:rsid w:val="00913A69"/>
    <w:rsid w:val="00914A47"/>
    <w:rsid w:val="00915377"/>
    <w:rsid w:val="00915AD9"/>
    <w:rsid w:val="0091741F"/>
    <w:rsid w:val="00917521"/>
    <w:rsid w:val="00917692"/>
    <w:rsid w:val="009214B1"/>
    <w:rsid w:val="009219CD"/>
    <w:rsid w:val="00922050"/>
    <w:rsid w:val="00922D5F"/>
    <w:rsid w:val="00923363"/>
    <w:rsid w:val="009237F4"/>
    <w:rsid w:val="0092393C"/>
    <w:rsid w:val="00923DD7"/>
    <w:rsid w:val="00926183"/>
    <w:rsid w:val="009267CF"/>
    <w:rsid w:val="00927E18"/>
    <w:rsid w:val="009303E1"/>
    <w:rsid w:val="00932ACF"/>
    <w:rsid w:val="0093359F"/>
    <w:rsid w:val="00934D53"/>
    <w:rsid w:val="00940434"/>
    <w:rsid w:val="00942071"/>
    <w:rsid w:val="00942BD9"/>
    <w:rsid w:val="009442A3"/>
    <w:rsid w:val="00944694"/>
    <w:rsid w:val="00944D14"/>
    <w:rsid w:val="009459EF"/>
    <w:rsid w:val="00945A71"/>
    <w:rsid w:val="00945C75"/>
    <w:rsid w:val="00945E17"/>
    <w:rsid w:val="00945E5C"/>
    <w:rsid w:val="00946730"/>
    <w:rsid w:val="00946984"/>
    <w:rsid w:val="0094705F"/>
    <w:rsid w:val="009474C8"/>
    <w:rsid w:val="00947E74"/>
    <w:rsid w:val="00951185"/>
    <w:rsid w:val="009520E9"/>
    <w:rsid w:val="00952DD6"/>
    <w:rsid w:val="00953BE2"/>
    <w:rsid w:val="00954330"/>
    <w:rsid w:val="00954FD9"/>
    <w:rsid w:val="00955110"/>
    <w:rsid w:val="009555C0"/>
    <w:rsid w:val="00955C52"/>
    <w:rsid w:val="00955F56"/>
    <w:rsid w:val="00957F39"/>
    <w:rsid w:val="009600E4"/>
    <w:rsid w:val="009608AA"/>
    <w:rsid w:val="00962F06"/>
    <w:rsid w:val="00964354"/>
    <w:rsid w:val="009671AB"/>
    <w:rsid w:val="00970008"/>
    <w:rsid w:val="009703DA"/>
    <w:rsid w:val="0097189D"/>
    <w:rsid w:val="00972626"/>
    <w:rsid w:val="0097345E"/>
    <w:rsid w:val="00973B30"/>
    <w:rsid w:val="00973DFC"/>
    <w:rsid w:val="00974603"/>
    <w:rsid w:val="00974E80"/>
    <w:rsid w:val="00975ABB"/>
    <w:rsid w:val="00977B1C"/>
    <w:rsid w:val="00977CEE"/>
    <w:rsid w:val="009800D3"/>
    <w:rsid w:val="009804D9"/>
    <w:rsid w:val="009824BE"/>
    <w:rsid w:val="00982C47"/>
    <w:rsid w:val="00982F36"/>
    <w:rsid w:val="0098383F"/>
    <w:rsid w:val="009843EF"/>
    <w:rsid w:val="00985B50"/>
    <w:rsid w:val="009867B6"/>
    <w:rsid w:val="009867E8"/>
    <w:rsid w:val="00986A63"/>
    <w:rsid w:val="00986C17"/>
    <w:rsid w:val="00986D25"/>
    <w:rsid w:val="00990243"/>
    <w:rsid w:val="00991003"/>
    <w:rsid w:val="00992B97"/>
    <w:rsid w:val="00993E20"/>
    <w:rsid w:val="009947F5"/>
    <w:rsid w:val="009950EE"/>
    <w:rsid w:val="009951DB"/>
    <w:rsid w:val="009A0389"/>
    <w:rsid w:val="009A3AEB"/>
    <w:rsid w:val="009A5048"/>
    <w:rsid w:val="009B33A3"/>
    <w:rsid w:val="009B4918"/>
    <w:rsid w:val="009B53BD"/>
    <w:rsid w:val="009B5802"/>
    <w:rsid w:val="009B5FA2"/>
    <w:rsid w:val="009B7747"/>
    <w:rsid w:val="009C03B3"/>
    <w:rsid w:val="009C0CF3"/>
    <w:rsid w:val="009C1D41"/>
    <w:rsid w:val="009C1E63"/>
    <w:rsid w:val="009C2DC3"/>
    <w:rsid w:val="009C384B"/>
    <w:rsid w:val="009C4291"/>
    <w:rsid w:val="009C4603"/>
    <w:rsid w:val="009C5228"/>
    <w:rsid w:val="009C5A84"/>
    <w:rsid w:val="009C6D3C"/>
    <w:rsid w:val="009C6EEA"/>
    <w:rsid w:val="009D19BE"/>
    <w:rsid w:val="009D1DF8"/>
    <w:rsid w:val="009D24AF"/>
    <w:rsid w:val="009D2F88"/>
    <w:rsid w:val="009D39E1"/>
    <w:rsid w:val="009D3F67"/>
    <w:rsid w:val="009D4CFF"/>
    <w:rsid w:val="009D5190"/>
    <w:rsid w:val="009D51CC"/>
    <w:rsid w:val="009D594A"/>
    <w:rsid w:val="009D77BC"/>
    <w:rsid w:val="009E0097"/>
    <w:rsid w:val="009E06A9"/>
    <w:rsid w:val="009E0ABB"/>
    <w:rsid w:val="009E2C06"/>
    <w:rsid w:val="009E3A93"/>
    <w:rsid w:val="009E4023"/>
    <w:rsid w:val="009E41E2"/>
    <w:rsid w:val="009E4912"/>
    <w:rsid w:val="009E59BA"/>
    <w:rsid w:val="009E5AF2"/>
    <w:rsid w:val="009E6349"/>
    <w:rsid w:val="009E73F4"/>
    <w:rsid w:val="009E74D0"/>
    <w:rsid w:val="009F1081"/>
    <w:rsid w:val="009F1C2E"/>
    <w:rsid w:val="009F1C9C"/>
    <w:rsid w:val="009F4690"/>
    <w:rsid w:val="009F4A99"/>
    <w:rsid w:val="009F4DAC"/>
    <w:rsid w:val="009F50EB"/>
    <w:rsid w:val="009F6437"/>
    <w:rsid w:val="009F7B22"/>
    <w:rsid w:val="00A00838"/>
    <w:rsid w:val="00A00E34"/>
    <w:rsid w:val="00A00E81"/>
    <w:rsid w:val="00A02F48"/>
    <w:rsid w:val="00A06DE6"/>
    <w:rsid w:val="00A07D3E"/>
    <w:rsid w:val="00A07DE4"/>
    <w:rsid w:val="00A10707"/>
    <w:rsid w:val="00A11276"/>
    <w:rsid w:val="00A11C8B"/>
    <w:rsid w:val="00A14471"/>
    <w:rsid w:val="00A14B0E"/>
    <w:rsid w:val="00A17827"/>
    <w:rsid w:val="00A20B1C"/>
    <w:rsid w:val="00A211BF"/>
    <w:rsid w:val="00A24D65"/>
    <w:rsid w:val="00A25132"/>
    <w:rsid w:val="00A25A9D"/>
    <w:rsid w:val="00A261E0"/>
    <w:rsid w:val="00A2735E"/>
    <w:rsid w:val="00A30163"/>
    <w:rsid w:val="00A308F5"/>
    <w:rsid w:val="00A30C09"/>
    <w:rsid w:val="00A31E8E"/>
    <w:rsid w:val="00A342E4"/>
    <w:rsid w:val="00A3634C"/>
    <w:rsid w:val="00A37A83"/>
    <w:rsid w:val="00A40AF0"/>
    <w:rsid w:val="00A4159D"/>
    <w:rsid w:val="00A41703"/>
    <w:rsid w:val="00A41DC1"/>
    <w:rsid w:val="00A44CCB"/>
    <w:rsid w:val="00A45D1A"/>
    <w:rsid w:val="00A47F33"/>
    <w:rsid w:val="00A50EC2"/>
    <w:rsid w:val="00A51546"/>
    <w:rsid w:val="00A51603"/>
    <w:rsid w:val="00A52AEE"/>
    <w:rsid w:val="00A52DCD"/>
    <w:rsid w:val="00A54033"/>
    <w:rsid w:val="00A55569"/>
    <w:rsid w:val="00A558CA"/>
    <w:rsid w:val="00A55CB1"/>
    <w:rsid w:val="00A57863"/>
    <w:rsid w:val="00A60FA3"/>
    <w:rsid w:val="00A62DE4"/>
    <w:rsid w:val="00A645A4"/>
    <w:rsid w:val="00A64734"/>
    <w:rsid w:val="00A64D83"/>
    <w:rsid w:val="00A67543"/>
    <w:rsid w:val="00A675E8"/>
    <w:rsid w:val="00A67A8E"/>
    <w:rsid w:val="00A70172"/>
    <w:rsid w:val="00A72E76"/>
    <w:rsid w:val="00A73DD6"/>
    <w:rsid w:val="00A75BD2"/>
    <w:rsid w:val="00A768A7"/>
    <w:rsid w:val="00A846A8"/>
    <w:rsid w:val="00A84866"/>
    <w:rsid w:val="00A8491D"/>
    <w:rsid w:val="00A84F62"/>
    <w:rsid w:val="00A85C1F"/>
    <w:rsid w:val="00A85E2B"/>
    <w:rsid w:val="00A90BB0"/>
    <w:rsid w:val="00A90DBA"/>
    <w:rsid w:val="00A9153C"/>
    <w:rsid w:val="00A918A5"/>
    <w:rsid w:val="00A92737"/>
    <w:rsid w:val="00A93342"/>
    <w:rsid w:val="00A93742"/>
    <w:rsid w:val="00A93F65"/>
    <w:rsid w:val="00A94039"/>
    <w:rsid w:val="00A945A5"/>
    <w:rsid w:val="00A96045"/>
    <w:rsid w:val="00A966C2"/>
    <w:rsid w:val="00AA0363"/>
    <w:rsid w:val="00AA2196"/>
    <w:rsid w:val="00AA3553"/>
    <w:rsid w:val="00AA3763"/>
    <w:rsid w:val="00AA429C"/>
    <w:rsid w:val="00AA49FE"/>
    <w:rsid w:val="00AA683F"/>
    <w:rsid w:val="00AA690F"/>
    <w:rsid w:val="00AA6913"/>
    <w:rsid w:val="00AA79FB"/>
    <w:rsid w:val="00AB0609"/>
    <w:rsid w:val="00AB176B"/>
    <w:rsid w:val="00AB19B8"/>
    <w:rsid w:val="00AB2903"/>
    <w:rsid w:val="00AB299C"/>
    <w:rsid w:val="00AB6B4F"/>
    <w:rsid w:val="00AB6C94"/>
    <w:rsid w:val="00AB7174"/>
    <w:rsid w:val="00AB7BE1"/>
    <w:rsid w:val="00AC3EE2"/>
    <w:rsid w:val="00AC414D"/>
    <w:rsid w:val="00AC45E3"/>
    <w:rsid w:val="00AC5085"/>
    <w:rsid w:val="00AC564C"/>
    <w:rsid w:val="00AC74D5"/>
    <w:rsid w:val="00AD075B"/>
    <w:rsid w:val="00AD11B2"/>
    <w:rsid w:val="00AD1361"/>
    <w:rsid w:val="00AD2E53"/>
    <w:rsid w:val="00AD41FC"/>
    <w:rsid w:val="00AD72BB"/>
    <w:rsid w:val="00AD7B3B"/>
    <w:rsid w:val="00AE1277"/>
    <w:rsid w:val="00AE13F7"/>
    <w:rsid w:val="00AE2A5A"/>
    <w:rsid w:val="00AE2E2E"/>
    <w:rsid w:val="00AE5595"/>
    <w:rsid w:val="00AE629A"/>
    <w:rsid w:val="00AE7261"/>
    <w:rsid w:val="00AE72CB"/>
    <w:rsid w:val="00AE7AED"/>
    <w:rsid w:val="00AF136C"/>
    <w:rsid w:val="00AF14F1"/>
    <w:rsid w:val="00AF172C"/>
    <w:rsid w:val="00AF1775"/>
    <w:rsid w:val="00AF33B0"/>
    <w:rsid w:val="00AF3776"/>
    <w:rsid w:val="00AF4973"/>
    <w:rsid w:val="00AF6ECB"/>
    <w:rsid w:val="00B00F8F"/>
    <w:rsid w:val="00B0157A"/>
    <w:rsid w:val="00B04B3F"/>
    <w:rsid w:val="00B04C6E"/>
    <w:rsid w:val="00B05B4F"/>
    <w:rsid w:val="00B05BB5"/>
    <w:rsid w:val="00B0720D"/>
    <w:rsid w:val="00B101C2"/>
    <w:rsid w:val="00B1202C"/>
    <w:rsid w:val="00B132B2"/>
    <w:rsid w:val="00B14C80"/>
    <w:rsid w:val="00B1528C"/>
    <w:rsid w:val="00B15A6C"/>
    <w:rsid w:val="00B16A08"/>
    <w:rsid w:val="00B16E4B"/>
    <w:rsid w:val="00B17505"/>
    <w:rsid w:val="00B2029F"/>
    <w:rsid w:val="00B20F23"/>
    <w:rsid w:val="00B229A2"/>
    <w:rsid w:val="00B23C59"/>
    <w:rsid w:val="00B24A32"/>
    <w:rsid w:val="00B26687"/>
    <w:rsid w:val="00B27D04"/>
    <w:rsid w:val="00B30941"/>
    <w:rsid w:val="00B327A5"/>
    <w:rsid w:val="00B32B76"/>
    <w:rsid w:val="00B342B7"/>
    <w:rsid w:val="00B3494D"/>
    <w:rsid w:val="00B34CF4"/>
    <w:rsid w:val="00B353C7"/>
    <w:rsid w:val="00B3642B"/>
    <w:rsid w:val="00B36AFB"/>
    <w:rsid w:val="00B3706F"/>
    <w:rsid w:val="00B371B3"/>
    <w:rsid w:val="00B371B8"/>
    <w:rsid w:val="00B40D63"/>
    <w:rsid w:val="00B411C9"/>
    <w:rsid w:val="00B41778"/>
    <w:rsid w:val="00B43046"/>
    <w:rsid w:val="00B43937"/>
    <w:rsid w:val="00B45105"/>
    <w:rsid w:val="00B45C7D"/>
    <w:rsid w:val="00B46749"/>
    <w:rsid w:val="00B46893"/>
    <w:rsid w:val="00B474DD"/>
    <w:rsid w:val="00B47EF6"/>
    <w:rsid w:val="00B51921"/>
    <w:rsid w:val="00B55B5B"/>
    <w:rsid w:val="00B55C98"/>
    <w:rsid w:val="00B56A4E"/>
    <w:rsid w:val="00B56E85"/>
    <w:rsid w:val="00B56F23"/>
    <w:rsid w:val="00B57314"/>
    <w:rsid w:val="00B57544"/>
    <w:rsid w:val="00B60131"/>
    <w:rsid w:val="00B6328A"/>
    <w:rsid w:val="00B63877"/>
    <w:rsid w:val="00B6544E"/>
    <w:rsid w:val="00B6572A"/>
    <w:rsid w:val="00B67422"/>
    <w:rsid w:val="00B6777F"/>
    <w:rsid w:val="00B71136"/>
    <w:rsid w:val="00B71E14"/>
    <w:rsid w:val="00B72284"/>
    <w:rsid w:val="00B727C8"/>
    <w:rsid w:val="00B735A4"/>
    <w:rsid w:val="00B737B2"/>
    <w:rsid w:val="00B744A8"/>
    <w:rsid w:val="00B7487E"/>
    <w:rsid w:val="00B753BC"/>
    <w:rsid w:val="00B810D7"/>
    <w:rsid w:val="00B84A4C"/>
    <w:rsid w:val="00B84BF2"/>
    <w:rsid w:val="00B85A26"/>
    <w:rsid w:val="00B85CAD"/>
    <w:rsid w:val="00B8615A"/>
    <w:rsid w:val="00B87429"/>
    <w:rsid w:val="00B90EC7"/>
    <w:rsid w:val="00B91B6E"/>
    <w:rsid w:val="00B91C41"/>
    <w:rsid w:val="00B921EA"/>
    <w:rsid w:val="00B92584"/>
    <w:rsid w:val="00B95E8A"/>
    <w:rsid w:val="00B95FE9"/>
    <w:rsid w:val="00B97AED"/>
    <w:rsid w:val="00BA1551"/>
    <w:rsid w:val="00BA1F2A"/>
    <w:rsid w:val="00BA286A"/>
    <w:rsid w:val="00BA36C5"/>
    <w:rsid w:val="00BA4676"/>
    <w:rsid w:val="00BA6A4D"/>
    <w:rsid w:val="00BA6BC0"/>
    <w:rsid w:val="00BB0BA5"/>
    <w:rsid w:val="00BB13EE"/>
    <w:rsid w:val="00BB3D45"/>
    <w:rsid w:val="00BB47B0"/>
    <w:rsid w:val="00BB5654"/>
    <w:rsid w:val="00BB6A39"/>
    <w:rsid w:val="00BB6E41"/>
    <w:rsid w:val="00BC25BA"/>
    <w:rsid w:val="00BC40F1"/>
    <w:rsid w:val="00BC431D"/>
    <w:rsid w:val="00BC55D2"/>
    <w:rsid w:val="00BC726E"/>
    <w:rsid w:val="00BD0135"/>
    <w:rsid w:val="00BD248B"/>
    <w:rsid w:val="00BD2D72"/>
    <w:rsid w:val="00BD3549"/>
    <w:rsid w:val="00BD3A70"/>
    <w:rsid w:val="00BD3F20"/>
    <w:rsid w:val="00BD4015"/>
    <w:rsid w:val="00BD5BF2"/>
    <w:rsid w:val="00BD6E92"/>
    <w:rsid w:val="00BE1141"/>
    <w:rsid w:val="00BE140E"/>
    <w:rsid w:val="00BE2028"/>
    <w:rsid w:val="00BE2EB0"/>
    <w:rsid w:val="00BE3EC0"/>
    <w:rsid w:val="00BE6CC0"/>
    <w:rsid w:val="00BE76FC"/>
    <w:rsid w:val="00BF3186"/>
    <w:rsid w:val="00BF320F"/>
    <w:rsid w:val="00BF32E0"/>
    <w:rsid w:val="00BF4CB7"/>
    <w:rsid w:val="00BF7AC3"/>
    <w:rsid w:val="00BF7ED8"/>
    <w:rsid w:val="00C02030"/>
    <w:rsid w:val="00C03498"/>
    <w:rsid w:val="00C06CD9"/>
    <w:rsid w:val="00C1143F"/>
    <w:rsid w:val="00C12829"/>
    <w:rsid w:val="00C1328A"/>
    <w:rsid w:val="00C136CA"/>
    <w:rsid w:val="00C1478A"/>
    <w:rsid w:val="00C14B71"/>
    <w:rsid w:val="00C15992"/>
    <w:rsid w:val="00C16B6D"/>
    <w:rsid w:val="00C170ED"/>
    <w:rsid w:val="00C17D06"/>
    <w:rsid w:val="00C20080"/>
    <w:rsid w:val="00C21230"/>
    <w:rsid w:val="00C212BB"/>
    <w:rsid w:val="00C23DB5"/>
    <w:rsid w:val="00C24850"/>
    <w:rsid w:val="00C24BF5"/>
    <w:rsid w:val="00C273A5"/>
    <w:rsid w:val="00C2758E"/>
    <w:rsid w:val="00C279F2"/>
    <w:rsid w:val="00C3102D"/>
    <w:rsid w:val="00C3130E"/>
    <w:rsid w:val="00C31D2F"/>
    <w:rsid w:val="00C31EF8"/>
    <w:rsid w:val="00C320F5"/>
    <w:rsid w:val="00C33807"/>
    <w:rsid w:val="00C36D88"/>
    <w:rsid w:val="00C3707C"/>
    <w:rsid w:val="00C370A6"/>
    <w:rsid w:val="00C405C8"/>
    <w:rsid w:val="00C40C23"/>
    <w:rsid w:val="00C42305"/>
    <w:rsid w:val="00C43696"/>
    <w:rsid w:val="00C43B42"/>
    <w:rsid w:val="00C45085"/>
    <w:rsid w:val="00C454CE"/>
    <w:rsid w:val="00C4782E"/>
    <w:rsid w:val="00C50458"/>
    <w:rsid w:val="00C50482"/>
    <w:rsid w:val="00C52651"/>
    <w:rsid w:val="00C55939"/>
    <w:rsid w:val="00C55FC8"/>
    <w:rsid w:val="00C561E2"/>
    <w:rsid w:val="00C56992"/>
    <w:rsid w:val="00C56A23"/>
    <w:rsid w:val="00C570FB"/>
    <w:rsid w:val="00C601B2"/>
    <w:rsid w:val="00C64CD1"/>
    <w:rsid w:val="00C66459"/>
    <w:rsid w:val="00C66649"/>
    <w:rsid w:val="00C67A6B"/>
    <w:rsid w:val="00C7161F"/>
    <w:rsid w:val="00C71E79"/>
    <w:rsid w:val="00C71F08"/>
    <w:rsid w:val="00C723BC"/>
    <w:rsid w:val="00C7248F"/>
    <w:rsid w:val="00C7359A"/>
    <w:rsid w:val="00C7389A"/>
    <w:rsid w:val="00C74147"/>
    <w:rsid w:val="00C74485"/>
    <w:rsid w:val="00C75589"/>
    <w:rsid w:val="00C765DF"/>
    <w:rsid w:val="00C7662C"/>
    <w:rsid w:val="00C76AC8"/>
    <w:rsid w:val="00C77ED5"/>
    <w:rsid w:val="00C8057E"/>
    <w:rsid w:val="00C81B6C"/>
    <w:rsid w:val="00C81E28"/>
    <w:rsid w:val="00C82418"/>
    <w:rsid w:val="00C82950"/>
    <w:rsid w:val="00C8321B"/>
    <w:rsid w:val="00C84A9A"/>
    <w:rsid w:val="00C84B6D"/>
    <w:rsid w:val="00C84FD8"/>
    <w:rsid w:val="00C8641D"/>
    <w:rsid w:val="00C8753F"/>
    <w:rsid w:val="00C878E6"/>
    <w:rsid w:val="00C903CE"/>
    <w:rsid w:val="00C9079C"/>
    <w:rsid w:val="00C9089A"/>
    <w:rsid w:val="00C91C00"/>
    <w:rsid w:val="00C92A9D"/>
    <w:rsid w:val="00C9429D"/>
    <w:rsid w:val="00C94450"/>
    <w:rsid w:val="00C9558F"/>
    <w:rsid w:val="00C9684A"/>
    <w:rsid w:val="00C97114"/>
    <w:rsid w:val="00C973F0"/>
    <w:rsid w:val="00CA0BEC"/>
    <w:rsid w:val="00CA0FA2"/>
    <w:rsid w:val="00CA1933"/>
    <w:rsid w:val="00CA3364"/>
    <w:rsid w:val="00CA35F8"/>
    <w:rsid w:val="00CA566F"/>
    <w:rsid w:val="00CA6D42"/>
    <w:rsid w:val="00CA7BBA"/>
    <w:rsid w:val="00CB06F1"/>
    <w:rsid w:val="00CB1236"/>
    <w:rsid w:val="00CB1334"/>
    <w:rsid w:val="00CB1A34"/>
    <w:rsid w:val="00CB3649"/>
    <w:rsid w:val="00CB5635"/>
    <w:rsid w:val="00CB60C4"/>
    <w:rsid w:val="00CB6355"/>
    <w:rsid w:val="00CB63B3"/>
    <w:rsid w:val="00CB78B1"/>
    <w:rsid w:val="00CB7F16"/>
    <w:rsid w:val="00CC267C"/>
    <w:rsid w:val="00CC2B86"/>
    <w:rsid w:val="00CC438E"/>
    <w:rsid w:val="00CC55E5"/>
    <w:rsid w:val="00CC7DCE"/>
    <w:rsid w:val="00CD04B5"/>
    <w:rsid w:val="00CD0770"/>
    <w:rsid w:val="00CD1993"/>
    <w:rsid w:val="00CD1E7F"/>
    <w:rsid w:val="00CD2F87"/>
    <w:rsid w:val="00CD50BA"/>
    <w:rsid w:val="00CD6803"/>
    <w:rsid w:val="00CD689F"/>
    <w:rsid w:val="00CE0665"/>
    <w:rsid w:val="00CE143E"/>
    <w:rsid w:val="00CE2867"/>
    <w:rsid w:val="00CE52D6"/>
    <w:rsid w:val="00CE55D9"/>
    <w:rsid w:val="00CE73A9"/>
    <w:rsid w:val="00CE7874"/>
    <w:rsid w:val="00CF217C"/>
    <w:rsid w:val="00CF4993"/>
    <w:rsid w:val="00CF6AE7"/>
    <w:rsid w:val="00CF71C8"/>
    <w:rsid w:val="00CF747A"/>
    <w:rsid w:val="00CF7898"/>
    <w:rsid w:val="00CF7CF0"/>
    <w:rsid w:val="00D01F21"/>
    <w:rsid w:val="00D02085"/>
    <w:rsid w:val="00D0243F"/>
    <w:rsid w:val="00D02639"/>
    <w:rsid w:val="00D02ED4"/>
    <w:rsid w:val="00D037F3"/>
    <w:rsid w:val="00D03A38"/>
    <w:rsid w:val="00D0433D"/>
    <w:rsid w:val="00D04650"/>
    <w:rsid w:val="00D07CFA"/>
    <w:rsid w:val="00D119B0"/>
    <w:rsid w:val="00D15C1E"/>
    <w:rsid w:val="00D16544"/>
    <w:rsid w:val="00D166C1"/>
    <w:rsid w:val="00D17846"/>
    <w:rsid w:val="00D216BD"/>
    <w:rsid w:val="00D22027"/>
    <w:rsid w:val="00D225BD"/>
    <w:rsid w:val="00D23916"/>
    <w:rsid w:val="00D2399C"/>
    <w:rsid w:val="00D264D0"/>
    <w:rsid w:val="00D26958"/>
    <w:rsid w:val="00D26B1E"/>
    <w:rsid w:val="00D2720E"/>
    <w:rsid w:val="00D27D92"/>
    <w:rsid w:val="00D321C8"/>
    <w:rsid w:val="00D331A1"/>
    <w:rsid w:val="00D33D58"/>
    <w:rsid w:val="00D40036"/>
    <w:rsid w:val="00D4011E"/>
    <w:rsid w:val="00D41124"/>
    <w:rsid w:val="00D42151"/>
    <w:rsid w:val="00D44189"/>
    <w:rsid w:val="00D44498"/>
    <w:rsid w:val="00D44F63"/>
    <w:rsid w:val="00D45534"/>
    <w:rsid w:val="00D45CF7"/>
    <w:rsid w:val="00D47977"/>
    <w:rsid w:val="00D50B21"/>
    <w:rsid w:val="00D50FCB"/>
    <w:rsid w:val="00D5115A"/>
    <w:rsid w:val="00D513EC"/>
    <w:rsid w:val="00D51CBB"/>
    <w:rsid w:val="00D51E38"/>
    <w:rsid w:val="00D51E64"/>
    <w:rsid w:val="00D52295"/>
    <w:rsid w:val="00D5283C"/>
    <w:rsid w:val="00D55519"/>
    <w:rsid w:val="00D56004"/>
    <w:rsid w:val="00D5648C"/>
    <w:rsid w:val="00D57679"/>
    <w:rsid w:val="00D616E4"/>
    <w:rsid w:val="00D61D5C"/>
    <w:rsid w:val="00D61F18"/>
    <w:rsid w:val="00D62413"/>
    <w:rsid w:val="00D62779"/>
    <w:rsid w:val="00D6340D"/>
    <w:rsid w:val="00D64377"/>
    <w:rsid w:val="00D64842"/>
    <w:rsid w:val="00D64A1B"/>
    <w:rsid w:val="00D65563"/>
    <w:rsid w:val="00D665D8"/>
    <w:rsid w:val="00D66DC4"/>
    <w:rsid w:val="00D70D17"/>
    <w:rsid w:val="00D70DC2"/>
    <w:rsid w:val="00D721BE"/>
    <w:rsid w:val="00D729E9"/>
    <w:rsid w:val="00D72AB0"/>
    <w:rsid w:val="00D731E6"/>
    <w:rsid w:val="00D74C1F"/>
    <w:rsid w:val="00D7569A"/>
    <w:rsid w:val="00D7744F"/>
    <w:rsid w:val="00D77F59"/>
    <w:rsid w:val="00D80500"/>
    <w:rsid w:val="00D81339"/>
    <w:rsid w:val="00D8166D"/>
    <w:rsid w:val="00D818D8"/>
    <w:rsid w:val="00D827D3"/>
    <w:rsid w:val="00D82FD0"/>
    <w:rsid w:val="00D83549"/>
    <w:rsid w:val="00D84B53"/>
    <w:rsid w:val="00D863A2"/>
    <w:rsid w:val="00D864F6"/>
    <w:rsid w:val="00D86F60"/>
    <w:rsid w:val="00D91040"/>
    <w:rsid w:val="00D9129B"/>
    <w:rsid w:val="00D9187A"/>
    <w:rsid w:val="00D930D0"/>
    <w:rsid w:val="00D936BC"/>
    <w:rsid w:val="00D93DF3"/>
    <w:rsid w:val="00D95093"/>
    <w:rsid w:val="00DA0D26"/>
    <w:rsid w:val="00DA29E8"/>
    <w:rsid w:val="00DA2B59"/>
    <w:rsid w:val="00DA2DF2"/>
    <w:rsid w:val="00DA3516"/>
    <w:rsid w:val="00DA3C20"/>
    <w:rsid w:val="00DA5CC4"/>
    <w:rsid w:val="00DA6694"/>
    <w:rsid w:val="00DA6E56"/>
    <w:rsid w:val="00DA6ED9"/>
    <w:rsid w:val="00DA7932"/>
    <w:rsid w:val="00DA7B31"/>
    <w:rsid w:val="00DB065A"/>
    <w:rsid w:val="00DB0678"/>
    <w:rsid w:val="00DB0E0F"/>
    <w:rsid w:val="00DB116A"/>
    <w:rsid w:val="00DB28E6"/>
    <w:rsid w:val="00DB331A"/>
    <w:rsid w:val="00DB369F"/>
    <w:rsid w:val="00DB4221"/>
    <w:rsid w:val="00DB46FA"/>
    <w:rsid w:val="00DB5887"/>
    <w:rsid w:val="00DB6FCB"/>
    <w:rsid w:val="00DB7A50"/>
    <w:rsid w:val="00DC0F4F"/>
    <w:rsid w:val="00DC1828"/>
    <w:rsid w:val="00DC1951"/>
    <w:rsid w:val="00DC1F03"/>
    <w:rsid w:val="00DC262F"/>
    <w:rsid w:val="00DC5A4A"/>
    <w:rsid w:val="00DC6EBA"/>
    <w:rsid w:val="00DD1D94"/>
    <w:rsid w:val="00DD391E"/>
    <w:rsid w:val="00DD3E98"/>
    <w:rsid w:val="00DD43C7"/>
    <w:rsid w:val="00DD43D9"/>
    <w:rsid w:val="00DD5D52"/>
    <w:rsid w:val="00DD67B2"/>
    <w:rsid w:val="00DD6D53"/>
    <w:rsid w:val="00DD77DA"/>
    <w:rsid w:val="00DD7F22"/>
    <w:rsid w:val="00DD7FBE"/>
    <w:rsid w:val="00DE0788"/>
    <w:rsid w:val="00DE3588"/>
    <w:rsid w:val="00DE5AA0"/>
    <w:rsid w:val="00DE665B"/>
    <w:rsid w:val="00DE71BF"/>
    <w:rsid w:val="00DE7258"/>
    <w:rsid w:val="00DE7B9B"/>
    <w:rsid w:val="00DF1CAD"/>
    <w:rsid w:val="00DF2603"/>
    <w:rsid w:val="00DF4840"/>
    <w:rsid w:val="00DF48F1"/>
    <w:rsid w:val="00DF544A"/>
    <w:rsid w:val="00DF5DEB"/>
    <w:rsid w:val="00DF7860"/>
    <w:rsid w:val="00E00394"/>
    <w:rsid w:val="00E003A9"/>
    <w:rsid w:val="00E00483"/>
    <w:rsid w:val="00E00492"/>
    <w:rsid w:val="00E01BB6"/>
    <w:rsid w:val="00E04421"/>
    <w:rsid w:val="00E04F69"/>
    <w:rsid w:val="00E0544C"/>
    <w:rsid w:val="00E060DA"/>
    <w:rsid w:val="00E0668E"/>
    <w:rsid w:val="00E06E83"/>
    <w:rsid w:val="00E07212"/>
    <w:rsid w:val="00E07E06"/>
    <w:rsid w:val="00E07F07"/>
    <w:rsid w:val="00E10C35"/>
    <w:rsid w:val="00E10F11"/>
    <w:rsid w:val="00E1359D"/>
    <w:rsid w:val="00E13D0A"/>
    <w:rsid w:val="00E14634"/>
    <w:rsid w:val="00E156E3"/>
    <w:rsid w:val="00E169E6"/>
    <w:rsid w:val="00E16BD1"/>
    <w:rsid w:val="00E16BDE"/>
    <w:rsid w:val="00E21F30"/>
    <w:rsid w:val="00E24213"/>
    <w:rsid w:val="00E2518B"/>
    <w:rsid w:val="00E251AB"/>
    <w:rsid w:val="00E260F1"/>
    <w:rsid w:val="00E27A16"/>
    <w:rsid w:val="00E3107A"/>
    <w:rsid w:val="00E3114F"/>
    <w:rsid w:val="00E33EA7"/>
    <w:rsid w:val="00E340BB"/>
    <w:rsid w:val="00E345EF"/>
    <w:rsid w:val="00E34C71"/>
    <w:rsid w:val="00E34C83"/>
    <w:rsid w:val="00E36FEE"/>
    <w:rsid w:val="00E4006A"/>
    <w:rsid w:val="00E417FF"/>
    <w:rsid w:val="00E41E60"/>
    <w:rsid w:val="00E42486"/>
    <w:rsid w:val="00E4293F"/>
    <w:rsid w:val="00E431B6"/>
    <w:rsid w:val="00E448EE"/>
    <w:rsid w:val="00E449F0"/>
    <w:rsid w:val="00E47E93"/>
    <w:rsid w:val="00E501F0"/>
    <w:rsid w:val="00E51EBF"/>
    <w:rsid w:val="00E5318F"/>
    <w:rsid w:val="00E53363"/>
    <w:rsid w:val="00E537FE"/>
    <w:rsid w:val="00E53B7D"/>
    <w:rsid w:val="00E541BE"/>
    <w:rsid w:val="00E56251"/>
    <w:rsid w:val="00E5678F"/>
    <w:rsid w:val="00E56978"/>
    <w:rsid w:val="00E56E8D"/>
    <w:rsid w:val="00E62333"/>
    <w:rsid w:val="00E623A5"/>
    <w:rsid w:val="00E6297F"/>
    <w:rsid w:val="00E63F5D"/>
    <w:rsid w:val="00E65CEE"/>
    <w:rsid w:val="00E667D5"/>
    <w:rsid w:val="00E6704D"/>
    <w:rsid w:val="00E67676"/>
    <w:rsid w:val="00E703FD"/>
    <w:rsid w:val="00E709DA"/>
    <w:rsid w:val="00E70EBD"/>
    <w:rsid w:val="00E74183"/>
    <w:rsid w:val="00E7430C"/>
    <w:rsid w:val="00E77248"/>
    <w:rsid w:val="00E77677"/>
    <w:rsid w:val="00E8062D"/>
    <w:rsid w:val="00E812C2"/>
    <w:rsid w:val="00E8197E"/>
    <w:rsid w:val="00E82115"/>
    <w:rsid w:val="00E83779"/>
    <w:rsid w:val="00E83E46"/>
    <w:rsid w:val="00E8450A"/>
    <w:rsid w:val="00E85BE4"/>
    <w:rsid w:val="00E85BE9"/>
    <w:rsid w:val="00E8632E"/>
    <w:rsid w:val="00E8753E"/>
    <w:rsid w:val="00E8789D"/>
    <w:rsid w:val="00E906FC"/>
    <w:rsid w:val="00E90E98"/>
    <w:rsid w:val="00E923B6"/>
    <w:rsid w:val="00E9293A"/>
    <w:rsid w:val="00E92C58"/>
    <w:rsid w:val="00E937DE"/>
    <w:rsid w:val="00E941F8"/>
    <w:rsid w:val="00E94E79"/>
    <w:rsid w:val="00E95AB7"/>
    <w:rsid w:val="00E96817"/>
    <w:rsid w:val="00E96BBC"/>
    <w:rsid w:val="00E97032"/>
    <w:rsid w:val="00E97555"/>
    <w:rsid w:val="00EA0550"/>
    <w:rsid w:val="00EA1586"/>
    <w:rsid w:val="00EA2B77"/>
    <w:rsid w:val="00EA3894"/>
    <w:rsid w:val="00EA3A1E"/>
    <w:rsid w:val="00EA4006"/>
    <w:rsid w:val="00EA585E"/>
    <w:rsid w:val="00EA58BB"/>
    <w:rsid w:val="00EB2785"/>
    <w:rsid w:val="00EB38E6"/>
    <w:rsid w:val="00EB469F"/>
    <w:rsid w:val="00EB553C"/>
    <w:rsid w:val="00EB6AD2"/>
    <w:rsid w:val="00EB6AF0"/>
    <w:rsid w:val="00EB7BB4"/>
    <w:rsid w:val="00EC0DD0"/>
    <w:rsid w:val="00EC15B1"/>
    <w:rsid w:val="00EC257F"/>
    <w:rsid w:val="00EC44B9"/>
    <w:rsid w:val="00EC4C60"/>
    <w:rsid w:val="00EC7979"/>
    <w:rsid w:val="00ED06E1"/>
    <w:rsid w:val="00ED0B8F"/>
    <w:rsid w:val="00ED1579"/>
    <w:rsid w:val="00ED1CD2"/>
    <w:rsid w:val="00ED1D66"/>
    <w:rsid w:val="00ED208A"/>
    <w:rsid w:val="00ED29D2"/>
    <w:rsid w:val="00ED4572"/>
    <w:rsid w:val="00ED4D20"/>
    <w:rsid w:val="00ED7680"/>
    <w:rsid w:val="00ED7DFB"/>
    <w:rsid w:val="00EE0FD1"/>
    <w:rsid w:val="00EE1F0D"/>
    <w:rsid w:val="00EE2B45"/>
    <w:rsid w:val="00EE6241"/>
    <w:rsid w:val="00EE62E7"/>
    <w:rsid w:val="00EE7280"/>
    <w:rsid w:val="00EF0781"/>
    <w:rsid w:val="00EF2871"/>
    <w:rsid w:val="00EF389F"/>
    <w:rsid w:val="00EF4E38"/>
    <w:rsid w:val="00EF4FE1"/>
    <w:rsid w:val="00EF51A1"/>
    <w:rsid w:val="00EF55AC"/>
    <w:rsid w:val="00EF74D5"/>
    <w:rsid w:val="00EF79FC"/>
    <w:rsid w:val="00F016B7"/>
    <w:rsid w:val="00F01F16"/>
    <w:rsid w:val="00F02E18"/>
    <w:rsid w:val="00F04734"/>
    <w:rsid w:val="00F0584E"/>
    <w:rsid w:val="00F0627B"/>
    <w:rsid w:val="00F06781"/>
    <w:rsid w:val="00F06933"/>
    <w:rsid w:val="00F06C1B"/>
    <w:rsid w:val="00F06F04"/>
    <w:rsid w:val="00F07888"/>
    <w:rsid w:val="00F1107E"/>
    <w:rsid w:val="00F11557"/>
    <w:rsid w:val="00F117B4"/>
    <w:rsid w:val="00F127DE"/>
    <w:rsid w:val="00F128CC"/>
    <w:rsid w:val="00F1317D"/>
    <w:rsid w:val="00F1363C"/>
    <w:rsid w:val="00F13744"/>
    <w:rsid w:val="00F147DA"/>
    <w:rsid w:val="00F15479"/>
    <w:rsid w:val="00F17813"/>
    <w:rsid w:val="00F1783E"/>
    <w:rsid w:val="00F206A4"/>
    <w:rsid w:val="00F20AD0"/>
    <w:rsid w:val="00F23D41"/>
    <w:rsid w:val="00F264DA"/>
    <w:rsid w:val="00F26531"/>
    <w:rsid w:val="00F270D7"/>
    <w:rsid w:val="00F27F91"/>
    <w:rsid w:val="00F305E2"/>
    <w:rsid w:val="00F317C1"/>
    <w:rsid w:val="00F3204D"/>
    <w:rsid w:val="00F3232E"/>
    <w:rsid w:val="00F328C9"/>
    <w:rsid w:val="00F33552"/>
    <w:rsid w:val="00F34086"/>
    <w:rsid w:val="00F3466A"/>
    <w:rsid w:val="00F34A31"/>
    <w:rsid w:val="00F359F6"/>
    <w:rsid w:val="00F36403"/>
    <w:rsid w:val="00F41317"/>
    <w:rsid w:val="00F43A9B"/>
    <w:rsid w:val="00F43C07"/>
    <w:rsid w:val="00F44BA5"/>
    <w:rsid w:val="00F44D7F"/>
    <w:rsid w:val="00F453AA"/>
    <w:rsid w:val="00F45BFA"/>
    <w:rsid w:val="00F4694C"/>
    <w:rsid w:val="00F469B2"/>
    <w:rsid w:val="00F472C8"/>
    <w:rsid w:val="00F476B4"/>
    <w:rsid w:val="00F476EB"/>
    <w:rsid w:val="00F503F2"/>
    <w:rsid w:val="00F507CB"/>
    <w:rsid w:val="00F5089C"/>
    <w:rsid w:val="00F509D9"/>
    <w:rsid w:val="00F51050"/>
    <w:rsid w:val="00F518A4"/>
    <w:rsid w:val="00F52F22"/>
    <w:rsid w:val="00F54DDD"/>
    <w:rsid w:val="00F54FD1"/>
    <w:rsid w:val="00F5621C"/>
    <w:rsid w:val="00F56968"/>
    <w:rsid w:val="00F56A9D"/>
    <w:rsid w:val="00F56F91"/>
    <w:rsid w:val="00F575EB"/>
    <w:rsid w:val="00F605D3"/>
    <w:rsid w:val="00F61ED3"/>
    <w:rsid w:val="00F639D3"/>
    <w:rsid w:val="00F63F86"/>
    <w:rsid w:val="00F652CE"/>
    <w:rsid w:val="00F65BDE"/>
    <w:rsid w:val="00F665D5"/>
    <w:rsid w:val="00F66CA7"/>
    <w:rsid w:val="00F67662"/>
    <w:rsid w:val="00F70188"/>
    <w:rsid w:val="00F705CF"/>
    <w:rsid w:val="00F7096C"/>
    <w:rsid w:val="00F70A0D"/>
    <w:rsid w:val="00F70A7D"/>
    <w:rsid w:val="00F71887"/>
    <w:rsid w:val="00F74170"/>
    <w:rsid w:val="00F74548"/>
    <w:rsid w:val="00F75002"/>
    <w:rsid w:val="00F764C3"/>
    <w:rsid w:val="00F76E4C"/>
    <w:rsid w:val="00F77E6C"/>
    <w:rsid w:val="00F825DF"/>
    <w:rsid w:val="00F82AB5"/>
    <w:rsid w:val="00F82D73"/>
    <w:rsid w:val="00F85370"/>
    <w:rsid w:val="00F854E5"/>
    <w:rsid w:val="00F857B2"/>
    <w:rsid w:val="00F85AAE"/>
    <w:rsid w:val="00F86670"/>
    <w:rsid w:val="00F86AF9"/>
    <w:rsid w:val="00F87809"/>
    <w:rsid w:val="00F90055"/>
    <w:rsid w:val="00F9008A"/>
    <w:rsid w:val="00F9011E"/>
    <w:rsid w:val="00F90D28"/>
    <w:rsid w:val="00F91D50"/>
    <w:rsid w:val="00F93C2A"/>
    <w:rsid w:val="00F9598B"/>
    <w:rsid w:val="00F96F30"/>
    <w:rsid w:val="00F975A0"/>
    <w:rsid w:val="00F97D6E"/>
    <w:rsid w:val="00FA0FCC"/>
    <w:rsid w:val="00FA1882"/>
    <w:rsid w:val="00FA1EC4"/>
    <w:rsid w:val="00FA285A"/>
    <w:rsid w:val="00FA5457"/>
    <w:rsid w:val="00FA5658"/>
    <w:rsid w:val="00FA75DB"/>
    <w:rsid w:val="00FA7BA6"/>
    <w:rsid w:val="00FB169C"/>
    <w:rsid w:val="00FB1720"/>
    <w:rsid w:val="00FB180B"/>
    <w:rsid w:val="00FB2F8F"/>
    <w:rsid w:val="00FB3087"/>
    <w:rsid w:val="00FB3D50"/>
    <w:rsid w:val="00FB4FBC"/>
    <w:rsid w:val="00FB5B00"/>
    <w:rsid w:val="00FB659F"/>
    <w:rsid w:val="00FB704A"/>
    <w:rsid w:val="00FC0414"/>
    <w:rsid w:val="00FC0A81"/>
    <w:rsid w:val="00FC0B32"/>
    <w:rsid w:val="00FC17E9"/>
    <w:rsid w:val="00FC242C"/>
    <w:rsid w:val="00FC416F"/>
    <w:rsid w:val="00FC466D"/>
    <w:rsid w:val="00FC496A"/>
    <w:rsid w:val="00FC60A7"/>
    <w:rsid w:val="00FC6847"/>
    <w:rsid w:val="00FC7582"/>
    <w:rsid w:val="00FC79B9"/>
    <w:rsid w:val="00FC7CE9"/>
    <w:rsid w:val="00FD0DE2"/>
    <w:rsid w:val="00FD15FF"/>
    <w:rsid w:val="00FD18D7"/>
    <w:rsid w:val="00FD1939"/>
    <w:rsid w:val="00FD3473"/>
    <w:rsid w:val="00FD45D9"/>
    <w:rsid w:val="00FD637F"/>
    <w:rsid w:val="00FE0600"/>
    <w:rsid w:val="00FE2CFA"/>
    <w:rsid w:val="00FE2DFD"/>
    <w:rsid w:val="00FE40EA"/>
    <w:rsid w:val="00FE4727"/>
    <w:rsid w:val="00FE4973"/>
    <w:rsid w:val="00FE547B"/>
    <w:rsid w:val="00FE6248"/>
    <w:rsid w:val="00FE73E0"/>
    <w:rsid w:val="00FE745C"/>
    <w:rsid w:val="00FE79D6"/>
    <w:rsid w:val="00FF0C73"/>
    <w:rsid w:val="00FF3363"/>
    <w:rsid w:val="00FF51B8"/>
    <w:rsid w:val="00FF677F"/>
    <w:rsid w:val="00FF686A"/>
    <w:rsid w:val="00FF6D64"/>
    <w:rsid w:val="00FF705B"/>
    <w:rsid w:val="00FF727B"/>
    <w:rsid w:val="00FF76E3"/>
    <w:rsid w:val="00FF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1F0"/>
    <w:rPr>
      <w:rFonts w:ascii="Calibri" w:eastAsia="Calibri" w:hAnsi="Calibri" w:cs="Times New Roman"/>
    </w:rPr>
  </w:style>
  <w:style w:type="paragraph" w:styleId="10">
    <w:name w:val="heading 1"/>
    <w:basedOn w:val="a"/>
    <w:link w:val="11"/>
    <w:uiPriority w:val="9"/>
    <w:qFormat/>
    <w:rsid w:val="00801C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D13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A6D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801C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D134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A6D8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caption"/>
    <w:basedOn w:val="a"/>
    <w:next w:val="a"/>
    <w:uiPriority w:val="35"/>
    <w:unhideWhenUsed/>
    <w:qFormat/>
    <w:rsid w:val="00F1155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4">
    <w:name w:val="Normal (Web)"/>
    <w:basedOn w:val="a"/>
    <w:uiPriority w:val="99"/>
    <w:unhideWhenUsed/>
    <w:rsid w:val="001629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62956"/>
    <w:rPr>
      <w:color w:val="0000FF"/>
      <w:u w:val="single"/>
    </w:rPr>
  </w:style>
  <w:style w:type="character" w:customStyle="1" w:styleId="st">
    <w:name w:val="st"/>
    <w:basedOn w:val="a0"/>
    <w:rsid w:val="004049D4"/>
  </w:style>
  <w:style w:type="character" w:styleId="a6">
    <w:name w:val="Emphasis"/>
    <w:basedOn w:val="a0"/>
    <w:uiPriority w:val="20"/>
    <w:qFormat/>
    <w:rsid w:val="004049D4"/>
    <w:rPr>
      <w:i/>
      <w:iCs/>
    </w:rPr>
  </w:style>
  <w:style w:type="character" w:customStyle="1" w:styleId="squot">
    <w:name w:val="squot"/>
    <w:basedOn w:val="a0"/>
    <w:rsid w:val="005F064A"/>
  </w:style>
  <w:style w:type="character" w:customStyle="1" w:styleId="quot">
    <w:name w:val="quot"/>
    <w:basedOn w:val="a0"/>
    <w:rsid w:val="005F064A"/>
  </w:style>
  <w:style w:type="paragraph" w:styleId="a7">
    <w:name w:val="List Paragraph"/>
    <w:basedOn w:val="a"/>
    <w:link w:val="a8"/>
    <w:uiPriority w:val="34"/>
    <w:qFormat/>
    <w:rsid w:val="00390E92"/>
    <w:pPr>
      <w:ind w:left="720"/>
      <w:contextualSpacing/>
    </w:pPr>
  </w:style>
  <w:style w:type="character" w:customStyle="1" w:styleId="a8">
    <w:name w:val="Абзац списка Знак"/>
    <w:basedOn w:val="a0"/>
    <w:link w:val="a7"/>
    <w:uiPriority w:val="34"/>
    <w:rsid w:val="004A4BFF"/>
    <w:rPr>
      <w:rFonts w:ascii="Calibri" w:eastAsia="Calibri" w:hAnsi="Calibri" w:cs="Times New Roman"/>
    </w:rPr>
  </w:style>
  <w:style w:type="table" w:styleId="a9">
    <w:name w:val="Table Grid"/>
    <w:basedOn w:val="a1"/>
    <w:uiPriority w:val="59"/>
    <w:rsid w:val="007B0E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a0"/>
    <w:rsid w:val="007D3064"/>
  </w:style>
  <w:style w:type="character" w:customStyle="1" w:styleId="atn">
    <w:name w:val="atn"/>
    <w:basedOn w:val="a0"/>
    <w:rsid w:val="00AA690F"/>
  </w:style>
  <w:style w:type="character" w:customStyle="1" w:styleId="left">
    <w:name w:val="left"/>
    <w:basedOn w:val="a0"/>
    <w:rsid w:val="007C3FC0"/>
  </w:style>
  <w:style w:type="character" w:styleId="aa">
    <w:name w:val="Placeholder Text"/>
    <w:basedOn w:val="a0"/>
    <w:uiPriority w:val="99"/>
    <w:semiHidden/>
    <w:rsid w:val="00305C72"/>
    <w:rPr>
      <w:color w:val="808080"/>
    </w:rPr>
  </w:style>
  <w:style w:type="paragraph" w:styleId="ab">
    <w:name w:val="header"/>
    <w:basedOn w:val="a"/>
    <w:link w:val="ac"/>
    <w:uiPriority w:val="99"/>
    <w:unhideWhenUsed/>
    <w:rsid w:val="00B85C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85CAD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B85C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85CAD"/>
    <w:rPr>
      <w:rFonts w:ascii="Calibri" w:eastAsia="Calibri" w:hAnsi="Calibri" w:cs="Times New Roman"/>
    </w:rPr>
  </w:style>
  <w:style w:type="table" w:customStyle="1" w:styleId="-641">
    <w:name w:val="Список-таблица 6 цветная — акцент 41"/>
    <w:basedOn w:val="a1"/>
    <w:uiPriority w:val="51"/>
    <w:rsid w:val="00B85CAD"/>
    <w:pPr>
      <w:spacing w:after="0" w:line="240" w:lineRule="auto"/>
    </w:pPr>
    <w:rPr>
      <w:rFonts w:ascii="Calibri" w:eastAsia="Calibri" w:hAnsi="Calibri" w:cs="Times New Roman"/>
      <w:color w:val="BF8F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FFC000"/>
        <w:bottom w:val="single" w:sz="4" w:space="0" w:color="FFC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C000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paragraph" w:styleId="af">
    <w:name w:val="Balloon Text"/>
    <w:basedOn w:val="a"/>
    <w:link w:val="af0"/>
    <w:uiPriority w:val="99"/>
    <w:semiHidden/>
    <w:unhideWhenUsed/>
    <w:rsid w:val="00B85C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B85CAD"/>
    <w:rPr>
      <w:rFonts w:ascii="Segoe UI" w:eastAsia="Calibri" w:hAnsi="Segoe UI" w:cs="Segoe UI"/>
      <w:sz w:val="18"/>
      <w:szCs w:val="18"/>
    </w:rPr>
  </w:style>
  <w:style w:type="table" w:customStyle="1" w:styleId="-331">
    <w:name w:val="Список-таблица 3 — акцент 31"/>
    <w:basedOn w:val="a1"/>
    <w:uiPriority w:val="48"/>
    <w:rsid w:val="004319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-141">
    <w:name w:val="Таблица-сетка 1 светлая — акцент 41"/>
    <w:basedOn w:val="a1"/>
    <w:uiPriority w:val="46"/>
    <w:rsid w:val="004319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f1">
    <w:name w:val="Strong"/>
    <w:basedOn w:val="a0"/>
    <w:uiPriority w:val="22"/>
    <w:qFormat/>
    <w:rsid w:val="008A6D8B"/>
    <w:rPr>
      <w:b/>
      <w:bCs/>
    </w:rPr>
  </w:style>
  <w:style w:type="character" w:styleId="af2">
    <w:name w:val="FollowedHyperlink"/>
    <w:basedOn w:val="a0"/>
    <w:uiPriority w:val="99"/>
    <w:semiHidden/>
    <w:unhideWhenUsed/>
    <w:rsid w:val="008A6D8B"/>
    <w:rPr>
      <w:color w:val="954F72" w:themeColor="followedHyperlink"/>
      <w:u w:val="single"/>
    </w:rPr>
  </w:style>
  <w:style w:type="character" w:customStyle="1" w:styleId="nobrs">
    <w:name w:val="nobrs"/>
    <w:basedOn w:val="a0"/>
    <w:rsid w:val="008A6D8B"/>
  </w:style>
  <w:style w:type="character" w:customStyle="1" w:styleId="symbols">
    <w:name w:val="symbols"/>
    <w:basedOn w:val="a0"/>
    <w:rsid w:val="008A6D8B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A6D8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A6D8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A6D8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A6D8B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8A6D8B"/>
  </w:style>
  <w:style w:type="character" w:customStyle="1" w:styleId="s0">
    <w:name w:val="s0"/>
    <w:rsid w:val="008A6D8B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f3">
    <w:name w:val="No Spacing"/>
    <w:link w:val="af4"/>
    <w:uiPriority w:val="99"/>
    <w:qFormat/>
    <w:rsid w:val="00955F56"/>
    <w:pPr>
      <w:spacing w:after="0" w:line="240" w:lineRule="auto"/>
    </w:pPr>
    <w:rPr>
      <w:rFonts w:eastAsiaTheme="minorEastAsia"/>
      <w:lang w:eastAsia="ru-RU"/>
    </w:rPr>
  </w:style>
  <w:style w:type="character" w:customStyle="1" w:styleId="af4">
    <w:name w:val="Без интервала Знак"/>
    <w:basedOn w:val="a0"/>
    <w:link w:val="af3"/>
    <w:uiPriority w:val="99"/>
    <w:rsid w:val="00955F56"/>
    <w:rPr>
      <w:rFonts w:eastAsiaTheme="minorEastAsia"/>
      <w:lang w:eastAsia="ru-RU"/>
    </w:rPr>
  </w:style>
  <w:style w:type="table" w:customStyle="1" w:styleId="21">
    <w:name w:val="Таблица простая 21"/>
    <w:basedOn w:val="a1"/>
    <w:uiPriority w:val="42"/>
    <w:rsid w:val="00606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f5">
    <w:name w:val="footnote text"/>
    <w:basedOn w:val="a"/>
    <w:link w:val="af6"/>
    <w:uiPriority w:val="99"/>
    <w:semiHidden/>
    <w:unhideWhenUsed/>
    <w:rsid w:val="006060E3"/>
    <w:pPr>
      <w:spacing w:after="0" w:afterAutospacing="1" w:line="240" w:lineRule="auto"/>
      <w:jc w:val="both"/>
    </w:pPr>
    <w:rPr>
      <w:rFonts w:ascii="Times New Roman" w:eastAsiaTheme="minorHAnsi" w:hAnsi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6060E3"/>
    <w:rPr>
      <w:rFonts w:ascii="Times New Roman" w:hAnsi="Times New Roman" w:cs="Times New Roman"/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6060E3"/>
    <w:rPr>
      <w:vertAlign w:val="superscript"/>
    </w:rPr>
  </w:style>
  <w:style w:type="paragraph" w:styleId="af8">
    <w:name w:val="TOC Heading"/>
    <w:basedOn w:val="10"/>
    <w:next w:val="a"/>
    <w:uiPriority w:val="39"/>
    <w:unhideWhenUsed/>
    <w:qFormat/>
    <w:rsid w:val="008A06AE"/>
    <w:pPr>
      <w:keepNext/>
      <w:keepLines/>
      <w:spacing w:before="480" w:beforeAutospacing="0" w:after="0" w:afterAutospacing="0" w:line="276" w:lineRule="auto"/>
      <w:outlineLvl w:val="9"/>
    </w:pPr>
    <w:rPr>
      <w:color w:val="663300"/>
      <w:kern w:val="0"/>
      <w:sz w:val="28"/>
      <w:szCs w:val="28"/>
      <w:lang w:eastAsia="en-US"/>
    </w:rPr>
  </w:style>
  <w:style w:type="paragraph" w:styleId="31">
    <w:name w:val="toc 3"/>
    <w:basedOn w:val="a"/>
    <w:next w:val="a"/>
    <w:autoRedefine/>
    <w:uiPriority w:val="39"/>
    <w:unhideWhenUsed/>
    <w:qFormat/>
    <w:rsid w:val="00F27F91"/>
    <w:pPr>
      <w:tabs>
        <w:tab w:val="left" w:pos="851"/>
        <w:tab w:val="right" w:leader="dot" w:pos="9913"/>
      </w:tabs>
      <w:spacing w:after="100" w:afterAutospacing="1" w:line="276" w:lineRule="auto"/>
      <w:ind w:left="440" w:right="-2"/>
      <w:jc w:val="both"/>
    </w:pPr>
    <w:rPr>
      <w:rFonts w:ascii="Arial Narrow" w:hAnsi="Arial Narrow"/>
      <w:noProof/>
      <w:sz w:val="24"/>
      <w:szCs w:val="24"/>
    </w:rPr>
  </w:style>
  <w:style w:type="paragraph" w:styleId="22">
    <w:name w:val="toc 2"/>
    <w:basedOn w:val="a"/>
    <w:next w:val="a"/>
    <w:autoRedefine/>
    <w:uiPriority w:val="39"/>
    <w:unhideWhenUsed/>
    <w:rsid w:val="007223D8"/>
    <w:pPr>
      <w:spacing w:after="100"/>
      <w:ind w:left="220"/>
    </w:pPr>
  </w:style>
  <w:style w:type="paragraph" w:styleId="12">
    <w:name w:val="toc 1"/>
    <w:basedOn w:val="a"/>
    <w:next w:val="a"/>
    <w:autoRedefine/>
    <w:uiPriority w:val="39"/>
    <w:unhideWhenUsed/>
    <w:rsid w:val="004A4BFF"/>
    <w:pPr>
      <w:tabs>
        <w:tab w:val="left" w:pos="851"/>
        <w:tab w:val="right" w:leader="dot" w:pos="9344"/>
      </w:tabs>
      <w:spacing w:after="100"/>
      <w:ind w:firstLine="426"/>
    </w:pPr>
  </w:style>
  <w:style w:type="paragraph" w:customStyle="1" w:styleId="1">
    <w:name w:val="Стиль1"/>
    <w:basedOn w:val="a7"/>
    <w:link w:val="13"/>
    <w:rsid w:val="004A4BFF"/>
    <w:pPr>
      <w:numPr>
        <w:ilvl w:val="2"/>
        <w:numId w:val="1"/>
      </w:numPr>
      <w:tabs>
        <w:tab w:val="left" w:pos="709"/>
      </w:tabs>
      <w:spacing w:after="0" w:line="240" w:lineRule="auto"/>
      <w:ind w:hanging="1080"/>
      <w:jc w:val="both"/>
    </w:pPr>
    <w:rPr>
      <w:rFonts w:ascii="Arial Narrow" w:hAnsi="Arial Narrow"/>
      <w:b/>
      <w:color w:val="806000"/>
      <w:sz w:val="28"/>
      <w:szCs w:val="28"/>
    </w:rPr>
  </w:style>
  <w:style w:type="character" w:customStyle="1" w:styleId="13">
    <w:name w:val="Стиль1 Знак"/>
    <w:basedOn w:val="a8"/>
    <w:link w:val="1"/>
    <w:rsid w:val="004A4BFF"/>
    <w:rPr>
      <w:rFonts w:ascii="Arial Narrow" w:eastAsia="Calibri" w:hAnsi="Arial Narrow" w:cs="Times New Roman"/>
      <w:b/>
      <w:color w:val="806000"/>
      <w:sz w:val="28"/>
      <w:szCs w:val="28"/>
    </w:rPr>
  </w:style>
  <w:style w:type="paragraph" w:customStyle="1" w:styleId="af9">
    <w:name w:val="Тан стиль"/>
    <w:basedOn w:val="10"/>
    <w:link w:val="afa"/>
    <w:rsid w:val="004A4BFF"/>
    <w:rPr>
      <w:rFonts w:ascii="Arial Narrow" w:hAnsi="Arial Narrow"/>
      <w:color w:val="806000"/>
      <w:sz w:val="24"/>
    </w:rPr>
  </w:style>
  <w:style w:type="character" w:customStyle="1" w:styleId="afa">
    <w:name w:val="Тан стиль Знак"/>
    <w:basedOn w:val="11"/>
    <w:link w:val="af9"/>
    <w:rsid w:val="004A4BFF"/>
    <w:rPr>
      <w:rFonts w:ascii="Arial Narrow" w:eastAsia="Times New Roman" w:hAnsi="Arial Narrow" w:cs="Times New Roman"/>
      <w:b/>
      <w:bCs/>
      <w:color w:val="806000"/>
      <w:kern w:val="36"/>
      <w:sz w:val="24"/>
      <w:szCs w:val="48"/>
      <w:lang w:eastAsia="ru-RU"/>
    </w:rPr>
  </w:style>
  <w:style w:type="paragraph" w:customStyle="1" w:styleId="afb">
    <w:name w:val="Тан"/>
    <w:basedOn w:val="1"/>
    <w:link w:val="afc"/>
    <w:rsid w:val="004A4BFF"/>
  </w:style>
  <w:style w:type="character" w:customStyle="1" w:styleId="afc">
    <w:name w:val="Тан Знак"/>
    <w:basedOn w:val="13"/>
    <w:link w:val="afb"/>
    <w:rsid w:val="004A4BFF"/>
    <w:rPr>
      <w:rFonts w:ascii="Arial Narrow" w:eastAsia="Calibri" w:hAnsi="Arial Narrow" w:cs="Times New Roman"/>
      <w:b/>
      <w:color w:val="806000"/>
      <w:sz w:val="28"/>
      <w:szCs w:val="28"/>
    </w:rPr>
  </w:style>
  <w:style w:type="paragraph" w:customStyle="1" w:styleId="afd">
    <w:name w:val="Тангуль"/>
    <w:basedOn w:val="1"/>
    <w:link w:val="afe"/>
    <w:rsid w:val="004A4BFF"/>
  </w:style>
  <w:style w:type="character" w:customStyle="1" w:styleId="afe">
    <w:name w:val="Тангуль Знак"/>
    <w:basedOn w:val="13"/>
    <w:link w:val="afd"/>
    <w:rsid w:val="004A4BFF"/>
    <w:rPr>
      <w:rFonts w:ascii="Arial Narrow" w:eastAsia="Calibri" w:hAnsi="Arial Narrow" w:cs="Times New Roman"/>
      <w:b/>
      <w:color w:val="806000"/>
      <w:sz w:val="28"/>
      <w:szCs w:val="28"/>
    </w:rPr>
  </w:style>
  <w:style w:type="table" w:customStyle="1" w:styleId="-541">
    <w:name w:val="Список-таблица 5 темная — акцент 41"/>
    <w:basedOn w:val="a1"/>
    <w:uiPriority w:val="50"/>
    <w:rsid w:val="004B3A6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741">
    <w:name w:val="Список-таблица 7 цветная — акцент 41"/>
    <w:basedOn w:val="a1"/>
    <w:uiPriority w:val="52"/>
    <w:rsid w:val="004B3A65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14">
    <w:name w:val="Сетка таблицы светлая1"/>
    <w:basedOn w:val="a1"/>
    <w:uiPriority w:val="40"/>
    <w:rsid w:val="004B3A65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410">
    <w:name w:val="Список-таблица 1 светлая — акцент 41"/>
    <w:basedOn w:val="a1"/>
    <w:uiPriority w:val="46"/>
    <w:rsid w:val="004B3A6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-341">
    <w:name w:val="Список-таблица 3 — акцент 41"/>
    <w:basedOn w:val="a1"/>
    <w:uiPriority w:val="48"/>
    <w:rsid w:val="004B3A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character" w:styleId="aff">
    <w:name w:val="annotation reference"/>
    <w:basedOn w:val="a0"/>
    <w:uiPriority w:val="99"/>
    <w:semiHidden/>
    <w:unhideWhenUsed/>
    <w:rsid w:val="004E55F1"/>
    <w:rPr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sid w:val="004E55F1"/>
    <w:pPr>
      <w:spacing w:line="240" w:lineRule="auto"/>
    </w:pPr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semiHidden/>
    <w:rsid w:val="004E55F1"/>
    <w:rPr>
      <w:rFonts w:ascii="Calibri" w:eastAsia="Calibri" w:hAnsi="Calibri" w:cs="Times New Roman"/>
      <w:sz w:val="20"/>
      <w:szCs w:val="20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4E55F1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4E55F1"/>
    <w:rPr>
      <w:rFonts w:ascii="Calibri" w:eastAsia="Calibri" w:hAnsi="Calibri" w:cs="Times New Roman"/>
      <w:b/>
      <w:bCs/>
      <w:sz w:val="20"/>
      <w:szCs w:val="20"/>
    </w:rPr>
  </w:style>
  <w:style w:type="paragraph" w:styleId="aff4">
    <w:name w:val="Revision"/>
    <w:hidden/>
    <w:uiPriority w:val="99"/>
    <w:semiHidden/>
    <w:rsid w:val="00F27F91"/>
    <w:pPr>
      <w:spacing w:after="0" w:line="240" w:lineRule="auto"/>
    </w:pPr>
    <w:rPr>
      <w:rFonts w:ascii="Calibri" w:eastAsia="Calibri" w:hAnsi="Calibri" w:cs="Times New Roman"/>
    </w:rPr>
  </w:style>
  <w:style w:type="character" w:styleId="HTML">
    <w:name w:val="HTML Cite"/>
    <w:basedOn w:val="a0"/>
    <w:uiPriority w:val="99"/>
    <w:semiHidden/>
    <w:unhideWhenUsed/>
    <w:rsid w:val="005E7260"/>
    <w:rPr>
      <w:i/>
      <w:iCs/>
    </w:rPr>
  </w:style>
  <w:style w:type="table" w:customStyle="1" w:styleId="-441">
    <w:name w:val="Таблица-сетка 4 — акцент 41"/>
    <w:basedOn w:val="a1"/>
    <w:uiPriority w:val="49"/>
    <w:rsid w:val="005116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-6410">
    <w:name w:val="Таблица-сетка 6 цветная — акцент 41"/>
    <w:basedOn w:val="a1"/>
    <w:uiPriority w:val="51"/>
    <w:rsid w:val="00FC496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customStyle="1" w:styleId="Default">
    <w:name w:val="Default"/>
    <w:rsid w:val="000028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GridTable4Accent4">
    <w:name w:val="Grid Table 4 Accent 4"/>
    <w:basedOn w:val="a1"/>
    <w:uiPriority w:val="49"/>
    <w:rsid w:val="00494A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6ColorfulAccent4">
    <w:name w:val="Grid Table 6 Colorful Accent 4"/>
    <w:basedOn w:val="a1"/>
    <w:uiPriority w:val="51"/>
    <w:rsid w:val="00494A2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3-6">
    <w:name w:val="Medium Grid 3 Accent 6"/>
    <w:basedOn w:val="a1"/>
    <w:uiPriority w:val="69"/>
    <w:rsid w:val="000C521E"/>
    <w:pPr>
      <w:spacing w:after="0" w:afterAutospacing="1" w:line="240" w:lineRule="auto"/>
      <w:jc w:val="both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1F0"/>
    <w:rPr>
      <w:rFonts w:ascii="Calibri" w:eastAsia="Calibri" w:hAnsi="Calibri" w:cs="Times New Roman"/>
    </w:rPr>
  </w:style>
  <w:style w:type="paragraph" w:styleId="10">
    <w:name w:val="heading 1"/>
    <w:basedOn w:val="a"/>
    <w:link w:val="11"/>
    <w:uiPriority w:val="9"/>
    <w:qFormat/>
    <w:rsid w:val="00801C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D13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A6D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801C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D134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A6D8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caption"/>
    <w:basedOn w:val="a"/>
    <w:next w:val="a"/>
    <w:uiPriority w:val="35"/>
    <w:unhideWhenUsed/>
    <w:qFormat/>
    <w:rsid w:val="00F1155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4">
    <w:name w:val="Normal (Web)"/>
    <w:basedOn w:val="a"/>
    <w:uiPriority w:val="99"/>
    <w:unhideWhenUsed/>
    <w:rsid w:val="001629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62956"/>
    <w:rPr>
      <w:color w:val="0000FF"/>
      <w:u w:val="single"/>
    </w:rPr>
  </w:style>
  <w:style w:type="character" w:customStyle="1" w:styleId="st">
    <w:name w:val="st"/>
    <w:basedOn w:val="a0"/>
    <w:rsid w:val="004049D4"/>
  </w:style>
  <w:style w:type="character" w:styleId="a6">
    <w:name w:val="Emphasis"/>
    <w:basedOn w:val="a0"/>
    <w:uiPriority w:val="20"/>
    <w:qFormat/>
    <w:rsid w:val="004049D4"/>
    <w:rPr>
      <w:i/>
      <w:iCs/>
    </w:rPr>
  </w:style>
  <w:style w:type="character" w:customStyle="1" w:styleId="squot">
    <w:name w:val="squot"/>
    <w:basedOn w:val="a0"/>
    <w:rsid w:val="005F064A"/>
  </w:style>
  <w:style w:type="character" w:customStyle="1" w:styleId="quot">
    <w:name w:val="quot"/>
    <w:basedOn w:val="a0"/>
    <w:rsid w:val="005F064A"/>
  </w:style>
  <w:style w:type="paragraph" w:styleId="a7">
    <w:name w:val="List Paragraph"/>
    <w:basedOn w:val="a"/>
    <w:link w:val="a8"/>
    <w:uiPriority w:val="34"/>
    <w:qFormat/>
    <w:rsid w:val="00390E92"/>
    <w:pPr>
      <w:ind w:left="720"/>
      <w:contextualSpacing/>
    </w:pPr>
  </w:style>
  <w:style w:type="character" w:customStyle="1" w:styleId="a8">
    <w:name w:val="Абзац списка Знак"/>
    <w:basedOn w:val="a0"/>
    <w:link w:val="a7"/>
    <w:uiPriority w:val="34"/>
    <w:rsid w:val="004A4BFF"/>
    <w:rPr>
      <w:rFonts w:ascii="Calibri" w:eastAsia="Calibri" w:hAnsi="Calibri" w:cs="Times New Roman"/>
    </w:rPr>
  </w:style>
  <w:style w:type="table" w:styleId="a9">
    <w:name w:val="Table Grid"/>
    <w:basedOn w:val="a1"/>
    <w:uiPriority w:val="59"/>
    <w:rsid w:val="007B0E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a0"/>
    <w:rsid w:val="007D3064"/>
  </w:style>
  <w:style w:type="character" w:customStyle="1" w:styleId="atn">
    <w:name w:val="atn"/>
    <w:basedOn w:val="a0"/>
    <w:rsid w:val="00AA690F"/>
  </w:style>
  <w:style w:type="character" w:customStyle="1" w:styleId="left">
    <w:name w:val="left"/>
    <w:basedOn w:val="a0"/>
    <w:rsid w:val="007C3FC0"/>
  </w:style>
  <w:style w:type="character" w:styleId="aa">
    <w:name w:val="Placeholder Text"/>
    <w:basedOn w:val="a0"/>
    <w:uiPriority w:val="99"/>
    <w:semiHidden/>
    <w:rsid w:val="00305C72"/>
    <w:rPr>
      <w:color w:val="808080"/>
    </w:rPr>
  </w:style>
  <w:style w:type="paragraph" w:styleId="ab">
    <w:name w:val="header"/>
    <w:basedOn w:val="a"/>
    <w:link w:val="ac"/>
    <w:uiPriority w:val="99"/>
    <w:unhideWhenUsed/>
    <w:rsid w:val="00B85C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85CAD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B85C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85CAD"/>
    <w:rPr>
      <w:rFonts w:ascii="Calibri" w:eastAsia="Calibri" w:hAnsi="Calibri" w:cs="Times New Roman"/>
    </w:rPr>
  </w:style>
  <w:style w:type="table" w:customStyle="1" w:styleId="-641">
    <w:name w:val="Список-таблица 6 цветная — акцент 41"/>
    <w:basedOn w:val="a1"/>
    <w:uiPriority w:val="51"/>
    <w:rsid w:val="00B85CAD"/>
    <w:pPr>
      <w:spacing w:after="0" w:line="240" w:lineRule="auto"/>
    </w:pPr>
    <w:rPr>
      <w:rFonts w:ascii="Calibri" w:eastAsia="Calibri" w:hAnsi="Calibri" w:cs="Times New Roman"/>
      <w:color w:val="BF8F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FFC000"/>
        <w:bottom w:val="single" w:sz="4" w:space="0" w:color="FFC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C000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paragraph" w:styleId="af">
    <w:name w:val="Balloon Text"/>
    <w:basedOn w:val="a"/>
    <w:link w:val="af0"/>
    <w:uiPriority w:val="99"/>
    <w:semiHidden/>
    <w:unhideWhenUsed/>
    <w:rsid w:val="00B85C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B85CAD"/>
    <w:rPr>
      <w:rFonts w:ascii="Segoe UI" w:eastAsia="Calibri" w:hAnsi="Segoe UI" w:cs="Segoe UI"/>
      <w:sz w:val="18"/>
      <w:szCs w:val="18"/>
    </w:rPr>
  </w:style>
  <w:style w:type="table" w:customStyle="1" w:styleId="-331">
    <w:name w:val="Список-таблица 3 — акцент 31"/>
    <w:basedOn w:val="a1"/>
    <w:uiPriority w:val="48"/>
    <w:rsid w:val="004319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-141">
    <w:name w:val="Таблица-сетка 1 светлая — акцент 41"/>
    <w:basedOn w:val="a1"/>
    <w:uiPriority w:val="46"/>
    <w:rsid w:val="004319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f1">
    <w:name w:val="Strong"/>
    <w:basedOn w:val="a0"/>
    <w:uiPriority w:val="22"/>
    <w:qFormat/>
    <w:rsid w:val="008A6D8B"/>
    <w:rPr>
      <w:b/>
      <w:bCs/>
    </w:rPr>
  </w:style>
  <w:style w:type="character" w:styleId="af2">
    <w:name w:val="FollowedHyperlink"/>
    <w:basedOn w:val="a0"/>
    <w:uiPriority w:val="99"/>
    <w:semiHidden/>
    <w:unhideWhenUsed/>
    <w:rsid w:val="008A6D8B"/>
    <w:rPr>
      <w:color w:val="954F72" w:themeColor="followedHyperlink"/>
      <w:u w:val="single"/>
    </w:rPr>
  </w:style>
  <w:style w:type="character" w:customStyle="1" w:styleId="nobrs">
    <w:name w:val="nobrs"/>
    <w:basedOn w:val="a0"/>
    <w:rsid w:val="008A6D8B"/>
  </w:style>
  <w:style w:type="character" w:customStyle="1" w:styleId="symbols">
    <w:name w:val="symbols"/>
    <w:basedOn w:val="a0"/>
    <w:rsid w:val="008A6D8B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A6D8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A6D8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A6D8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A6D8B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8A6D8B"/>
  </w:style>
  <w:style w:type="character" w:customStyle="1" w:styleId="s0">
    <w:name w:val="s0"/>
    <w:rsid w:val="008A6D8B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f3">
    <w:name w:val="No Spacing"/>
    <w:link w:val="af4"/>
    <w:uiPriority w:val="99"/>
    <w:qFormat/>
    <w:rsid w:val="00955F56"/>
    <w:pPr>
      <w:spacing w:after="0" w:line="240" w:lineRule="auto"/>
    </w:pPr>
    <w:rPr>
      <w:rFonts w:eastAsiaTheme="minorEastAsia"/>
      <w:lang w:eastAsia="ru-RU"/>
    </w:rPr>
  </w:style>
  <w:style w:type="character" w:customStyle="1" w:styleId="af4">
    <w:name w:val="Без интервала Знак"/>
    <w:basedOn w:val="a0"/>
    <w:link w:val="af3"/>
    <w:uiPriority w:val="99"/>
    <w:rsid w:val="00955F56"/>
    <w:rPr>
      <w:rFonts w:eastAsiaTheme="minorEastAsia"/>
      <w:lang w:eastAsia="ru-RU"/>
    </w:rPr>
  </w:style>
  <w:style w:type="table" w:customStyle="1" w:styleId="21">
    <w:name w:val="Таблица простая 21"/>
    <w:basedOn w:val="a1"/>
    <w:uiPriority w:val="42"/>
    <w:rsid w:val="00606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f5">
    <w:name w:val="footnote text"/>
    <w:basedOn w:val="a"/>
    <w:link w:val="af6"/>
    <w:uiPriority w:val="99"/>
    <w:semiHidden/>
    <w:unhideWhenUsed/>
    <w:rsid w:val="006060E3"/>
    <w:pPr>
      <w:spacing w:after="0" w:afterAutospacing="1" w:line="240" w:lineRule="auto"/>
      <w:jc w:val="both"/>
    </w:pPr>
    <w:rPr>
      <w:rFonts w:ascii="Times New Roman" w:eastAsiaTheme="minorHAnsi" w:hAnsi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6060E3"/>
    <w:rPr>
      <w:rFonts w:ascii="Times New Roman" w:hAnsi="Times New Roman" w:cs="Times New Roman"/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6060E3"/>
    <w:rPr>
      <w:vertAlign w:val="superscript"/>
    </w:rPr>
  </w:style>
  <w:style w:type="paragraph" w:styleId="af8">
    <w:name w:val="TOC Heading"/>
    <w:basedOn w:val="10"/>
    <w:next w:val="a"/>
    <w:uiPriority w:val="39"/>
    <w:unhideWhenUsed/>
    <w:qFormat/>
    <w:rsid w:val="008A06AE"/>
    <w:pPr>
      <w:keepNext/>
      <w:keepLines/>
      <w:spacing w:before="480" w:beforeAutospacing="0" w:after="0" w:afterAutospacing="0" w:line="276" w:lineRule="auto"/>
      <w:outlineLvl w:val="9"/>
    </w:pPr>
    <w:rPr>
      <w:color w:val="663300"/>
      <w:kern w:val="0"/>
      <w:sz w:val="28"/>
      <w:szCs w:val="28"/>
      <w:lang w:eastAsia="en-US"/>
    </w:rPr>
  </w:style>
  <w:style w:type="paragraph" w:styleId="31">
    <w:name w:val="toc 3"/>
    <w:basedOn w:val="a"/>
    <w:next w:val="a"/>
    <w:autoRedefine/>
    <w:uiPriority w:val="39"/>
    <w:unhideWhenUsed/>
    <w:qFormat/>
    <w:rsid w:val="00F27F91"/>
    <w:pPr>
      <w:tabs>
        <w:tab w:val="left" w:pos="851"/>
        <w:tab w:val="right" w:leader="dot" w:pos="9913"/>
      </w:tabs>
      <w:spacing w:after="100" w:afterAutospacing="1" w:line="276" w:lineRule="auto"/>
      <w:ind w:left="440" w:right="-2"/>
      <w:jc w:val="both"/>
    </w:pPr>
    <w:rPr>
      <w:rFonts w:ascii="Arial Narrow" w:hAnsi="Arial Narrow"/>
      <w:noProof/>
      <w:sz w:val="24"/>
      <w:szCs w:val="24"/>
    </w:rPr>
  </w:style>
  <w:style w:type="paragraph" w:styleId="22">
    <w:name w:val="toc 2"/>
    <w:basedOn w:val="a"/>
    <w:next w:val="a"/>
    <w:autoRedefine/>
    <w:uiPriority w:val="39"/>
    <w:unhideWhenUsed/>
    <w:rsid w:val="007223D8"/>
    <w:pPr>
      <w:spacing w:after="100"/>
      <w:ind w:left="220"/>
    </w:pPr>
  </w:style>
  <w:style w:type="paragraph" w:styleId="12">
    <w:name w:val="toc 1"/>
    <w:basedOn w:val="a"/>
    <w:next w:val="a"/>
    <w:autoRedefine/>
    <w:uiPriority w:val="39"/>
    <w:unhideWhenUsed/>
    <w:rsid w:val="004A4BFF"/>
    <w:pPr>
      <w:tabs>
        <w:tab w:val="left" w:pos="851"/>
        <w:tab w:val="right" w:leader="dot" w:pos="9344"/>
      </w:tabs>
      <w:spacing w:after="100"/>
      <w:ind w:firstLine="426"/>
    </w:pPr>
  </w:style>
  <w:style w:type="paragraph" w:customStyle="1" w:styleId="1">
    <w:name w:val="Стиль1"/>
    <w:basedOn w:val="a7"/>
    <w:link w:val="13"/>
    <w:rsid w:val="004A4BFF"/>
    <w:pPr>
      <w:numPr>
        <w:ilvl w:val="2"/>
        <w:numId w:val="1"/>
      </w:numPr>
      <w:tabs>
        <w:tab w:val="left" w:pos="709"/>
      </w:tabs>
      <w:spacing w:after="0" w:line="240" w:lineRule="auto"/>
      <w:ind w:hanging="1080"/>
      <w:jc w:val="both"/>
    </w:pPr>
    <w:rPr>
      <w:rFonts w:ascii="Arial Narrow" w:hAnsi="Arial Narrow"/>
      <w:b/>
      <w:color w:val="806000"/>
      <w:sz w:val="28"/>
      <w:szCs w:val="28"/>
    </w:rPr>
  </w:style>
  <w:style w:type="character" w:customStyle="1" w:styleId="13">
    <w:name w:val="Стиль1 Знак"/>
    <w:basedOn w:val="a8"/>
    <w:link w:val="1"/>
    <w:rsid w:val="004A4BFF"/>
    <w:rPr>
      <w:rFonts w:ascii="Arial Narrow" w:eastAsia="Calibri" w:hAnsi="Arial Narrow" w:cs="Times New Roman"/>
      <w:b/>
      <w:color w:val="806000"/>
      <w:sz w:val="28"/>
      <w:szCs w:val="28"/>
    </w:rPr>
  </w:style>
  <w:style w:type="paragraph" w:customStyle="1" w:styleId="af9">
    <w:name w:val="Тан стиль"/>
    <w:basedOn w:val="10"/>
    <w:link w:val="afa"/>
    <w:rsid w:val="004A4BFF"/>
    <w:rPr>
      <w:rFonts w:ascii="Arial Narrow" w:hAnsi="Arial Narrow"/>
      <w:color w:val="806000"/>
      <w:sz w:val="24"/>
    </w:rPr>
  </w:style>
  <w:style w:type="character" w:customStyle="1" w:styleId="afa">
    <w:name w:val="Тан стиль Знак"/>
    <w:basedOn w:val="11"/>
    <w:link w:val="af9"/>
    <w:rsid w:val="004A4BFF"/>
    <w:rPr>
      <w:rFonts w:ascii="Arial Narrow" w:eastAsia="Times New Roman" w:hAnsi="Arial Narrow" w:cs="Times New Roman"/>
      <w:b/>
      <w:bCs/>
      <w:color w:val="806000"/>
      <w:kern w:val="36"/>
      <w:sz w:val="24"/>
      <w:szCs w:val="48"/>
      <w:lang w:eastAsia="ru-RU"/>
    </w:rPr>
  </w:style>
  <w:style w:type="paragraph" w:customStyle="1" w:styleId="afb">
    <w:name w:val="Тан"/>
    <w:basedOn w:val="1"/>
    <w:link w:val="afc"/>
    <w:rsid w:val="004A4BFF"/>
  </w:style>
  <w:style w:type="character" w:customStyle="1" w:styleId="afc">
    <w:name w:val="Тан Знак"/>
    <w:basedOn w:val="13"/>
    <w:link w:val="afb"/>
    <w:rsid w:val="004A4BFF"/>
    <w:rPr>
      <w:rFonts w:ascii="Arial Narrow" w:eastAsia="Calibri" w:hAnsi="Arial Narrow" w:cs="Times New Roman"/>
      <w:b/>
      <w:color w:val="806000"/>
      <w:sz w:val="28"/>
      <w:szCs w:val="28"/>
    </w:rPr>
  </w:style>
  <w:style w:type="paragraph" w:customStyle="1" w:styleId="afd">
    <w:name w:val="Тангуль"/>
    <w:basedOn w:val="1"/>
    <w:link w:val="afe"/>
    <w:rsid w:val="004A4BFF"/>
  </w:style>
  <w:style w:type="character" w:customStyle="1" w:styleId="afe">
    <w:name w:val="Тангуль Знак"/>
    <w:basedOn w:val="13"/>
    <w:link w:val="afd"/>
    <w:rsid w:val="004A4BFF"/>
    <w:rPr>
      <w:rFonts w:ascii="Arial Narrow" w:eastAsia="Calibri" w:hAnsi="Arial Narrow" w:cs="Times New Roman"/>
      <w:b/>
      <w:color w:val="806000"/>
      <w:sz w:val="28"/>
      <w:szCs w:val="28"/>
    </w:rPr>
  </w:style>
  <w:style w:type="table" w:customStyle="1" w:styleId="-541">
    <w:name w:val="Список-таблица 5 темная — акцент 41"/>
    <w:basedOn w:val="a1"/>
    <w:uiPriority w:val="50"/>
    <w:rsid w:val="004B3A6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741">
    <w:name w:val="Список-таблица 7 цветная — акцент 41"/>
    <w:basedOn w:val="a1"/>
    <w:uiPriority w:val="52"/>
    <w:rsid w:val="004B3A65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14">
    <w:name w:val="Сетка таблицы светлая1"/>
    <w:basedOn w:val="a1"/>
    <w:uiPriority w:val="40"/>
    <w:rsid w:val="004B3A65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410">
    <w:name w:val="Список-таблица 1 светлая — акцент 41"/>
    <w:basedOn w:val="a1"/>
    <w:uiPriority w:val="46"/>
    <w:rsid w:val="004B3A6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-341">
    <w:name w:val="Список-таблица 3 — акцент 41"/>
    <w:basedOn w:val="a1"/>
    <w:uiPriority w:val="48"/>
    <w:rsid w:val="004B3A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character" w:styleId="aff">
    <w:name w:val="annotation reference"/>
    <w:basedOn w:val="a0"/>
    <w:uiPriority w:val="99"/>
    <w:semiHidden/>
    <w:unhideWhenUsed/>
    <w:rsid w:val="004E55F1"/>
    <w:rPr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sid w:val="004E55F1"/>
    <w:pPr>
      <w:spacing w:line="240" w:lineRule="auto"/>
    </w:pPr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semiHidden/>
    <w:rsid w:val="004E55F1"/>
    <w:rPr>
      <w:rFonts w:ascii="Calibri" w:eastAsia="Calibri" w:hAnsi="Calibri" w:cs="Times New Roman"/>
      <w:sz w:val="20"/>
      <w:szCs w:val="20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4E55F1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4E55F1"/>
    <w:rPr>
      <w:rFonts w:ascii="Calibri" w:eastAsia="Calibri" w:hAnsi="Calibri" w:cs="Times New Roman"/>
      <w:b/>
      <w:bCs/>
      <w:sz w:val="20"/>
      <w:szCs w:val="20"/>
    </w:rPr>
  </w:style>
  <w:style w:type="paragraph" w:styleId="aff4">
    <w:name w:val="Revision"/>
    <w:hidden/>
    <w:uiPriority w:val="99"/>
    <w:semiHidden/>
    <w:rsid w:val="00F27F91"/>
    <w:pPr>
      <w:spacing w:after="0" w:line="240" w:lineRule="auto"/>
    </w:pPr>
    <w:rPr>
      <w:rFonts w:ascii="Calibri" w:eastAsia="Calibri" w:hAnsi="Calibri" w:cs="Times New Roman"/>
    </w:rPr>
  </w:style>
  <w:style w:type="character" w:styleId="HTML">
    <w:name w:val="HTML Cite"/>
    <w:basedOn w:val="a0"/>
    <w:uiPriority w:val="99"/>
    <w:semiHidden/>
    <w:unhideWhenUsed/>
    <w:rsid w:val="005E7260"/>
    <w:rPr>
      <w:i/>
      <w:iCs/>
    </w:rPr>
  </w:style>
  <w:style w:type="table" w:customStyle="1" w:styleId="-441">
    <w:name w:val="Таблица-сетка 4 — акцент 41"/>
    <w:basedOn w:val="a1"/>
    <w:uiPriority w:val="49"/>
    <w:rsid w:val="005116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-6410">
    <w:name w:val="Таблица-сетка 6 цветная — акцент 41"/>
    <w:basedOn w:val="a1"/>
    <w:uiPriority w:val="51"/>
    <w:rsid w:val="00FC496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customStyle="1" w:styleId="Default">
    <w:name w:val="Default"/>
    <w:rsid w:val="000028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GridTable4Accent4">
    <w:name w:val="Grid Table 4 Accent 4"/>
    <w:basedOn w:val="a1"/>
    <w:uiPriority w:val="49"/>
    <w:rsid w:val="00494A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6ColorfulAccent4">
    <w:name w:val="Grid Table 6 Colorful Accent 4"/>
    <w:basedOn w:val="a1"/>
    <w:uiPriority w:val="51"/>
    <w:rsid w:val="00494A2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3-6">
    <w:name w:val="Medium Grid 3 Accent 6"/>
    <w:basedOn w:val="a1"/>
    <w:uiPriority w:val="69"/>
    <w:rsid w:val="000C521E"/>
    <w:pPr>
      <w:spacing w:after="0" w:afterAutospacing="1" w:line="240" w:lineRule="auto"/>
      <w:jc w:val="both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2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5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0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7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2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6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10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0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9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7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45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6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7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60390">
              <w:marLeft w:val="150"/>
              <w:marRight w:val="15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dashed" w:sz="6" w:space="4" w:color="CCCCCC"/>
                <w:right w:val="none" w:sz="0" w:space="0" w:color="auto"/>
              </w:divBdr>
            </w:div>
          </w:divsChild>
        </w:div>
        <w:div w:id="150366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81139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17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06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65555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140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743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49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605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3847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511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1802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4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913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278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769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549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255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562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136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84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9106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951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05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259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6034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90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521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425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100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036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631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569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418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677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523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390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964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431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701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78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000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109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7683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553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653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967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684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033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83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395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574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67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5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3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3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7977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1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00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01449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705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740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555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18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617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36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2038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205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77105">
              <w:marLeft w:val="150"/>
              <w:marRight w:val="15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dashed" w:sz="6" w:space="4" w:color="CCCCCC"/>
                <w:right w:val="none" w:sz="0" w:space="0" w:color="auto"/>
              </w:divBdr>
            </w:div>
          </w:divsChild>
        </w:div>
      </w:divsChild>
    </w:div>
    <w:div w:id="15925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5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8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0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9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1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3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6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5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9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3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3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5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4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1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17189">
          <w:marLeft w:val="10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3752">
          <w:marLeft w:val="3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77982">
          <w:marLeft w:val="10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2848">
          <w:marLeft w:val="3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4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75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6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2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5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5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2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5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3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3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3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5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7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6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8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8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9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3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26" Type="http://schemas.openxmlformats.org/officeDocument/2006/relationships/hyperlink" Target="mailto:i@.kz" TargetMode="External"/><Relationship Id="rId3" Type="http://schemas.openxmlformats.org/officeDocument/2006/relationships/styles" Target="styles.xml"/><Relationship Id="rId21" Type="http://schemas.openxmlformats.org/officeDocument/2006/relationships/chart" Target="charts/chart13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5" Type="http://schemas.openxmlformats.org/officeDocument/2006/relationships/hyperlink" Target="mailto:i@.kz" TargetMode="Externa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chart" Target="charts/chart1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23" Type="http://schemas.openxmlformats.org/officeDocument/2006/relationships/hyperlink" Target="http://365-tv.ru/index.php/analitika/kazakhstan/129-kazakhstan-analiz-osnovnykh-otraslej-promyshlennosti-strany" TargetMode="External"/><Relationship Id="rId28" Type="http://schemas.openxmlformats.org/officeDocument/2006/relationships/theme" Target="theme/theme1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hyperlink" Target="http://www.kaznexinvest.kz/napr/export/library/brochures_rus_2012/chem_rus_1" TargetMode="External"/><Relationship Id="rId27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.yeralin\AppData\Local\Microsoft\Windows\INetCache\Content.Outlook\4BGMWYNM\&#1057;&#1090;&#1072;&#1090;&#1080;&#1090;&#1089;&#1090;&#1080;&#1082;&#1072;%20&#1059;&#1057;&#1043;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.yeralin\AppData\Local\Microsoft\Windows\INetCache\Content.Outlook\4BGMWYNM\&#1057;&#1090;&#1072;&#1090;&#1080;&#1090;&#1089;&#1090;&#1080;&#1082;&#1072;%20&#1059;&#1057;&#1043;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zamaty\Desktop\&#1056;&#1072;&#1073;&#1086;&#1090;&#1072;\&#1056;&#1072;&#1073;&#1086;&#1090;&#1072;_\&#1054;&#1073;&#1079;&#1086;&#1088;&#1099;%20&#1088;&#1099;&#1085;&#1082;&#1086;&#1074;\&#1057;&#1078;&#1080;&#1078;&#1077;&#1085;&#1085;&#1099;&#1081;%20&#1075;&#1072;&#1079;\LPGChina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zamaty\Desktop\&#1056;&#1072;&#1073;&#1086;&#1090;&#1072;\&#1056;&#1072;&#1073;&#1086;&#1090;&#1072;_\&#1054;&#1073;&#1079;&#1086;&#1088;&#1099;%20&#1088;&#1099;&#1085;&#1082;&#1086;&#1074;\&#1057;&#1078;&#1080;&#1078;&#1077;&#1085;&#1085;&#1099;&#1081;%20&#1075;&#1072;&#1079;\LPGChina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zamaty\Desktop\&#1056;&#1072;&#1073;&#1086;&#1090;&#1072;\&#1056;&#1072;&#1073;&#1086;&#1090;&#1072;_\&#1054;&#1073;&#1079;&#1086;&#1088;&#1099;%20&#1088;&#1099;&#1085;&#1082;&#1086;&#1074;\&#1057;&#1078;&#1080;&#1078;&#1077;&#1085;&#1085;&#1099;&#1081;%20&#1075;&#1072;&#1079;\LPGChina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zamaty\Desktop\&#1056;&#1072;&#1073;&#1086;&#1090;&#1072;\&#1056;&#1072;&#1073;&#1086;&#1090;&#1072;_\&#1054;&#1073;&#1079;&#1086;&#1088;&#1099;%20&#1088;&#1099;&#1085;&#1082;&#1086;&#1074;\&#1057;&#1078;&#1080;&#1078;&#1077;&#1085;&#1085;&#1099;&#1081;%20&#1075;&#1072;&#1079;\&#1057;&#1090;&#1072;&#1090;&#1080;&#1090;&#1089;&#1090;&#1080;&#1082;&#1072;%20&#1059;&#1057;&#1043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.yeralin\AppData\Local\Microsoft\Windows\INetCache\Content.Outlook\4BGMWYNM\&#1057;&#1090;&#1072;&#1090;&#1080;&#1090;&#1089;&#1090;&#1080;&#1082;&#1072;%20&#1059;&#1057;&#1043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zamaty\Desktop\&#1056;&#1072;&#1073;&#1086;&#1090;&#1072;\&#1056;&#1072;&#1073;&#1086;&#1090;&#1072;_\&#1054;&#1073;&#1079;&#1086;&#1088;&#1099;%20&#1088;&#1099;&#1085;&#1082;&#1086;&#1074;\&#1057;&#1078;&#1080;&#1078;&#1077;&#1085;&#1085;&#1099;&#1081;%20&#1075;&#1072;&#1079;\&#1057;&#1090;&#1072;&#1090;&#1080;&#1090;&#1089;&#1090;&#1080;&#1082;&#1072;%20&#1059;&#1057;&#1043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zamaty\Desktop\&#1056;&#1072;&#1073;&#1086;&#1090;&#1072;\&#1056;&#1072;&#1073;&#1086;&#1090;&#1072;_\&#1054;&#1073;&#1079;&#1086;&#1088;&#1099;%20&#1088;&#1099;&#1085;&#1082;&#1086;&#1074;\&#1057;&#1078;&#1080;&#1078;&#1077;&#1085;&#1085;&#1099;&#1081;%20&#1075;&#1072;&#1079;\&#1057;&#1090;&#1072;&#1090;&#1080;&#1090;&#1089;&#1090;&#1080;&#1082;&#1072;%20&#1059;&#1057;&#1043;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zamaty\Desktop\&#1056;&#1072;&#1073;&#1086;&#1090;&#1072;\&#1056;&#1072;&#1073;&#1086;&#1090;&#1072;_\&#1054;&#1073;&#1079;&#1086;&#1088;&#1099;%20&#1088;&#1099;&#1085;&#1082;&#1086;&#1074;\&#1057;&#1078;&#1080;&#1078;&#1077;&#1085;&#1085;&#1099;&#1081;%20&#1075;&#1072;&#1079;\&#1057;&#1090;&#1072;&#1090;&#1080;&#1090;&#1089;&#1090;&#1080;&#1082;&#1072;%20&#1059;&#1057;&#1043;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.yeralin\AppData\Local\Microsoft\Windows\INetCache\Content.Outlook\4BGMWYNM\&#1057;&#1090;&#1072;&#1090;&#1080;&#1090;&#1089;&#1090;&#1080;&#1082;&#1072;%20&#1059;&#1057;&#1043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6"/>
    </mc:Choice>
    <mc:Fallback>
      <c:style val="16"/>
    </mc:Fallback>
  </mc:AlternateContent>
  <c:chart>
    <c:autoTitleDeleted val="0"/>
    <c:plotArea>
      <c:layout>
        <c:manualLayout>
          <c:layoutTarget val="inner"/>
          <c:xMode val="edge"/>
          <c:yMode val="edge"/>
          <c:x val="8.6962817147856517E-2"/>
          <c:y val="6.2812291065952E-2"/>
          <c:w val="0.88248162729658797"/>
          <c:h val="0.6580470997762227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'[Статитстика УСГ.xlsx]Лист1'!$B$6</c:f>
              <c:strCache>
                <c:ptCount val="1"/>
                <c:pt idx="0">
                  <c:v>Пропан и бутан сжиженные, тыс. тонн</c:v>
                </c:pt>
              </c:strCache>
            </c:strRef>
          </c:tx>
          <c:spPr>
            <a:solidFill>
              <a:srgbClr val="9966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'[Статитстика УСГ.xlsx]Лист1'!$C$5:$J$5</c:f>
              <c:numCache>
                <c:formatCode>General</c:formatCode>
                <c:ptCount val="8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</c:numCache>
            </c:numRef>
          </c:cat>
          <c:val>
            <c:numRef>
              <c:f>'[Статитстика УСГ.xlsx]Лист1'!$C$6:$J$6</c:f>
              <c:numCache>
                <c:formatCode>#,##0</c:formatCode>
                <c:ptCount val="8"/>
                <c:pt idx="0">
                  <c:v>1106.0999999999999</c:v>
                </c:pt>
                <c:pt idx="1">
                  <c:v>1261.5</c:v>
                </c:pt>
                <c:pt idx="2">
                  <c:v>1341.6</c:v>
                </c:pt>
                <c:pt idx="3">
                  <c:v>1732.2</c:v>
                </c:pt>
                <c:pt idx="4">
                  <c:v>2128.6999999999998</c:v>
                </c:pt>
                <c:pt idx="5">
                  <c:v>2013.7</c:v>
                </c:pt>
                <c:pt idx="6">
                  <c:v>1966.2</c:v>
                </c:pt>
                <c:pt idx="7">
                  <c:v>2041.3</c:v>
                </c:pt>
              </c:numCache>
            </c:numRef>
          </c:val>
        </c:ser>
        <c:ser>
          <c:idx val="1"/>
          <c:order val="1"/>
          <c:tx>
            <c:strRef>
              <c:f>'[Статитстика УСГ.xlsx]Лист1'!$B$7</c:f>
              <c:strCache>
                <c:ptCount val="1"/>
                <c:pt idx="0">
                  <c:v>Углеводородные сжиженные газы, тыс. тонн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'[Статитстика УСГ.xlsx]Лист1'!$C$5:$J$5</c:f>
              <c:numCache>
                <c:formatCode>General</c:formatCode>
                <c:ptCount val="8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</c:numCache>
            </c:numRef>
          </c:cat>
          <c:val>
            <c:numRef>
              <c:f>'[Статитстика УСГ.xlsx]Лист1'!$C$7:$J$7</c:f>
              <c:numCache>
                <c:formatCode>#,##0</c:formatCode>
                <c:ptCount val="8"/>
                <c:pt idx="0">
                  <c:v>314.89999999999998</c:v>
                </c:pt>
                <c:pt idx="1">
                  <c:v>273.3</c:v>
                </c:pt>
                <c:pt idx="2">
                  <c:v>323.8</c:v>
                </c:pt>
                <c:pt idx="3">
                  <c:v>330.2</c:v>
                </c:pt>
                <c:pt idx="4">
                  <c:v>386.1</c:v>
                </c:pt>
                <c:pt idx="5">
                  <c:v>375.2</c:v>
                </c:pt>
                <c:pt idx="6">
                  <c:v>356.2</c:v>
                </c:pt>
                <c:pt idx="7">
                  <c:v>384.7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14610688"/>
        <c:axId val="427411136"/>
      </c:barChart>
      <c:catAx>
        <c:axId val="3146106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427411136"/>
        <c:crosses val="autoZero"/>
        <c:auto val="1"/>
        <c:lblAlgn val="ctr"/>
        <c:lblOffset val="100"/>
        <c:noMultiLvlLbl val="0"/>
      </c:catAx>
      <c:valAx>
        <c:axId val="427411136"/>
        <c:scaling>
          <c:orientation val="minMax"/>
        </c:scaling>
        <c:delete val="0"/>
        <c:axPos val="l"/>
        <c:numFmt formatCode="#,##0" sourceLinked="0"/>
        <c:majorTickMark val="out"/>
        <c:minorTickMark val="none"/>
        <c:tickLblPos val="nextTo"/>
        <c:crossAx val="314610688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8.3333333333333332E-3"/>
          <c:y val="0.85244507071890618"/>
          <c:w val="0.98055555555555551"/>
          <c:h val="0.11977723892995193"/>
        </c:manualLayout>
      </c:layout>
      <c:overlay val="0"/>
      <c:txPr>
        <a:bodyPr/>
        <a:lstStyle/>
        <a:p>
          <a:pPr>
            <a:defRPr sz="1000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0296150481189854E-2"/>
          <c:y val="9.8038963411652996E-2"/>
          <c:w val="0.89914829396325457"/>
          <c:h val="0.77050236605844769"/>
        </c:manualLayout>
      </c:layout>
      <c:lineChart>
        <c:grouping val="standard"/>
        <c:varyColors val="0"/>
        <c:ser>
          <c:idx val="1"/>
          <c:order val="0"/>
          <c:spPr>
            <a:ln>
              <a:solidFill>
                <a:srgbClr val="996600"/>
              </a:solidFill>
            </a:ln>
          </c:spPr>
          <c:marker>
            <c:symbol val="none"/>
          </c:marker>
          <c:dLbls>
            <c:dLbl>
              <c:idx val="0"/>
              <c:layout>
                <c:manualLayout>
                  <c:x val="-3.6111111111111108E-2"/>
                  <c:y val="4.57515162587713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"/>
                  <c:y val="-3.92155853646612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"/>
                  <c:y val="-2.61437235764407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0"/>
                  <c:y val="-3.267965447055099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#,##0" sourceLinked="0"/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'[Статитстика УСГ.xlsx]Лист2'!$C$58:$J$58</c:f>
              <c:numCache>
                <c:formatCode>General</c:formatCode>
                <c:ptCount val="8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</c:numCache>
            </c:numRef>
          </c:cat>
          <c:val>
            <c:numRef>
              <c:f>'[Статитстика УСГ.xlsx]Лист2'!$C$59:$J$59</c:f>
              <c:numCache>
                <c:formatCode>General</c:formatCode>
                <c:ptCount val="8"/>
                <c:pt idx="0">
                  <c:v>65.066000000000003</c:v>
                </c:pt>
                <c:pt idx="1">
                  <c:v>76.837000000000003</c:v>
                </c:pt>
                <c:pt idx="2">
                  <c:v>73.718999999999994</c:v>
                </c:pt>
                <c:pt idx="3">
                  <c:v>44.981000000000002</c:v>
                </c:pt>
                <c:pt idx="4">
                  <c:v>132.56200000000001</c:v>
                </c:pt>
                <c:pt idx="5">
                  <c:v>270.70999999999998</c:v>
                </c:pt>
                <c:pt idx="6">
                  <c:v>294.68400000000003</c:v>
                </c:pt>
                <c:pt idx="7">
                  <c:v>273.97899999999998</c:v>
                </c:pt>
              </c:numCache>
            </c:numRef>
          </c: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14629120"/>
        <c:axId val="522025728"/>
      </c:lineChart>
      <c:catAx>
        <c:axId val="3146291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522025728"/>
        <c:crosses val="autoZero"/>
        <c:auto val="1"/>
        <c:lblAlgn val="ctr"/>
        <c:lblOffset val="100"/>
        <c:noMultiLvlLbl val="0"/>
      </c:catAx>
      <c:valAx>
        <c:axId val="522025728"/>
        <c:scaling>
          <c:orientation val="minMax"/>
          <c:max val="300"/>
        </c:scaling>
        <c:delete val="0"/>
        <c:axPos val="l"/>
        <c:numFmt formatCode="General" sourceLinked="1"/>
        <c:majorTickMark val="out"/>
        <c:minorTickMark val="none"/>
        <c:tickLblPos val="nextTo"/>
        <c:crossAx val="31462912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autoTitleDeleted val="0"/>
    <c:plotArea>
      <c:layout>
        <c:manualLayout>
          <c:layoutTarget val="inner"/>
          <c:xMode val="edge"/>
          <c:yMode val="edge"/>
          <c:x val="0.31468092462468161"/>
          <c:y val="4.1907734506159706E-2"/>
          <c:w val="0.37311186751006775"/>
          <c:h val="0.90588872336903836"/>
        </c:manualLayout>
      </c:layout>
      <c:doughnut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4">
                  <a:shade val="41000"/>
                </a:schemeClr>
              </a:solidFill>
              <a:ln w="6350" cap="flat" cmpd="sng" algn="ctr">
                <a:solidFill>
                  <a:schemeClr val="lt1"/>
                </a:solidFill>
                <a:prstDash val="solid"/>
                <a:round/>
              </a:ln>
              <a:effectLst/>
            </c:spPr>
          </c:dPt>
          <c:dPt>
            <c:idx val="1"/>
            <c:bubble3D val="0"/>
            <c:spPr>
              <a:solidFill>
                <a:schemeClr val="accent4">
                  <a:shade val="53000"/>
                </a:schemeClr>
              </a:solidFill>
              <a:ln w="6350" cap="flat" cmpd="sng" algn="ctr">
                <a:solidFill>
                  <a:schemeClr val="lt1"/>
                </a:solidFill>
                <a:prstDash val="solid"/>
                <a:round/>
              </a:ln>
              <a:effectLst/>
            </c:spPr>
          </c:dPt>
          <c:dPt>
            <c:idx val="2"/>
            <c:bubble3D val="0"/>
            <c:spPr>
              <a:solidFill>
                <a:schemeClr val="accent4">
                  <a:shade val="65000"/>
                </a:schemeClr>
              </a:solidFill>
              <a:ln w="6350" cap="flat" cmpd="sng" algn="ctr">
                <a:solidFill>
                  <a:schemeClr val="lt1"/>
                </a:solidFill>
                <a:prstDash val="solid"/>
                <a:round/>
              </a:ln>
              <a:effectLst/>
            </c:spPr>
          </c:dPt>
          <c:dPt>
            <c:idx val="3"/>
            <c:bubble3D val="0"/>
            <c:spPr>
              <a:solidFill>
                <a:schemeClr val="accent4">
                  <a:shade val="76000"/>
                </a:schemeClr>
              </a:solidFill>
              <a:ln w="6350" cap="flat" cmpd="sng" algn="ctr">
                <a:solidFill>
                  <a:schemeClr val="lt1"/>
                </a:solidFill>
                <a:prstDash val="solid"/>
                <a:round/>
              </a:ln>
              <a:effectLst/>
            </c:spPr>
          </c:dPt>
          <c:dPt>
            <c:idx val="4"/>
            <c:bubble3D val="0"/>
            <c:spPr>
              <a:solidFill>
                <a:schemeClr val="accent4">
                  <a:shade val="88000"/>
                </a:schemeClr>
              </a:solidFill>
              <a:ln w="6350" cap="flat" cmpd="sng" algn="ctr">
                <a:solidFill>
                  <a:schemeClr val="lt1"/>
                </a:solidFill>
                <a:prstDash val="solid"/>
                <a:round/>
              </a:ln>
              <a:effectLst/>
            </c:spPr>
          </c:dPt>
          <c:dPt>
            <c:idx val="5"/>
            <c:bubble3D val="0"/>
            <c:spPr>
              <a:solidFill>
                <a:schemeClr val="accent4"/>
              </a:solidFill>
              <a:ln w="6350" cap="flat" cmpd="sng" algn="ctr">
                <a:solidFill>
                  <a:schemeClr val="lt1"/>
                </a:solidFill>
                <a:prstDash val="solid"/>
                <a:round/>
              </a:ln>
              <a:effectLst/>
            </c:spPr>
          </c:dPt>
          <c:dPt>
            <c:idx val="6"/>
            <c:bubble3D val="0"/>
            <c:spPr>
              <a:solidFill>
                <a:schemeClr val="accent4">
                  <a:tint val="89000"/>
                </a:schemeClr>
              </a:solidFill>
              <a:ln w="6350" cap="flat" cmpd="sng" algn="ctr">
                <a:solidFill>
                  <a:schemeClr val="lt1"/>
                </a:solidFill>
                <a:prstDash val="solid"/>
                <a:round/>
              </a:ln>
              <a:effectLst/>
            </c:spPr>
          </c:dPt>
          <c:dPt>
            <c:idx val="7"/>
            <c:bubble3D val="0"/>
            <c:spPr>
              <a:solidFill>
                <a:schemeClr val="accent4">
                  <a:tint val="77000"/>
                </a:schemeClr>
              </a:solidFill>
              <a:ln w="6350" cap="flat" cmpd="sng" algn="ctr">
                <a:solidFill>
                  <a:schemeClr val="lt1"/>
                </a:solidFill>
                <a:prstDash val="solid"/>
                <a:round/>
              </a:ln>
              <a:effectLst/>
            </c:spPr>
          </c:dPt>
          <c:dPt>
            <c:idx val="8"/>
            <c:bubble3D val="0"/>
            <c:spPr>
              <a:solidFill>
                <a:schemeClr val="accent4">
                  <a:tint val="65000"/>
                </a:schemeClr>
              </a:solidFill>
              <a:ln w="6350" cap="flat" cmpd="sng" algn="ctr">
                <a:solidFill>
                  <a:schemeClr val="lt1"/>
                </a:solidFill>
                <a:prstDash val="solid"/>
                <a:round/>
              </a:ln>
              <a:effectLst/>
            </c:spPr>
          </c:dPt>
          <c:dPt>
            <c:idx val="9"/>
            <c:bubble3D val="0"/>
            <c:spPr>
              <a:solidFill>
                <a:schemeClr val="accent4">
                  <a:tint val="54000"/>
                </a:schemeClr>
              </a:solidFill>
              <a:ln w="6350" cap="flat" cmpd="sng" algn="ctr">
                <a:solidFill>
                  <a:schemeClr val="lt1"/>
                </a:solidFill>
                <a:prstDash val="solid"/>
                <a:round/>
              </a:ln>
              <a:effectLst/>
            </c:spPr>
          </c:dPt>
          <c:dPt>
            <c:idx val="10"/>
            <c:bubble3D val="0"/>
            <c:spPr>
              <a:solidFill>
                <a:schemeClr val="accent4">
                  <a:tint val="42000"/>
                </a:schemeClr>
              </a:solidFill>
              <a:ln w="6350" cap="flat" cmpd="sng" algn="ctr">
                <a:solidFill>
                  <a:schemeClr val="lt1"/>
                </a:solidFill>
                <a:prstDash val="solid"/>
                <a:round/>
              </a:ln>
              <a:effectLst/>
            </c:spPr>
          </c:dPt>
          <c:dLbls>
            <c:dLbl>
              <c:idx val="0"/>
              <c:layout>
                <c:manualLayout>
                  <c:x val="8.1632653061224483E-2"/>
                  <c:y val="2.5740025740025738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5.5971250346953473E-2"/>
                  <c:y val="0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separator> </c:separator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6623792444792568E-2"/>
                  <c:y val="5.591590655128504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separator> </c:separator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4.0526583391735718E-2"/>
                  <c:y val="6.6430706062732256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separator> </c:separator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4.7695401711149742E-2"/>
                  <c:y val="4.8163844384316826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separator> </c:separator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4.2887041717187949E-2"/>
                  <c:y val="2.5826771653543308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separator> </c:separator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6.5359297620265003E-2"/>
                  <c:y val="1.462479352243131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separator> </c:separator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6.3044161364646176E-2"/>
                  <c:y val="-4.0539487019568098E-4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separator> </c:separator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7.5045359589791541E-2"/>
                  <c:y val="-3.027594523657515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separator> </c:separator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6.7923003131102069E-2"/>
                  <c:y val="-5.7674277201836259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separator> </c:separator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numFmt formatCode="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0" i="0" u="none" strike="noStrike" kern="1200" baseline="0">
                      <a:solidFill>
                        <a:schemeClr val="tx1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eparator> </c:separator>
            <c:showLeaderLines val="1"/>
            <c:leaderLines>
              <c:spPr>
                <a:ln w="6350" cap="flat" cmpd="sng" algn="ctr">
                  <a:solidFill>
                    <a:schemeClr val="tx1"/>
                  </a:solidFill>
                  <a:prstDash val="solid"/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Мир!$D$2:$D$12</c:f>
              <c:strCache>
                <c:ptCount val="11"/>
                <c:pt idx="0">
                  <c:v>Саудовская Аравия</c:v>
                </c:pt>
                <c:pt idx="1">
                  <c:v>США</c:v>
                </c:pt>
                <c:pt idx="2">
                  <c:v>Алжир</c:v>
                </c:pt>
                <c:pt idx="3">
                  <c:v>Норвегия</c:v>
                </c:pt>
                <c:pt idx="4">
                  <c:v>Россия</c:v>
                </c:pt>
                <c:pt idx="5">
                  <c:v>Канада</c:v>
                </c:pt>
                <c:pt idx="6">
                  <c:v>Казахстан</c:v>
                </c:pt>
                <c:pt idx="7">
                  <c:v>Великобритания</c:v>
                </c:pt>
                <c:pt idx="8">
                  <c:v>Голландия</c:v>
                </c:pt>
                <c:pt idx="9">
                  <c:v>Бельгия</c:v>
                </c:pt>
                <c:pt idx="10">
                  <c:v>Другие страны</c:v>
                </c:pt>
              </c:strCache>
            </c:strRef>
          </c:cat>
          <c:val>
            <c:numRef>
              <c:f>Мир!$E$2:$E$12</c:f>
              <c:numCache>
                <c:formatCode>_-* #,##0_р_._-;\-* #,##0_р_._-;_-* "-"??_р_._-;_-@_-</c:formatCode>
                <c:ptCount val="11"/>
                <c:pt idx="0">
                  <c:v>7291114.3890000004</c:v>
                </c:pt>
                <c:pt idx="1">
                  <c:v>6936202.3509999998</c:v>
                </c:pt>
                <c:pt idx="2">
                  <c:v>6393296.0779999997</c:v>
                </c:pt>
                <c:pt idx="3">
                  <c:v>4637921.4790000003</c:v>
                </c:pt>
                <c:pt idx="4">
                  <c:v>3135028.3480000002</c:v>
                </c:pt>
                <c:pt idx="5">
                  <c:v>2666767.216</c:v>
                </c:pt>
                <c:pt idx="6">
                  <c:v>2287825.5010000002</c:v>
                </c:pt>
                <c:pt idx="7">
                  <c:v>2038446.7120000001</c:v>
                </c:pt>
                <c:pt idx="8">
                  <c:v>1558969.149</c:v>
                </c:pt>
                <c:pt idx="9">
                  <c:v>1426919.4350000001</c:v>
                </c:pt>
                <c:pt idx="10">
                  <c:v>11895254.537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37"/>
        <c:holeSize val="50"/>
      </c:doughnut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6350" cap="flat" cmpd="sng" algn="ctr">
      <a:noFill/>
      <a:prstDash val="solid"/>
      <a:round/>
    </a:ln>
    <a:effectLst/>
  </c:spPr>
  <c:txPr>
    <a:bodyPr/>
    <a:lstStyle/>
    <a:p>
      <a:pPr>
        <a:defRPr sz="7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6"/>
    </mc:Choice>
    <mc:Fallback>
      <c:style val="16"/>
    </mc:Fallback>
  </mc:AlternateContent>
  <c:chart>
    <c:autoTitleDeleted val="0"/>
    <c:plotArea>
      <c:layout>
        <c:manualLayout>
          <c:layoutTarget val="inner"/>
          <c:xMode val="edge"/>
          <c:yMode val="edge"/>
          <c:x val="0.36266315898447726"/>
          <c:y val="4.7009296251761631E-2"/>
          <c:w val="0.5895142225551272"/>
          <c:h val="0.88727667662231879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rgbClr val="CC9900"/>
            </a:solidFill>
          </c:spPr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Мир!$A$16:$A$25</c:f>
              <c:strCache>
                <c:ptCount val="10"/>
                <c:pt idx="0">
                  <c:v>Бельгия</c:v>
                </c:pt>
                <c:pt idx="1">
                  <c:v>Голландия</c:v>
                </c:pt>
                <c:pt idx="2">
                  <c:v>США</c:v>
                </c:pt>
                <c:pt idx="3">
                  <c:v>Турция</c:v>
                </c:pt>
                <c:pt idx="4">
                  <c:v>Франция</c:v>
                </c:pt>
                <c:pt idx="5">
                  <c:v>Индонезия</c:v>
                </c:pt>
                <c:pt idx="6">
                  <c:v>Китай</c:v>
                </c:pt>
                <c:pt idx="7">
                  <c:v>Южная Корея</c:v>
                </c:pt>
                <c:pt idx="8">
                  <c:v>Индия</c:v>
                </c:pt>
                <c:pt idx="9">
                  <c:v>Япония</c:v>
                </c:pt>
              </c:strCache>
            </c:strRef>
          </c:cat>
          <c:val>
            <c:numRef>
              <c:f>Мир!$B$16:$B$25</c:f>
              <c:numCache>
                <c:formatCode>_-* #,##0.0_р_._-;\-* #,##0.0_р_._-;_-* "-"??_р_._-;_-@_-</c:formatCode>
                <c:ptCount val="10"/>
                <c:pt idx="0">
                  <c:v>2.605222946</c:v>
                </c:pt>
                <c:pt idx="1">
                  <c:v>2.9621078970000001</c:v>
                </c:pt>
                <c:pt idx="2">
                  <c:v>3.003980823</c:v>
                </c:pt>
                <c:pt idx="3">
                  <c:v>3.0833034179999999</c:v>
                </c:pt>
                <c:pt idx="4">
                  <c:v>3.2592322330000001</c:v>
                </c:pt>
                <c:pt idx="5">
                  <c:v>3.4259020970000003</c:v>
                </c:pt>
                <c:pt idx="6">
                  <c:v>4.5172902860000006</c:v>
                </c:pt>
                <c:pt idx="7">
                  <c:v>6.1792196229999998</c:v>
                </c:pt>
                <c:pt idx="8">
                  <c:v>6.3376104599999996</c:v>
                </c:pt>
                <c:pt idx="9">
                  <c:v>12.120679769999999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35808000"/>
        <c:axId val="318211776"/>
      </c:barChart>
      <c:catAx>
        <c:axId val="33580800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ru-RU"/>
          </a:p>
        </c:txPr>
        <c:crossAx val="318211776"/>
        <c:crosses val="autoZero"/>
        <c:auto val="1"/>
        <c:lblAlgn val="ctr"/>
        <c:lblOffset val="100"/>
        <c:noMultiLvlLbl val="0"/>
      </c:catAx>
      <c:valAx>
        <c:axId val="318211776"/>
        <c:scaling>
          <c:orientation val="minMax"/>
        </c:scaling>
        <c:delete val="0"/>
        <c:axPos val="b"/>
        <c:numFmt formatCode="_-* #,##0.0_р_._-;\-* #,##0.0_р_._-;_-* &quot;-&quot;??_р_._-;_-@_-" sourceLinked="1"/>
        <c:majorTickMark val="out"/>
        <c:minorTickMark val="none"/>
        <c:tickLblPos val="nextTo"/>
        <c:txPr>
          <a:bodyPr/>
          <a:lstStyle/>
          <a:p>
            <a:pPr>
              <a:defRPr sz="500">
                <a:solidFill>
                  <a:schemeClr val="bg1"/>
                </a:solidFill>
              </a:defRPr>
            </a:pPr>
            <a:endParaRPr lang="ru-RU"/>
          </a:p>
        </c:txPr>
        <c:crossAx val="33580800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6"/>
    </mc:Choice>
    <mc:Fallback>
      <c:style val="16"/>
    </mc:Fallback>
  </mc:AlternateContent>
  <c:chart>
    <c:autoTitleDeleted val="0"/>
    <c:plotArea>
      <c:layout>
        <c:manualLayout>
          <c:layoutTarget val="inner"/>
          <c:xMode val="edge"/>
          <c:yMode val="edge"/>
          <c:x val="0.42762835620025458"/>
          <c:y val="4.7009296251761631E-2"/>
          <c:w val="0.52454902533934999"/>
          <c:h val="0.88727667662231879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rgbClr val="CC9900"/>
            </a:solidFill>
          </c:spPr>
          <c:invertIfNegative val="0"/>
          <c:dLbls>
            <c:numFmt formatCode="0.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Китай!$A$24:$A$33</c:f>
              <c:strCache>
                <c:ptCount val="10"/>
                <c:pt idx="0">
                  <c:v>Казахстан</c:v>
                </c:pt>
                <c:pt idx="1">
                  <c:v>США</c:v>
                </c:pt>
                <c:pt idx="2">
                  <c:v>Алжир</c:v>
                </c:pt>
                <c:pt idx="3">
                  <c:v>Южная Корея</c:v>
                </c:pt>
                <c:pt idx="4">
                  <c:v>Нигерия</c:v>
                </c:pt>
                <c:pt idx="5">
                  <c:v>Австралия</c:v>
                </c:pt>
                <c:pt idx="6">
                  <c:v>Кувейт</c:v>
                </c:pt>
                <c:pt idx="7">
                  <c:v>Саудовская Аравия</c:v>
                </c:pt>
                <c:pt idx="8">
                  <c:v>Катар</c:v>
                </c:pt>
                <c:pt idx="9">
                  <c:v>Обьединенные Арабские Эмираты</c:v>
                </c:pt>
              </c:strCache>
            </c:strRef>
          </c:cat>
          <c:val>
            <c:numRef>
              <c:f>Китай!$B$24:$B$33</c:f>
              <c:numCache>
                <c:formatCode>0.0%</c:formatCode>
                <c:ptCount val="10"/>
                <c:pt idx="0">
                  <c:v>6.9250785358981907E-3</c:v>
                </c:pt>
                <c:pt idx="1">
                  <c:v>2.4743452362671562E-2</c:v>
                </c:pt>
                <c:pt idx="2">
                  <c:v>2.7959147409992238E-2</c:v>
                </c:pt>
                <c:pt idx="3">
                  <c:v>2.9954181253163764E-2</c:v>
                </c:pt>
                <c:pt idx="4">
                  <c:v>4.1019519284442106E-2</c:v>
                </c:pt>
                <c:pt idx="5">
                  <c:v>5.5143881891321953E-2</c:v>
                </c:pt>
                <c:pt idx="6">
                  <c:v>0.1184150610506061</c:v>
                </c:pt>
                <c:pt idx="7">
                  <c:v>0.11914149056747157</c:v>
                </c:pt>
                <c:pt idx="8">
                  <c:v>0.21926778185359239</c:v>
                </c:pt>
                <c:pt idx="9">
                  <c:v>0.24196871460476252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35810048"/>
        <c:axId val="318213504"/>
      </c:barChart>
      <c:catAx>
        <c:axId val="33581004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ru-RU"/>
          </a:p>
        </c:txPr>
        <c:crossAx val="318213504"/>
        <c:crosses val="autoZero"/>
        <c:auto val="1"/>
        <c:lblAlgn val="ctr"/>
        <c:lblOffset val="100"/>
        <c:noMultiLvlLbl val="0"/>
      </c:catAx>
      <c:valAx>
        <c:axId val="318213504"/>
        <c:scaling>
          <c:orientation val="minMax"/>
        </c:scaling>
        <c:delete val="0"/>
        <c:axPos val="b"/>
        <c:numFmt formatCode="0.0%" sourceLinked="1"/>
        <c:majorTickMark val="out"/>
        <c:minorTickMark val="none"/>
        <c:tickLblPos val="nextTo"/>
        <c:txPr>
          <a:bodyPr/>
          <a:lstStyle/>
          <a:p>
            <a:pPr>
              <a:defRPr sz="500">
                <a:solidFill>
                  <a:schemeClr val="bg1"/>
                </a:solidFill>
              </a:defRPr>
            </a:pPr>
            <a:endParaRPr lang="ru-RU"/>
          </a:p>
        </c:txPr>
        <c:crossAx val="335810048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4868839311752697"/>
          <c:y val="5.5782689272612637E-2"/>
          <c:w val="0.50913340703472243"/>
          <c:h val="0.89515166773152122"/>
        </c:manualLayout>
      </c:layout>
      <c:doughnut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4">
                  <a:shade val="53000"/>
                </a:schemeClr>
              </a:solidFill>
              <a:ln w="6350" cap="flat" cmpd="sng" algn="ctr">
                <a:solidFill>
                  <a:schemeClr val="lt1"/>
                </a:solidFill>
                <a:prstDash val="solid"/>
                <a:round/>
              </a:ln>
              <a:effectLst/>
            </c:spPr>
          </c:dPt>
          <c:dPt>
            <c:idx val="1"/>
            <c:bubble3D val="0"/>
            <c:spPr>
              <a:solidFill>
                <a:schemeClr val="accent4">
                  <a:shade val="76000"/>
                </a:schemeClr>
              </a:solidFill>
              <a:ln w="6350" cap="flat" cmpd="sng" algn="ctr">
                <a:solidFill>
                  <a:schemeClr val="lt1"/>
                </a:solidFill>
                <a:prstDash val="solid"/>
                <a:round/>
              </a:ln>
              <a:effectLst/>
            </c:spPr>
          </c:dPt>
          <c:dPt>
            <c:idx val="2"/>
            <c:bubble3D val="0"/>
            <c:spPr>
              <a:solidFill>
                <a:schemeClr val="accent4"/>
              </a:solidFill>
              <a:ln w="6350" cap="flat" cmpd="sng" algn="ctr">
                <a:solidFill>
                  <a:schemeClr val="lt1"/>
                </a:solidFill>
                <a:prstDash val="solid"/>
                <a:round/>
              </a:ln>
              <a:effectLst/>
            </c:spPr>
          </c:dPt>
          <c:dPt>
            <c:idx val="3"/>
            <c:bubble3D val="0"/>
            <c:spPr>
              <a:solidFill>
                <a:schemeClr val="accent4">
                  <a:tint val="77000"/>
                </a:schemeClr>
              </a:solidFill>
              <a:ln w="6350" cap="flat" cmpd="sng" algn="ctr">
                <a:solidFill>
                  <a:schemeClr val="lt1"/>
                </a:solidFill>
                <a:prstDash val="solid"/>
                <a:round/>
              </a:ln>
              <a:effectLst/>
            </c:spPr>
          </c:dPt>
          <c:dPt>
            <c:idx val="4"/>
            <c:bubble3D val="0"/>
            <c:spPr>
              <a:solidFill>
                <a:schemeClr val="accent4">
                  <a:tint val="54000"/>
                </a:schemeClr>
              </a:solidFill>
              <a:ln w="6350" cap="flat" cmpd="sng" algn="ctr">
                <a:solidFill>
                  <a:schemeClr val="lt1"/>
                </a:solidFill>
                <a:prstDash val="solid"/>
                <a:round/>
              </a:ln>
              <a:effectLst/>
            </c:spPr>
          </c:dPt>
          <c:dLbls>
            <c:dLbl>
              <c:idx val="0"/>
              <c:layout>
                <c:manualLayout>
                  <c:x val="0.11927233874526746"/>
                  <c:y val="5.3821151143985668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separator> </c:separator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0.12271386430678469"/>
                  <c:y val="-6.7340067340067337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separator> </c:separator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.12563101293754209"/>
                  <c:y val="-9.4106418515867332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separator> </c:separator>
              <c:extLst>
                <c:ext xmlns:c15="http://schemas.microsoft.com/office/drawing/2012/chart" uri="{CE6537A1-D6FC-4f65-9D91-7224C49458BB}">
                  <c15:layout>
                    <c:manualLayout>
                      <c:w val="0.2073273407195782"/>
                      <c:h val="0.15952861952861952"/>
                    </c:manualLayout>
                  </c15:layout>
                </c:ext>
              </c:extLst>
            </c:dLbl>
            <c:dLbl>
              <c:idx val="3"/>
              <c:layout>
                <c:manualLayout>
                  <c:x val="0.15685567573473178"/>
                  <c:y val="-2.6868714008267784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separator> </c:separator>
              <c:extLst>
                <c:ext xmlns:c15="http://schemas.microsoft.com/office/drawing/2012/chart" uri="{CE6537A1-D6FC-4f65-9D91-7224C49458BB}">
                  <c15:layout>
                    <c:manualLayout>
                      <c:w val="0.28210029498525074"/>
                      <c:h val="0.15952861952861952"/>
                    </c:manualLayout>
                  </c15:layout>
                </c:ext>
              </c:extLst>
            </c:dLbl>
            <c:dLbl>
              <c:idx val="4"/>
              <c:layout>
                <c:manualLayout>
                  <c:x val="0.12708410563723782"/>
                  <c:y val="2.6867626395185449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separator> </c:separator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eparator> </c:separator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Лист1!$B$11:$B$15</c:f>
              <c:strCache>
                <c:ptCount val="5"/>
                <c:pt idx="0">
                  <c:v>Актюбинская</c:v>
                </c:pt>
                <c:pt idx="1">
                  <c:v>Атырауская</c:v>
                </c:pt>
                <c:pt idx="2">
                  <c:v>Кызылординская</c:v>
                </c:pt>
                <c:pt idx="3">
                  <c:v>Южно-Казахстанская</c:v>
                </c:pt>
                <c:pt idx="4">
                  <c:v>Павлодарская</c:v>
                </c:pt>
              </c:strCache>
            </c:strRef>
          </c:cat>
          <c:val>
            <c:numRef>
              <c:f>Лист1!$C$11:$C$15</c:f>
              <c:numCache>
                <c:formatCode>General</c:formatCode>
                <c:ptCount val="5"/>
                <c:pt idx="0">
                  <c:v>240.8</c:v>
                </c:pt>
                <c:pt idx="1">
                  <c:v>1372.9</c:v>
                </c:pt>
                <c:pt idx="2">
                  <c:v>181.8</c:v>
                </c:pt>
                <c:pt idx="3">
                  <c:v>148.30000000000001</c:v>
                </c:pt>
                <c:pt idx="4">
                  <c:v>97.5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99"/>
        <c:holeSize val="50"/>
      </c:doughnut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6350" cap="flat" cmpd="sng" algn="ctr">
      <a:noFill/>
      <a:prstDash val="solid"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4868839311752697"/>
          <c:y val="5.5782689272612637E-2"/>
          <c:w val="0.50913340703472243"/>
          <c:h val="0.89515166773152122"/>
        </c:manualLayout>
      </c:layout>
      <c:doughnut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4">
                  <a:shade val="58000"/>
                </a:schemeClr>
              </a:solidFill>
              <a:ln w="6350" cap="flat" cmpd="sng" algn="ctr">
                <a:solidFill>
                  <a:schemeClr val="lt1"/>
                </a:solidFill>
                <a:prstDash val="solid"/>
                <a:round/>
              </a:ln>
              <a:effectLst/>
            </c:spPr>
          </c:dPt>
          <c:dPt>
            <c:idx val="1"/>
            <c:bubble3D val="0"/>
            <c:spPr>
              <a:solidFill>
                <a:schemeClr val="accent4">
                  <a:shade val="86000"/>
                </a:schemeClr>
              </a:solidFill>
              <a:ln w="6350" cap="flat" cmpd="sng" algn="ctr">
                <a:solidFill>
                  <a:schemeClr val="lt1"/>
                </a:solidFill>
                <a:prstDash val="solid"/>
                <a:round/>
              </a:ln>
              <a:effectLst/>
            </c:spPr>
          </c:dPt>
          <c:dPt>
            <c:idx val="2"/>
            <c:bubble3D val="0"/>
            <c:spPr>
              <a:solidFill>
                <a:schemeClr val="accent4">
                  <a:tint val="86000"/>
                </a:schemeClr>
              </a:solidFill>
              <a:ln w="6350" cap="flat" cmpd="sng" algn="ctr">
                <a:solidFill>
                  <a:schemeClr val="lt1"/>
                </a:solidFill>
                <a:prstDash val="solid"/>
                <a:round/>
              </a:ln>
              <a:effectLst/>
            </c:spPr>
          </c:dPt>
          <c:dPt>
            <c:idx val="3"/>
            <c:bubble3D val="0"/>
            <c:spPr>
              <a:solidFill>
                <a:schemeClr val="accent4">
                  <a:tint val="58000"/>
                </a:schemeClr>
              </a:solidFill>
              <a:ln w="6350" cap="flat" cmpd="sng" algn="ctr">
                <a:solidFill>
                  <a:schemeClr val="lt1"/>
                </a:solidFill>
                <a:prstDash val="solid"/>
                <a:round/>
              </a:ln>
              <a:effectLst/>
            </c:spPr>
          </c:dPt>
          <c:dLbls>
            <c:dLbl>
              <c:idx val="0"/>
              <c:layout>
                <c:manualLayout>
                  <c:x val="0.11269410600783336"/>
                  <c:y val="6.0452887589437204E-2"/>
                </c:manualLayout>
              </c:layout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0" i="0" u="none" strike="noStrike" kern="1200" baseline="0">
                      <a:solidFill>
                        <a:schemeClr val="tx1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separator> </c:separator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.13200410189690145"/>
                  <c:y val="-5.3736899115253936E-2"/>
                </c:manualLayout>
              </c:layout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0" i="0" u="none" strike="noStrike" kern="1200" baseline="0">
                      <a:solidFill>
                        <a:schemeClr val="tx1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separator> </c:separator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9.2592592592592587E-2"/>
                  <c:y val="-6.7170462767465383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separator> </c:separator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.10493827160493827"/>
                  <c:y val="-2.6868714008267784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separator> </c:separator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9.8765432098765427E-2"/>
                  <c:y val="2.6867656205704516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separator> </c:separator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eparator> </c:separator>
            <c:showLeaderLines val="1"/>
            <c:leaderLines>
              <c:spPr>
                <a:ln w="6350" cap="flat" cmpd="sng" algn="ctr">
                  <a:solidFill>
                    <a:schemeClr val="tx1"/>
                  </a:solidFill>
                  <a:prstDash val="solid"/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Лист1!$B$21:$B$24</c:f>
              <c:strCache>
                <c:ptCount val="4"/>
                <c:pt idx="0">
                  <c:v>Жамбылская</c:v>
                </c:pt>
                <c:pt idx="1">
                  <c:v>Кызылординская</c:v>
                </c:pt>
                <c:pt idx="2">
                  <c:v>Мангистауская</c:v>
                </c:pt>
                <c:pt idx="3">
                  <c:v>Павлодарская</c:v>
                </c:pt>
              </c:strCache>
            </c:strRef>
          </c:cat>
          <c:val>
            <c:numRef>
              <c:f>Лист1!$C$21:$C$24</c:f>
              <c:numCache>
                <c:formatCode>General</c:formatCode>
                <c:ptCount val="4"/>
                <c:pt idx="0">
                  <c:v>5.0999999999999996</c:v>
                </c:pt>
                <c:pt idx="1">
                  <c:v>5.3</c:v>
                </c:pt>
                <c:pt idx="2">
                  <c:v>153</c:v>
                </c:pt>
                <c:pt idx="3">
                  <c:v>221.3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85"/>
        <c:holeSize val="50"/>
      </c:doughnut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6350" cap="flat" cmpd="sng" algn="ctr">
      <a:noFill/>
      <a:prstDash val="solid"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918503937007874"/>
          <c:y val="6.0481112748570015E-2"/>
          <c:w val="0.86025940507436571"/>
          <c:h val="0.71819616799432018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'[Статитстика УСГ.xlsx]Лист2'!$L$2</c:f>
              <c:strCache>
                <c:ptCount val="1"/>
                <c:pt idx="0">
                  <c:v>Пропан</c:v>
                </c:pt>
              </c:strCache>
            </c:strRef>
          </c:tx>
          <c:spPr>
            <a:solidFill>
              <a:schemeClr val="accent4">
                <a:shade val="76000"/>
              </a:schemeClr>
            </a:solidFill>
            <a:ln w="6350" cap="flat" cmpd="sng" algn="ctr">
              <a:solidFill>
                <a:schemeClr val="lt1"/>
              </a:solidFill>
              <a:prstDash val="solid"/>
              <a:round/>
            </a:ln>
            <a:effectLst/>
          </c:spPr>
          <c:invertIfNegative val="0"/>
          <c:dLbls>
            <c:dLbl>
              <c:idx val="7"/>
              <c:layout>
                <c:manualLayout>
                  <c:x val="-1.1111111111111112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'[Статитстика УСГ.xlsx]Лист2'!$M$1:$T$1</c:f>
              <c:numCache>
                <c:formatCode>General</c:formatCode>
                <c:ptCount val="8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</c:numCache>
            </c:numRef>
          </c:cat>
          <c:val>
            <c:numRef>
              <c:f>'[Статитстика УСГ.xlsx]Лист2'!$M$2:$T$2</c:f>
              <c:numCache>
                <c:formatCode>_-* #\ ##0_р_._-;\-* #\ ##0_р_._-;_-* "-"??_р_._-;_-@_-</c:formatCode>
                <c:ptCount val="8"/>
                <c:pt idx="0">
                  <c:v>567.79999999999995</c:v>
                </c:pt>
                <c:pt idx="1">
                  <c:v>805.7</c:v>
                </c:pt>
                <c:pt idx="2">
                  <c:v>937.9</c:v>
                </c:pt>
                <c:pt idx="3">
                  <c:v>1032.6600000000001</c:v>
                </c:pt>
                <c:pt idx="4">
                  <c:v>1213.829</c:v>
                </c:pt>
                <c:pt idx="5">
                  <c:v>1236.7550000000001</c:v>
                </c:pt>
                <c:pt idx="6">
                  <c:v>1399.182</c:v>
                </c:pt>
                <c:pt idx="7">
                  <c:v>1420.5830000000001</c:v>
                </c:pt>
              </c:numCache>
            </c:numRef>
          </c:val>
        </c:ser>
        <c:ser>
          <c:idx val="1"/>
          <c:order val="1"/>
          <c:tx>
            <c:strRef>
              <c:f>'[Статитстика УСГ.xlsx]Лист2'!$L$3</c:f>
              <c:strCache>
                <c:ptCount val="1"/>
                <c:pt idx="0">
                  <c:v>Бутан</c:v>
                </c:pt>
              </c:strCache>
            </c:strRef>
          </c:tx>
          <c:spPr>
            <a:solidFill>
              <a:schemeClr val="accent4">
                <a:tint val="77000"/>
              </a:schemeClr>
            </a:solidFill>
            <a:ln w="6350" cap="flat" cmpd="sng" algn="ctr">
              <a:solidFill>
                <a:schemeClr val="lt1"/>
              </a:solidFill>
              <a:prstDash val="solid"/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'[Статитстика УСГ.xlsx]Лист2'!$M$1:$T$1</c:f>
              <c:numCache>
                <c:formatCode>General</c:formatCode>
                <c:ptCount val="8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</c:numCache>
            </c:numRef>
          </c:cat>
          <c:val>
            <c:numRef>
              <c:f>'[Статитстика УСГ.xlsx]Лист2'!$M$3:$T$3</c:f>
              <c:numCache>
                <c:formatCode>_-* #\ ##0_р_._-;\-* #\ ##0_р_._-;_-* "-"??_р_._-;_-@_-</c:formatCode>
                <c:ptCount val="8"/>
                <c:pt idx="0">
                  <c:v>272.97300000000001</c:v>
                </c:pt>
                <c:pt idx="1">
                  <c:v>352.94299999999998</c:v>
                </c:pt>
                <c:pt idx="2">
                  <c:v>330.17500000000001</c:v>
                </c:pt>
                <c:pt idx="3">
                  <c:v>473.43700000000001</c:v>
                </c:pt>
                <c:pt idx="4">
                  <c:v>595.55499999999995</c:v>
                </c:pt>
                <c:pt idx="5">
                  <c:v>537.16800000000001</c:v>
                </c:pt>
                <c:pt idx="6">
                  <c:v>466.32799999999997</c:v>
                </c:pt>
                <c:pt idx="7">
                  <c:v>593.26300000000003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330478592"/>
        <c:axId val="427414592"/>
      </c:barChart>
      <c:catAx>
        <c:axId val="3304785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6350" cap="flat" cmpd="sng" algn="ctr">
            <a:solidFill>
              <a:schemeClr val="tx1">
                <a:tint val="7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27414592"/>
        <c:crosses val="autoZero"/>
        <c:auto val="1"/>
        <c:lblAlgn val="ctr"/>
        <c:lblOffset val="100"/>
        <c:noMultiLvlLbl val="0"/>
      </c:catAx>
      <c:valAx>
        <c:axId val="427414592"/>
        <c:scaling>
          <c:orientation val="minMax"/>
          <c:max val="2200"/>
        </c:scaling>
        <c:delete val="0"/>
        <c:axPos val="l"/>
        <c:numFmt formatCode="_-* #\ ##0_р_._-;\-* #\ ##0_р_._-;_-* &quot;-&quot;??_р_._-;_-@_-" sourceLinked="1"/>
        <c:majorTickMark val="out"/>
        <c:minorTickMark val="none"/>
        <c:tickLblPos val="nextTo"/>
        <c:spPr>
          <a:noFill/>
          <a:ln w="6350" cap="flat" cmpd="sng" algn="ctr">
            <a:solidFill>
              <a:schemeClr val="tx1">
                <a:tint val="7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30478592"/>
        <c:crosses val="autoZero"/>
        <c:crossBetween val="between"/>
        <c:majorUnit val="200"/>
      </c:valAx>
      <c:spPr>
        <a:solidFill>
          <a:schemeClr val="bg1"/>
        </a:solidFill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1096741032370953"/>
          <c:y val="0.91328515047977932"/>
          <c:w val="0.83362073490813648"/>
          <c:h val="8.121656654307796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noFill/>
      <a:prstDash val="solid"/>
      <a:round/>
    </a:ln>
    <a:effectLst/>
  </c:spPr>
  <c:txPr>
    <a:bodyPr/>
    <a:lstStyle/>
    <a:p>
      <a:pPr>
        <a:defRPr sz="8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autoTitleDeleted val="0"/>
    <c:plotArea>
      <c:layout/>
      <c:doughnut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4">
                  <a:shade val="44000"/>
                </a:schemeClr>
              </a:solidFill>
              <a:ln w="6350" cap="flat" cmpd="sng" algn="ctr">
                <a:solidFill>
                  <a:schemeClr val="lt1"/>
                </a:solidFill>
                <a:prstDash val="solid"/>
                <a:round/>
              </a:ln>
              <a:effectLst/>
            </c:spPr>
          </c:dPt>
          <c:dPt>
            <c:idx val="1"/>
            <c:bubble3D val="0"/>
            <c:spPr>
              <a:solidFill>
                <a:schemeClr val="accent4">
                  <a:shade val="58000"/>
                </a:schemeClr>
              </a:solidFill>
              <a:ln w="6350" cap="flat" cmpd="sng" algn="ctr">
                <a:solidFill>
                  <a:schemeClr val="lt1"/>
                </a:solidFill>
                <a:prstDash val="solid"/>
                <a:round/>
              </a:ln>
              <a:effectLst/>
            </c:spPr>
          </c:dPt>
          <c:dPt>
            <c:idx val="2"/>
            <c:bubble3D val="0"/>
            <c:spPr>
              <a:solidFill>
                <a:schemeClr val="accent4">
                  <a:shade val="72000"/>
                </a:schemeClr>
              </a:solidFill>
              <a:ln w="6350" cap="flat" cmpd="sng" algn="ctr">
                <a:solidFill>
                  <a:schemeClr val="lt1"/>
                </a:solidFill>
                <a:prstDash val="solid"/>
                <a:round/>
              </a:ln>
              <a:effectLst/>
            </c:spPr>
          </c:dPt>
          <c:dPt>
            <c:idx val="3"/>
            <c:bubble3D val="0"/>
            <c:spPr>
              <a:solidFill>
                <a:schemeClr val="accent4">
                  <a:shade val="86000"/>
                </a:schemeClr>
              </a:solidFill>
              <a:ln w="6350" cap="flat" cmpd="sng" algn="ctr">
                <a:solidFill>
                  <a:schemeClr val="lt1"/>
                </a:solidFill>
                <a:prstDash val="solid"/>
                <a:round/>
              </a:ln>
              <a:effectLst/>
            </c:spPr>
          </c:dPt>
          <c:dPt>
            <c:idx val="4"/>
            <c:bubble3D val="0"/>
            <c:spPr>
              <a:solidFill>
                <a:schemeClr val="accent4"/>
              </a:solidFill>
              <a:ln w="6350" cap="flat" cmpd="sng" algn="ctr">
                <a:solidFill>
                  <a:schemeClr val="lt1"/>
                </a:solidFill>
                <a:prstDash val="solid"/>
                <a:round/>
              </a:ln>
              <a:effectLst/>
            </c:spPr>
          </c:dPt>
          <c:dPt>
            <c:idx val="5"/>
            <c:bubble3D val="0"/>
            <c:spPr>
              <a:solidFill>
                <a:schemeClr val="accent4">
                  <a:tint val="86000"/>
                </a:schemeClr>
              </a:solidFill>
              <a:ln w="6350" cap="flat" cmpd="sng" algn="ctr">
                <a:solidFill>
                  <a:schemeClr val="lt1"/>
                </a:solidFill>
                <a:prstDash val="solid"/>
                <a:round/>
              </a:ln>
              <a:effectLst/>
            </c:spPr>
          </c:dPt>
          <c:dPt>
            <c:idx val="6"/>
            <c:bubble3D val="0"/>
            <c:spPr>
              <a:solidFill>
                <a:schemeClr val="accent4">
                  <a:tint val="72000"/>
                </a:schemeClr>
              </a:solidFill>
              <a:ln w="6350" cap="flat" cmpd="sng" algn="ctr">
                <a:solidFill>
                  <a:schemeClr val="lt1"/>
                </a:solidFill>
                <a:prstDash val="solid"/>
                <a:round/>
              </a:ln>
              <a:effectLst/>
            </c:spPr>
          </c:dPt>
          <c:dPt>
            <c:idx val="7"/>
            <c:bubble3D val="0"/>
            <c:spPr>
              <a:solidFill>
                <a:schemeClr val="accent4">
                  <a:tint val="58000"/>
                </a:schemeClr>
              </a:solidFill>
              <a:ln w="6350" cap="flat" cmpd="sng" algn="ctr">
                <a:solidFill>
                  <a:schemeClr val="lt1"/>
                </a:solidFill>
                <a:prstDash val="solid"/>
                <a:round/>
              </a:ln>
              <a:effectLst/>
            </c:spPr>
          </c:dPt>
          <c:dPt>
            <c:idx val="8"/>
            <c:bubble3D val="0"/>
            <c:spPr>
              <a:solidFill>
                <a:schemeClr val="accent4">
                  <a:tint val="44000"/>
                </a:schemeClr>
              </a:solidFill>
              <a:ln w="6350" cap="flat" cmpd="sng" algn="ctr">
                <a:solidFill>
                  <a:schemeClr val="lt1"/>
                </a:solidFill>
                <a:prstDash val="solid"/>
                <a:round/>
              </a:ln>
              <a:effectLst/>
            </c:spPr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700" b="1" i="0" u="none" strike="noStrike" kern="1200" baseline="0">
                      <a:solidFill>
                        <a:schemeClr val="tx1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3707865168539256E-2"/>
                  <c:y val="0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separator> </c:separator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"/>
                  <c:y val="3.6114758683460778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separator> </c:separator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6.3670411985018729E-2"/>
                  <c:y val="4.214328717639975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separator> </c:separator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7.4906367041198504E-2"/>
                  <c:y val="4.8163756773028296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separator> </c:separator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8.98876404494382E-2"/>
                  <c:y val="3.6122817579771226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separator> </c:separator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0.1123598454687546"/>
                  <c:y val="-5.9673756915244111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separator> </c:separator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9.7382405850954021E-2"/>
                  <c:y val="-4.8190303725580357E-2"/>
                </c:manualLayout>
              </c:layout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700" b="0" i="0" u="none" strike="noStrike" kern="1200" baseline="0">
                      <a:solidFill>
                        <a:schemeClr val="tx1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separator> </c:separator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8.98876404494382E-2"/>
                  <c:y val="-0.1023479831426851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separator> </c:separator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1.1235955056179775E-2"/>
                  <c:y val="-7.826610475617099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separator> </c:separator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eparator> </c:separator>
            <c:showLeaderLines val="1"/>
            <c:leaderLines>
              <c:spPr>
                <a:ln w="6350" cap="flat" cmpd="sng" algn="ctr">
                  <a:solidFill>
                    <a:schemeClr val="tx1"/>
                  </a:solidFill>
                  <a:prstDash val="solid"/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Лист2!$B$22:$B$30</c:f>
              <c:strCache>
                <c:ptCount val="9"/>
                <c:pt idx="0">
                  <c:v>Польша</c:v>
                </c:pt>
                <c:pt idx="1">
                  <c:v>Венгрия</c:v>
                </c:pt>
                <c:pt idx="2">
                  <c:v>Турция</c:v>
                </c:pt>
                <c:pt idx="3">
                  <c:v>Словакия</c:v>
                </c:pt>
                <c:pt idx="4">
                  <c:v>Финляндия</c:v>
                </c:pt>
                <c:pt idx="5">
                  <c:v>Афганистан</c:v>
                </c:pt>
                <c:pt idx="6">
                  <c:v>Иран</c:v>
                </c:pt>
                <c:pt idx="7">
                  <c:v>Китай</c:v>
                </c:pt>
                <c:pt idx="8">
                  <c:v>Прочие страны</c:v>
                </c:pt>
              </c:strCache>
            </c:strRef>
          </c:cat>
          <c:val>
            <c:numRef>
              <c:f>Лист2!$C$22:$C$30</c:f>
              <c:numCache>
                <c:formatCode>General</c:formatCode>
                <c:ptCount val="9"/>
                <c:pt idx="0">
                  <c:v>220.4</c:v>
                </c:pt>
                <c:pt idx="1">
                  <c:v>92.3</c:v>
                </c:pt>
                <c:pt idx="2">
                  <c:v>81.5</c:v>
                </c:pt>
                <c:pt idx="3">
                  <c:v>63.3</c:v>
                </c:pt>
                <c:pt idx="4">
                  <c:v>42.2</c:v>
                </c:pt>
                <c:pt idx="5">
                  <c:v>37.4</c:v>
                </c:pt>
                <c:pt idx="6">
                  <c:v>8.3000000000000007</c:v>
                </c:pt>
                <c:pt idx="7">
                  <c:v>5.2</c:v>
                </c:pt>
                <c:pt idx="8">
                  <c:v>17.199999999999932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315"/>
        <c:holeSize val="50"/>
      </c:doughnut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6350" cap="flat" cmpd="sng" algn="ctr">
      <a:noFill/>
      <a:prstDash val="solid"/>
      <a:round/>
    </a:ln>
    <a:effectLst/>
  </c:spPr>
  <c:txPr>
    <a:bodyPr/>
    <a:lstStyle/>
    <a:p>
      <a:pPr>
        <a:defRPr sz="7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autoTitleDeleted val="0"/>
    <c:plotArea>
      <c:layout/>
      <c:doughnut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4">
                  <a:shade val="42000"/>
                </a:schemeClr>
              </a:solidFill>
              <a:ln w="6350" cap="flat" cmpd="sng" algn="ctr">
                <a:solidFill>
                  <a:schemeClr val="lt1"/>
                </a:solidFill>
                <a:prstDash val="solid"/>
                <a:round/>
              </a:ln>
              <a:effectLst/>
            </c:spPr>
          </c:dPt>
          <c:dPt>
            <c:idx val="1"/>
            <c:bubble3D val="0"/>
            <c:spPr>
              <a:solidFill>
                <a:schemeClr val="accent4">
                  <a:shade val="55000"/>
                </a:schemeClr>
              </a:solidFill>
              <a:ln w="6350" cap="flat" cmpd="sng" algn="ctr">
                <a:solidFill>
                  <a:schemeClr val="lt1"/>
                </a:solidFill>
                <a:prstDash val="solid"/>
                <a:round/>
              </a:ln>
              <a:effectLst/>
            </c:spPr>
          </c:dPt>
          <c:dPt>
            <c:idx val="2"/>
            <c:bubble3D val="0"/>
            <c:spPr>
              <a:solidFill>
                <a:schemeClr val="accent4">
                  <a:shade val="68000"/>
                </a:schemeClr>
              </a:solidFill>
              <a:ln w="6350" cap="flat" cmpd="sng" algn="ctr">
                <a:solidFill>
                  <a:schemeClr val="lt1"/>
                </a:solidFill>
                <a:prstDash val="solid"/>
                <a:round/>
              </a:ln>
              <a:effectLst/>
            </c:spPr>
          </c:dPt>
          <c:dPt>
            <c:idx val="3"/>
            <c:bubble3D val="0"/>
            <c:spPr>
              <a:solidFill>
                <a:schemeClr val="accent4">
                  <a:shade val="80000"/>
                </a:schemeClr>
              </a:solidFill>
              <a:ln w="6350" cap="flat" cmpd="sng" algn="ctr">
                <a:solidFill>
                  <a:schemeClr val="lt1"/>
                </a:solidFill>
                <a:prstDash val="solid"/>
                <a:round/>
              </a:ln>
              <a:effectLst/>
            </c:spPr>
          </c:dPt>
          <c:dPt>
            <c:idx val="4"/>
            <c:bubble3D val="0"/>
            <c:spPr>
              <a:solidFill>
                <a:schemeClr val="accent4">
                  <a:shade val="93000"/>
                </a:schemeClr>
              </a:solidFill>
              <a:ln w="6350" cap="flat" cmpd="sng" algn="ctr">
                <a:solidFill>
                  <a:schemeClr val="lt1"/>
                </a:solidFill>
                <a:prstDash val="solid"/>
                <a:round/>
              </a:ln>
              <a:effectLst/>
            </c:spPr>
          </c:dPt>
          <c:dPt>
            <c:idx val="5"/>
            <c:bubble3D val="0"/>
            <c:spPr>
              <a:solidFill>
                <a:schemeClr val="accent4">
                  <a:tint val="94000"/>
                </a:schemeClr>
              </a:solidFill>
              <a:ln w="6350" cap="flat" cmpd="sng" algn="ctr">
                <a:solidFill>
                  <a:schemeClr val="lt1"/>
                </a:solidFill>
                <a:prstDash val="solid"/>
                <a:round/>
              </a:ln>
              <a:effectLst/>
            </c:spPr>
          </c:dPt>
          <c:dPt>
            <c:idx val="6"/>
            <c:bubble3D val="0"/>
            <c:spPr>
              <a:solidFill>
                <a:schemeClr val="accent4">
                  <a:tint val="81000"/>
                </a:schemeClr>
              </a:solidFill>
              <a:ln w="6350" cap="flat" cmpd="sng" algn="ctr">
                <a:solidFill>
                  <a:schemeClr val="lt1"/>
                </a:solidFill>
                <a:prstDash val="solid"/>
                <a:round/>
              </a:ln>
              <a:effectLst/>
            </c:spPr>
          </c:dPt>
          <c:dPt>
            <c:idx val="7"/>
            <c:bubble3D val="0"/>
            <c:spPr>
              <a:solidFill>
                <a:schemeClr val="accent4">
                  <a:tint val="69000"/>
                </a:schemeClr>
              </a:solidFill>
              <a:ln w="6350" cap="flat" cmpd="sng" algn="ctr">
                <a:solidFill>
                  <a:schemeClr val="lt1"/>
                </a:solidFill>
                <a:prstDash val="solid"/>
                <a:round/>
              </a:ln>
              <a:effectLst/>
            </c:spPr>
          </c:dPt>
          <c:dPt>
            <c:idx val="8"/>
            <c:bubble3D val="0"/>
            <c:spPr>
              <a:solidFill>
                <a:schemeClr val="accent4">
                  <a:tint val="56000"/>
                </a:schemeClr>
              </a:solidFill>
              <a:ln w="6350" cap="flat" cmpd="sng" algn="ctr">
                <a:solidFill>
                  <a:schemeClr val="lt1"/>
                </a:solidFill>
                <a:prstDash val="solid"/>
                <a:round/>
              </a:ln>
              <a:effectLst/>
            </c:spPr>
          </c:dPt>
          <c:dPt>
            <c:idx val="9"/>
            <c:bubble3D val="0"/>
            <c:spPr>
              <a:solidFill>
                <a:schemeClr val="accent4">
                  <a:tint val="43000"/>
                </a:schemeClr>
              </a:solidFill>
              <a:ln w="6350" cap="flat" cmpd="sng" algn="ctr">
                <a:solidFill>
                  <a:schemeClr val="lt1"/>
                </a:solidFill>
                <a:prstDash val="solid"/>
                <a:round/>
              </a:ln>
              <a:effectLst/>
            </c:spPr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700" b="1" i="0" u="none" strike="noStrike" kern="1200" baseline="0">
                      <a:solidFill>
                        <a:schemeClr val="tx1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3707865168539256E-2"/>
                  <c:y val="0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separator> </c:separator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"/>
                  <c:y val="3.6114758683460778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separator> </c:separator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6.3670411985018688E-2"/>
                  <c:y val="1.8061408789885613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separator> </c:separator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6.741573033707865E-2"/>
                  <c:y val="5.5187000444156504E-17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separator> </c:separator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7.8651685393258425E-2"/>
                  <c:y val="0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separator> </c:separator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0.1123598454687546"/>
                  <c:y val="-5.9673756915244111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separator> </c:separator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9.7382405850954021E-2"/>
                  <c:y val="-3.012889493569474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separator> </c:separator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9.3632958801498134E-2"/>
                  <c:y val="-6.0204510635265614E-2"/>
                </c:manualLayout>
              </c:layout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700" b="0" i="0" u="none" strike="noStrike" kern="1200" baseline="0">
                      <a:solidFill>
                        <a:schemeClr val="tx1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separator> </c:separator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5.243445692883892E-2"/>
                  <c:y val="-7.826605384734147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separator> </c:separator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eparator> </c:separator>
            <c:showLeaderLines val="1"/>
            <c:leaderLines>
              <c:spPr>
                <a:ln w="6350" cap="flat" cmpd="sng" algn="ctr">
                  <a:solidFill>
                    <a:schemeClr val="tx1"/>
                  </a:solidFill>
                  <a:prstDash val="solid"/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Лист2!$B$10:$B$19</c:f>
              <c:strCache>
                <c:ptCount val="10"/>
                <c:pt idx="0">
                  <c:v>Польша</c:v>
                </c:pt>
                <c:pt idx="1">
                  <c:v>Турция</c:v>
                </c:pt>
                <c:pt idx="2">
                  <c:v>Таджикистан</c:v>
                </c:pt>
                <c:pt idx="3">
                  <c:v>Украина</c:v>
                </c:pt>
                <c:pt idx="4">
                  <c:v>Венгия</c:v>
                </c:pt>
                <c:pt idx="5">
                  <c:v>Румыния</c:v>
                </c:pt>
                <c:pt idx="6">
                  <c:v>Словакия</c:v>
                </c:pt>
                <c:pt idx="7">
                  <c:v>Молдавия</c:v>
                </c:pt>
                <c:pt idx="8">
                  <c:v>Китай</c:v>
                </c:pt>
                <c:pt idx="9">
                  <c:v>Прочие страны</c:v>
                </c:pt>
              </c:strCache>
            </c:strRef>
          </c:cat>
          <c:val>
            <c:numRef>
              <c:f>Лист2!$C$10:$C$19</c:f>
              <c:numCache>
                <c:formatCode>General</c:formatCode>
                <c:ptCount val="10"/>
                <c:pt idx="0">
                  <c:v>354.86900000000003</c:v>
                </c:pt>
                <c:pt idx="1">
                  <c:v>249.649</c:v>
                </c:pt>
                <c:pt idx="2">
                  <c:v>226.60900000000001</c:v>
                </c:pt>
                <c:pt idx="3">
                  <c:v>171.727</c:v>
                </c:pt>
                <c:pt idx="4">
                  <c:v>87.3</c:v>
                </c:pt>
                <c:pt idx="5">
                  <c:v>91.3</c:v>
                </c:pt>
                <c:pt idx="6">
                  <c:v>51.6</c:v>
                </c:pt>
                <c:pt idx="7">
                  <c:v>51.1</c:v>
                </c:pt>
                <c:pt idx="8">
                  <c:v>24.4</c:v>
                </c:pt>
                <c:pt idx="9">
                  <c:v>112.04600000000005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6350" cap="flat" cmpd="sng" algn="ctr">
      <a:noFill/>
      <a:prstDash val="solid"/>
      <a:round/>
    </a:ln>
    <a:effectLst/>
  </c:spPr>
  <c:txPr>
    <a:bodyPr/>
    <a:lstStyle/>
    <a:p>
      <a:pPr>
        <a:defRPr sz="7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6"/>
    </mc:Choice>
    <mc:Fallback>
      <c:style val="16"/>
    </mc:Fallback>
  </mc:AlternateContent>
  <c:chart>
    <c:autoTitleDeleted val="0"/>
    <c:plotArea>
      <c:layout>
        <c:manualLayout>
          <c:layoutTarget val="inner"/>
          <c:xMode val="edge"/>
          <c:yMode val="edge"/>
          <c:x val="0.40906680017598956"/>
          <c:y val="4.7009296251761631E-2"/>
          <c:w val="0.54311046379318195"/>
          <c:h val="0.88727667662231879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rgbClr val="CC9900"/>
            </a:solidFill>
          </c:spPr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Лист2!$B$44:$B$52</c:f>
              <c:strCache>
                <c:ptCount val="9"/>
                <c:pt idx="0">
                  <c:v>Прочие страны</c:v>
                </c:pt>
                <c:pt idx="1">
                  <c:v>Молдавия</c:v>
                </c:pt>
                <c:pt idx="2">
                  <c:v>Словакия</c:v>
                </c:pt>
                <c:pt idx="3">
                  <c:v>Финляндия</c:v>
                </c:pt>
                <c:pt idx="4">
                  <c:v>Афганистан</c:v>
                </c:pt>
                <c:pt idx="5">
                  <c:v>Украина</c:v>
                </c:pt>
                <c:pt idx="6">
                  <c:v>Венгрия</c:v>
                </c:pt>
                <c:pt idx="7">
                  <c:v>Польша</c:v>
                </c:pt>
                <c:pt idx="8">
                  <c:v>Турция</c:v>
                </c:pt>
              </c:strCache>
            </c:strRef>
          </c:cat>
          <c:val>
            <c:numRef>
              <c:f>Лист2!$C$44:$C$52</c:f>
              <c:numCache>
                <c:formatCode>General</c:formatCode>
                <c:ptCount val="9"/>
                <c:pt idx="0" formatCode="_-* #,##0.0_р_._-;\-* #,##0.0_р_._-;_-* &quot;-&quot;??_р_._-;_-@_-">
                  <c:v>0.37299999999999045</c:v>
                </c:pt>
                <c:pt idx="1">
                  <c:v>0.5</c:v>
                </c:pt>
                <c:pt idx="2">
                  <c:v>2.7</c:v>
                </c:pt>
                <c:pt idx="3">
                  <c:v>3.5</c:v>
                </c:pt>
                <c:pt idx="4">
                  <c:v>5.5</c:v>
                </c:pt>
                <c:pt idx="5">
                  <c:v>8</c:v>
                </c:pt>
                <c:pt idx="6">
                  <c:v>45.8</c:v>
                </c:pt>
                <c:pt idx="7">
                  <c:v>67.2</c:v>
                </c:pt>
                <c:pt idx="8">
                  <c:v>139.4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14611712"/>
        <c:axId val="481417408"/>
      </c:barChart>
      <c:catAx>
        <c:axId val="31461171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ru-RU"/>
          </a:p>
        </c:txPr>
        <c:crossAx val="481417408"/>
        <c:crosses val="autoZero"/>
        <c:auto val="1"/>
        <c:lblAlgn val="ctr"/>
        <c:lblOffset val="100"/>
        <c:noMultiLvlLbl val="0"/>
      </c:catAx>
      <c:valAx>
        <c:axId val="481417408"/>
        <c:scaling>
          <c:orientation val="minMax"/>
        </c:scaling>
        <c:delete val="0"/>
        <c:axPos val="b"/>
        <c:numFmt formatCode="_-* #,##0.0_р_._-;\-* #,##0.0_р_._-;_-* &quot;-&quot;??_р_._-;_-@_-" sourceLinked="1"/>
        <c:majorTickMark val="out"/>
        <c:minorTickMark val="none"/>
        <c:tickLblPos val="nextTo"/>
        <c:txPr>
          <a:bodyPr/>
          <a:lstStyle/>
          <a:p>
            <a:pPr>
              <a:defRPr sz="500">
                <a:solidFill>
                  <a:schemeClr val="bg1"/>
                </a:solidFill>
              </a:defRPr>
            </a:pPr>
            <a:endParaRPr lang="ru-RU"/>
          </a:p>
        </c:txPr>
        <c:crossAx val="31461171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6"/>
    </mc:Choice>
    <mc:Fallback>
      <c:style val="16"/>
    </mc:Fallback>
  </mc:AlternateContent>
  <c:chart>
    <c:autoTitleDeleted val="0"/>
    <c:plotArea>
      <c:layout>
        <c:manualLayout>
          <c:layoutTarget val="inner"/>
          <c:xMode val="edge"/>
          <c:yMode val="edge"/>
          <c:x val="0.40906680017598956"/>
          <c:y val="4.7009296251761631E-2"/>
          <c:w val="0.49686768922670793"/>
          <c:h val="0.88727667662231879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rgbClr val="CC9900"/>
            </a:solidFill>
          </c:spPr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Лист2!$B$34:$B$40</c:f>
              <c:strCache>
                <c:ptCount val="7"/>
                <c:pt idx="0">
                  <c:v>Прочие страны</c:v>
                </c:pt>
                <c:pt idx="1">
                  <c:v>Украина</c:v>
                </c:pt>
                <c:pt idx="2">
                  <c:v>Венгрия</c:v>
                </c:pt>
                <c:pt idx="3">
                  <c:v>Египед</c:v>
                </c:pt>
                <c:pt idx="4">
                  <c:v>Марокко</c:v>
                </c:pt>
                <c:pt idx="5">
                  <c:v>Польша</c:v>
                </c:pt>
                <c:pt idx="6">
                  <c:v>Турция</c:v>
                </c:pt>
              </c:strCache>
            </c:strRef>
          </c:cat>
          <c:val>
            <c:numRef>
              <c:f>Лист2!$C$34:$C$40</c:f>
              <c:numCache>
                <c:formatCode>General</c:formatCode>
                <c:ptCount val="7"/>
                <c:pt idx="0">
                  <c:v>11.700000000000045</c:v>
                </c:pt>
                <c:pt idx="1">
                  <c:v>5.2</c:v>
                </c:pt>
                <c:pt idx="2">
                  <c:v>5.3</c:v>
                </c:pt>
                <c:pt idx="3">
                  <c:v>5.9</c:v>
                </c:pt>
                <c:pt idx="4">
                  <c:v>57.4</c:v>
                </c:pt>
                <c:pt idx="5">
                  <c:v>146.5</c:v>
                </c:pt>
                <c:pt idx="6">
                  <c:v>361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30481152"/>
        <c:axId val="522018816"/>
      </c:barChart>
      <c:catAx>
        <c:axId val="33048115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ru-RU"/>
          </a:p>
        </c:txPr>
        <c:crossAx val="522018816"/>
        <c:crosses val="autoZero"/>
        <c:auto val="1"/>
        <c:lblAlgn val="ctr"/>
        <c:lblOffset val="100"/>
        <c:noMultiLvlLbl val="0"/>
      </c:catAx>
      <c:valAx>
        <c:axId val="5220188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500">
                <a:solidFill>
                  <a:schemeClr val="bg1"/>
                </a:solidFill>
              </a:defRPr>
            </a:pPr>
            <a:endParaRPr lang="ru-RU"/>
          </a:p>
        </c:txPr>
        <c:crossAx val="33048115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4267208534417062E-2"/>
          <c:y val="3.0651348393845208E-2"/>
          <c:w val="0.88790230443205986"/>
          <c:h val="0.6936178100263215"/>
        </c:manualLayout>
      </c:layout>
      <c:lineChart>
        <c:grouping val="standard"/>
        <c:varyColors val="0"/>
        <c:ser>
          <c:idx val="0"/>
          <c:order val="0"/>
          <c:tx>
            <c:strRef>
              <c:f>'[Статитстика УСГ.xlsx]Лист2'!$L$27</c:f>
              <c:strCache>
                <c:ptCount val="1"/>
                <c:pt idx="0">
                  <c:v>Пропан</c:v>
                </c:pt>
              </c:strCache>
            </c:strRef>
          </c:tx>
          <c:spPr>
            <a:ln>
              <a:solidFill>
                <a:srgbClr val="996600"/>
              </a:solidFill>
            </a:ln>
          </c:spPr>
          <c:marker>
            <c:spPr>
              <a:solidFill>
                <a:srgbClr val="CC9900"/>
              </a:solidFill>
              <a:ln>
                <a:solidFill>
                  <a:srgbClr val="996600"/>
                </a:solidFill>
              </a:ln>
            </c:spPr>
          </c:marker>
          <c:cat>
            <c:numRef>
              <c:f>'[Статитстика УСГ.xlsx]Лист2'!$M$1:$T$1</c:f>
              <c:numCache>
                <c:formatCode>General</c:formatCode>
                <c:ptCount val="8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</c:numCache>
            </c:numRef>
          </c:cat>
          <c:val>
            <c:numRef>
              <c:f>'[Статитстика УСГ.xlsx]Лист2'!$M$27:$T$27</c:f>
              <c:numCache>
                <c:formatCode>_-* #\ ##0_р_._-;\-* #\ ##0_р_._-;_-* "-"??_р_._-;_-@_-</c:formatCode>
                <c:ptCount val="8"/>
                <c:pt idx="0">
                  <c:v>396.09017259598454</c:v>
                </c:pt>
                <c:pt idx="1">
                  <c:v>402.01067394811963</c:v>
                </c:pt>
                <c:pt idx="2">
                  <c:v>669.47435760742076</c:v>
                </c:pt>
                <c:pt idx="3">
                  <c:v>254.00422210601747</c:v>
                </c:pt>
                <c:pt idx="4">
                  <c:v>454.84166221106932</c:v>
                </c:pt>
                <c:pt idx="5">
                  <c:v>677.49877704153198</c:v>
                </c:pt>
                <c:pt idx="6">
                  <c:v>645.01973295825701</c:v>
                </c:pt>
                <c:pt idx="7">
                  <c:v>597.57156040864913</c:v>
                </c:pt>
              </c:numCache>
            </c:numRef>
          </c:val>
          <c:smooth val="1"/>
        </c:ser>
        <c:ser>
          <c:idx val="1"/>
          <c:order val="1"/>
          <c:tx>
            <c:strRef>
              <c:f>'[Статитстика УСГ.xlsx]Лист2'!$L$28</c:f>
              <c:strCache>
                <c:ptCount val="1"/>
                <c:pt idx="0">
                  <c:v>Бутан</c:v>
                </c:pt>
              </c:strCache>
            </c:strRef>
          </c:tx>
          <c:spPr>
            <a:ln>
              <a:solidFill>
                <a:schemeClr val="bg1">
                  <a:lumMod val="65000"/>
                </a:schemeClr>
              </a:solidFill>
            </a:ln>
          </c:spPr>
          <c:marker>
            <c:symbol val="circle"/>
            <c:size val="6"/>
            <c:spPr>
              <a:solidFill>
                <a:schemeClr val="bg2">
                  <a:lumMod val="50000"/>
                </a:schemeClr>
              </a:solidFill>
              <a:ln>
                <a:solidFill>
                  <a:schemeClr val="bg1">
                    <a:lumMod val="65000"/>
                  </a:schemeClr>
                </a:solidFill>
              </a:ln>
            </c:spPr>
          </c:marker>
          <c:cat>
            <c:numRef>
              <c:f>'[Статитстика УСГ.xlsx]Лист2'!$M$1:$T$1</c:f>
              <c:numCache>
                <c:formatCode>General</c:formatCode>
                <c:ptCount val="8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</c:numCache>
            </c:numRef>
          </c:cat>
          <c:val>
            <c:numRef>
              <c:f>'[Статитстика УСГ.xlsx]Лист2'!$M$28:$T$28</c:f>
              <c:numCache>
                <c:formatCode>_-* #\ ##0_р_._-;\-* #\ ##0_р_._-;_-* "-"??_р_._-;_-@_-</c:formatCode>
                <c:ptCount val="8"/>
                <c:pt idx="0">
                  <c:v>394.45293124228402</c:v>
                </c:pt>
                <c:pt idx="1">
                  <c:v>387.92382906021652</c:v>
                </c:pt>
                <c:pt idx="2">
                  <c:v>655.10714015294923</c:v>
                </c:pt>
                <c:pt idx="3">
                  <c:v>268.46232972919307</c:v>
                </c:pt>
                <c:pt idx="4">
                  <c:v>471.99670895215394</c:v>
                </c:pt>
                <c:pt idx="5">
                  <c:v>729.9392368867841</c:v>
                </c:pt>
                <c:pt idx="6">
                  <c:v>711.08747491036365</c:v>
                </c:pt>
                <c:pt idx="7">
                  <c:v>695.812818261041</c:v>
                </c:pt>
              </c:numCache>
            </c:numRef>
          </c: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14612224"/>
        <c:axId val="522021696"/>
      </c:lineChart>
      <c:catAx>
        <c:axId val="3146122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522021696"/>
        <c:crosses val="autoZero"/>
        <c:auto val="1"/>
        <c:lblAlgn val="ctr"/>
        <c:lblOffset val="100"/>
        <c:noMultiLvlLbl val="0"/>
      </c:catAx>
      <c:valAx>
        <c:axId val="522021696"/>
        <c:scaling>
          <c:orientation val="minMax"/>
          <c:min val="200"/>
        </c:scaling>
        <c:delete val="0"/>
        <c:axPos val="l"/>
        <c:numFmt formatCode="_-* #\ ##0_р_._-;\-* #\ ##0_р_._-;_-* &quot;-&quot;??_р_._-;_-@_-" sourceLinked="1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314612224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34889549622236499"/>
          <c:y val="0.90272621501711425"/>
          <c:w val="0.30220880833918529"/>
          <c:h val="9.7273784982885719E-2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9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INF13</b:Tag>
    <b:SourceType>Report</b:SourceType>
    <b:Guid>{33FBE598-1C13-4A77-BB1C-F97D4762ECEF}</b:Guid>
    <b:Title>Обзор рынка никеля и ферроникеля</b:Title>
    <b:Year>июнь 2013</b:Year>
    <b:City>Москва</b:City>
    <b:Author>
      <b:Author>
        <b:Corporate>INFOMINE Research Group</b:Corporate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913C3189-A34F-4F6E-8B3A-026EBD586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6518</Words>
  <Characters>37156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Производство сжиженных газов в казахстане</vt:lpstr>
    </vt:vector>
  </TitlesOfParts>
  <Company>RePack by SPecialiST</Company>
  <LinksUpToDate>false</LinksUpToDate>
  <CharactersWithSpaces>43587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Производство сжиженных газов в казахстане</dc:title>
  <dc:subject>Маркетинговое исследование</dc:subject>
  <dc:creator>Департамент стратегии и информации</dc:creator>
  <cp:lastModifiedBy>user</cp:lastModifiedBy>
  <cp:revision>2</cp:revision>
  <cp:lastPrinted>2015-10-05T06:13:00Z</cp:lastPrinted>
  <dcterms:created xsi:type="dcterms:W3CDTF">2015-12-08T12:58:00Z</dcterms:created>
  <dcterms:modified xsi:type="dcterms:W3CDTF">2015-12-08T12:58:00Z</dcterms:modified>
</cp:coreProperties>
</file>