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hAnsi="Times New Roman"/>
          <w:sz w:val="28"/>
          <w:szCs w:val="28"/>
        </w:rPr>
        <w:id w:val="1577316759"/>
        <w:docPartObj>
          <w:docPartGallery w:val="Cover Pages"/>
          <w:docPartUnique/>
        </w:docPartObj>
      </w:sdtPr>
      <w:sdtEndPr>
        <w:rPr>
          <w:noProof/>
          <w:sz w:val="32"/>
          <w:lang w:eastAsia="ru-RU"/>
        </w:rPr>
      </w:sdtEndPr>
      <w:sdtContent>
        <w:p w:rsidR="006145A8" w:rsidRPr="00DA60B5" w:rsidRDefault="006145A8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  <w:r w:rsidRPr="00DA60B5">
            <w:rPr>
              <w:rFonts w:ascii="Times New Roman" w:hAnsi="Times New Roman"/>
              <w:b/>
              <w:noProof/>
              <w:sz w:val="28"/>
              <w:szCs w:val="28"/>
              <w:lang w:eastAsia="ru-RU"/>
            </w:rPr>
            <w:t xml:space="preserve"> </w:t>
          </w:r>
        </w:p>
        <w:p w:rsidR="006145A8" w:rsidRPr="00DA60B5" w:rsidRDefault="006145A8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6145A8" w:rsidRPr="00DA60B5" w:rsidRDefault="006145A8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6145A8" w:rsidRPr="00DA60B5" w:rsidRDefault="006145A8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6145A8" w:rsidRPr="00DA60B5" w:rsidRDefault="006145A8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6145A8" w:rsidRPr="00DA60B5" w:rsidRDefault="006145A8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6145A8" w:rsidRPr="00DA60B5" w:rsidRDefault="006145A8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F434D3" w:rsidRPr="00DA60B5" w:rsidRDefault="00F434D3" w:rsidP="001E66DC">
          <w:pPr>
            <w:spacing w:after="0" w:line="240" w:lineRule="auto"/>
            <w:rPr>
              <w:rFonts w:ascii="Times New Roman" w:eastAsia="Times New Roman" w:hAnsi="Times New Roman"/>
              <w:b/>
              <w:bCs/>
              <w:sz w:val="28"/>
              <w:szCs w:val="28"/>
              <w:lang w:eastAsia="ru-RU"/>
            </w:rPr>
          </w:pPr>
        </w:p>
        <w:p w:rsidR="00F434D3" w:rsidRPr="00DA60B5" w:rsidRDefault="00F434D3" w:rsidP="001E66DC">
          <w:pPr>
            <w:spacing w:after="0" w:line="240" w:lineRule="auto"/>
            <w:rPr>
              <w:rFonts w:ascii="Times New Roman" w:eastAsia="Times New Roman" w:hAnsi="Times New Roman"/>
              <w:b/>
              <w:bCs/>
              <w:sz w:val="28"/>
              <w:szCs w:val="28"/>
              <w:lang w:eastAsia="ru-RU"/>
            </w:rPr>
          </w:pPr>
        </w:p>
        <w:p w:rsidR="00F434D3" w:rsidRPr="00DA60B5" w:rsidRDefault="00F434D3" w:rsidP="001E66DC">
          <w:pPr>
            <w:spacing w:after="0" w:line="240" w:lineRule="auto"/>
            <w:rPr>
              <w:rFonts w:ascii="Times New Roman" w:eastAsia="Times New Roman" w:hAnsi="Times New Roman"/>
              <w:b/>
              <w:bCs/>
              <w:sz w:val="28"/>
              <w:szCs w:val="28"/>
              <w:lang w:eastAsia="ru-RU"/>
            </w:rPr>
          </w:pPr>
        </w:p>
        <w:p w:rsidR="006145A8" w:rsidRPr="00DA60B5" w:rsidRDefault="006145A8" w:rsidP="001E66DC">
          <w:pPr>
            <w:spacing w:after="0" w:line="240" w:lineRule="auto"/>
            <w:jc w:val="right"/>
            <w:rPr>
              <w:rFonts w:ascii="Times New Roman" w:eastAsia="Times New Roman" w:hAnsi="Times New Roman"/>
              <w:b/>
              <w:bCs/>
              <w:sz w:val="72"/>
              <w:szCs w:val="28"/>
              <w:lang w:eastAsia="ru-RU"/>
            </w:rPr>
          </w:pPr>
          <w:r w:rsidRPr="00DA60B5">
            <w:rPr>
              <w:rFonts w:ascii="Times New Roman" w:eastAsia="Times New Roman" w:hAnsi="Times New Roman"/>
              <w:b/>
              <w:bCs/>
              <w:sz w:val="72"/>
              <w:szCs w:val="28"/>
              <w:lang w:eastAsia="ru-RU"/>
            </w:rPr>
            <w:t>ЭНЕРГ</w:t>
          </w:r>
          <w:r w:rsidR="00A64E9C" w:rsidRPr="00DA60B5">
            <w:rPr>
              <w:rFonts w:ascii="Times New Roman" w:eastAsia="Times New Roman" w:hAnsi="Times New Roman"/>
              <w:b/>
              <w:bCs/>
              <w:sz w:val="72"/>
              <w:szCs w:val="28"/>
              <w:lang w:eastAsia="ru-RU"/>
            </w:rPr>
            <w:t xml:space="preserve">ЕТИЧЕСКИЙ РЫНОК </w:t>
          </w:r>
          <w:r w:rsidRPr="00DA60B5">
            <w:rPr>
              <w:rFonts w:ascii="Times New Roman" w:eastAsia="Times New Roman" w:hAnsi="Times New Roman"/>
              <w:b/>
              <w:bCs/>
              <w:sz w:val="72"/>
              <w:szCs w:val="28"/>
              <w:lang w:eastAsia="ru-RU"/>
            </w:rPr>
            <w:t>КАЗАХСТАН</w:t>
          </w:r>
          <w:r w:rsidR="00A64E9C" w:rsidRPr="00DA60B5">
            <w:rPr>
              <w:rFonts w:ascii="Times New Roman" w:eastAsia="Times New Roman" w:hAnsi="Times New Roman"/>
              <w:b/>
              <w:bCs/>
              <w:sz w:val="72"/>
              <w:szCs w:val="28"/>
              <w:lang w:eastAsia="ru-RU"/>
            </w:rPr>
            <w:t>А</w:t>
          </w:r>
        </w:p>
        <w:p w:rsidR="006145A8" w:rsidRPr="00DA60B5" w:rsidRDefault="006145A8" w:rsidP="001E66DC">
          <w:pPr>
            <w:spacing w:after="0" w:line="240" w:lineRule="auto"/>
            <w:rPr>
              <w:rFonts w:ascii="Times New Roman" w:hAnsi="Times New Roman"/>
              <w:sz w:val="72"/>
              <w:szCs w:val="28"/>
            </w:rPr>
          </w:pPr>
        </w:p>
        <w:p w:rsidR="00302AE8" w:rsidRPr="00DA60B5" w:rsidRDefault="00302AE8" w:rsidP="001E66DC">
          <w:pPr>
            <w:spacing w:after="0" w:line="240" w:lineRule="auto"/>
            <w:jc w:val="right"/>
            <w:rPr>
              <w:rFonts w:ascii="Times New Roman" w:hAnsi="Times New Roman"/>
              <w:b/>
              <w:sz w:val="28"/>
              <w:szCs w:val="28"/>
            </w:rPr>
          </w:pPr>
        </w:p>
        <w:p w:rsidR="006145A8" w:rsidRPr="00DA60B5" w:rsidRDefault="00A64E9C" w:rsidP="001E66DC">
          <w:pPr>
            <w:spacing w:after="0" w:line="240" w:lineRule="auto"/>
            <w:jc w:val="right"/>
            <w:rPr>
              <w:rFonts w:ascii="Times New Roman" w:hAnsi="Times New Roman"/>
              <w:b/>
              <w:sz w:val="36"/>
              <w:szCs w:val="28"/>
            </w:rPr>
          </w:pPr>
          <w:r w:rsidRPr="00DA60B5">
            <w:rPr>
              <w:rFonts w:ascii="Times New Roman" w:hAnsi="Times New Roman"/>
              <w:b/>
              <w:sz w:val="36"/>
              <w:szCs w:val="28"/>
            </w:rPr>
            <w:t>МАРКЕТИНГОВОЕ ИССЛЕДО</w:t>
          </w:r>
          <w:r w:rsidR="00543104">
            <w:rPr>
              <w:rFonts w:ascii="Times New Roman" w:hAnsi="Times New Roman"/>
              <w:b/>
              <w:sz w:val="36"/>
              <w:szCs w:val="28"/>
            </w:rPr>
            <w:t>В</w:t>
          </w:r>
          <w:r w:rsidRPr="00DA60B5">
            <w:rPr>
              <w:rFonts w:ascii="Times New Roman" w:hAnsi="Times New Roman"/>
              <w:b/>
              <w:sz w:val="36"/>
              <w:szCs w:val="28"/>
            </w:rPr>
            <w:t>АНИЕ</w:t>
          </w:r>
        </w:p>
        <w:p w:rsidR="006145A8" w:rsidRPr="00DA60B5" w:rsidRDefault="006145A8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8371BB" w:rsidRPr="00DA60B5" w:rsidRDefault="008371BB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8371BB" w:rsidRPr="00DA60B5" w:rsidRDefault="008371BB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8371BB" w:rsidRPr="00DA60B5" w:rsidRDefault="008371BB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1E66DC" w:rsidRPr="00DA60B5" w:rsidRDefault="001E66DC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1E66DC" w:rsidRPr="00DA60B5" w:rsidRDefault="001E66DC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1E66DC" w:rsidRPr="00DA60B5" w:rsidRDefault="001E66DC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1E66DC" w:rsidRPr="00DA60B5" w:rsidRDefault="001E66DC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1E66DC" w:rsidRPr="00DA60B5" w:rsidRDefault="001E66DC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1E66DC" w:rsidRPr="00DA60B5" w:rsidRDefault="001E66DC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1E66DC" w:rsidRPr="00DA60B5" w:rsidRDefault="001E66DC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1E66DC" w:rsidRPr="00DA60B5" w:rsidRDefault="001E66DC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DA60B5" w:rsidRPr="00DA60B5" w:rsidRDefault="00DA60B5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1E66DC" w:rsidRPr="00DA60B5" w:rsidRDefault="001E66DC" w:rsidP="001E66DC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8371BB" w:rsidRPr="00DA60B5" w:rsidRDefault="008371BB" w:rsidP="001E66DC">
          <w:pPr>
            <w:spacing w:after="0" w:line="240" w:lineRule="auto"/>
            <w:rPr>
              <w:rFonts w:ascii="Times New Roman" w:hAnsi="Times New Roman"/>
              <w:sz w:val="32"/>
              <w:szCs w:val="28"/>
            </w:rPr>
          </w:pPr>
        </w:p>
        <w:p w:rsidR="001E66DC" w:rsidRPr="00DA60B5" w:rsidRDefault="001E66DC" w:rsidP="001E66DC">
          <w:pPr>
            <w:spacing w:after="0" w:line="240" w:lineRule="auto"/>
            <w:jc w:val="right"/>
            <w:rPr>
              <w:rFonts w:ascii="Times New Roman" w:hAnsi="Times New Roman"/>
              <w:sz w:val="32"/>
              <w:szCs w:val="28"/>
            </w:rPr>
          </w:pPr>
          <w:r w:rsidRPr="00DA60B5">
            <w:rPr>
              <w:rFonts w:ascii="Times New Roman" w:hAnsi="Times New Roman"/>
              <w:sz w:val="32"/>
              <w:szCs w:val="28"/>
            </w:rPr>
            <w:t>Подготовлено:</w:t>
          </w:r>
          <w:r w:rsidR="006A168C">
            <w:rPr>
              <w:rFonts w:ascii="Times New Roman" w:hAnsi="Times New Roman"/>
              <w:sz w:val="32"/>
              <w:szCs w:val="28"/>
            </w:rPr>
            <w:t xml:space="preserve"> </w:t>
          </w:r>
        </w:p>
        <w:p w:rsidR="001E66DC" w:rsidRPr="00DA60B5" w:rsidRDefault="001E66DC" w:rsidP="001E66DC">
          <w:pPr>
            <w:spacing w:after="0" w:line="240" w:lineRule="auto"/>
            <w:jc w:val="right"/>
            <w:rPr>
              <w:rFonts w:ascii="Times New Roman" w:hAnsi="Times New Roman"/>
              <w:sz w:val="32"/>
              <w:szCs w:val="28"/>
            </w:rPr>
          </w:pPr>
          <w:r w:rsidRPr="00DA60B5">
            <w:rPr>
              <w:rFonts w:ascii="Times New Roman" w:hAnsi="Times New Roman"/>
              <w:sz w:val="32"/>
              <w:szCs w:val="28"/>
            </w:rPr>
            <w:t xml:space="preserve">Заказчик: </w:t>
          </w:r>
          <w:r w:rsidR="006A168C" w:rsidRPr="006A168C">
            <w:rPr>
              <w:rFonts w:ascii="Times New Roman" w:hAnsi="Times New Roman"/>
              <w:sz w:val="32"/>
              <w:szCs w:val="28"/>
            </w:rPr>
            <w:t>ТОО «DAMU RESEARCH»</w:t>
          </w:r>
        </w:p>
      </w:sdtContent>
    </w:sdt>
    <w:p w:rsidR="001E66DC" w:rsidRPr="00DA60B5" w:rsidRDefault="001E66DC" w:rsidP="001E66D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66DC" w:rsidRPr="00DA60B5" w:rsidRDefault="001E66DC" w:rsidP="001E66D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66DC" w:rsidRPr="00DA60B5" w:rsidRDefault="001E66DC" w:rsidP="001E66DC">
      <w:pPr>
        <w:spacing w:after="0" w:line="240" w:lineRule="auto"/>
        <w:rPr>
          <w:rFonts w:ascii="Times New Roman" w:hAnsi="Times New Roman"/>
          <w:noProof/>
          <w:sz w:val="36"/>
          <w:szCs w:val="28"/>
          <w:lang w:eastAsia="ru-RU"/>
        </w:rPr>
      </w:pPr>
    </w:p>
    <w:p w:rsidR="001E66DC" w:rsidRPr="00DA60B5" w:rsidRDefault="001E66DC" w:rsidP="001E66DC">
      <w:pPr>
        <w:spacing w:after="0" w:line="240" w:lineRule="auto"/>
        <w:rPr>
          <w:rFonts w:ascii="Times New Roman" w:hAnsi="Times New Roman"/>
          <w:noProof/>
          <w:sz w:val="36"/>
          <w:szCs w:val="28"/>
          <w:lang w:eastAsia="ru-RU"/>
        </w:rPr>
      </w:pPr>
    </w:p>
    <w:p w:rsidR="001E66DC" w:rsidRPr="00DA60B5" w:rsidRDefault="001E66DC" w:rsidP="001E66DC">
      <w:pPr>
        <w:spacing w:after="0" w:line="240" w:lineRule="auto"/>
        <w:jc w:val="center"/>
        <w:rPr>
          <w:rFonts w:ascii="Times New Roman" w:hAnsi="Times New Roman"/>
          <w:noProof/>
          <w:sz w:val="36"/>
          <w:szCs w:val="28"/>
          <w:lang w:eastAsia="ru-RU"/>
        </w:rPr>
      </w:pPr>
      <w:r w:rsidRPr="00DA60B5">
        <w:rPr>
          <w:rFonts w:ascii="Times New Roman" w:hAnsi="Times New Roman"/>
          <w:noProof/>
          <w:sz w:val="36"/>
          <w:szCs w:val="28"/>
          <w:lang w:eastAsia="ru-RU"/>
        </w:rPr>
        <w:t>2015</w:t>
      </w:r>
    </w:p>
    <w:p w:rsidR="004D75FF" w:rsidRPr="00DA60B5" w:rsidRDefault="004D75FF" w:rsidP="001E66D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633D0" w:rsidRPr="00DA60B5" w:rsidRDefault="001E66DC" w:rsidP="001E66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Энергетический рынок Казахстана</w:t>
      </w:r>
      <w:r w:rsidR="004633D0" w:rsidRPr="00DA60B5">
        <w:rPr>
          <w:rFonts w:ascii="Times New Roman" w:hAnsi="Times New Roman"/>
          <w:noProof/>
          <w:sz w:val="28"/>
          <w:szCs w:val="28"/>
          <w:lang w:eastAsia="ru-RU"/>
        </w:rPr>
        <w:t xml:space="preserve">. – г. </w:t>
      </w:r>
      <w:r w:rsidR="00777658" w:rsidRPr="00DA60B5">
        <w:rPr>
          <w:rFonts w:ascii="Times New Roman" w:hAnsi="Times New Roman"/>
          <w:noProof/>
          <w:sz w:val="28"/>
          <w:szCs w:val="28"/>
          <w:lang w:eastAsia="ru-RU"/>
        </w:rPr>
        <w:t>Астана, 2015 г. –</w:t>
      </w:r>
      <w:r w:rsidR="004633D0" w:rsidRPr="00DA60B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A60B5" w:rsidRPr="00DA60B5">
        <w:rPr>
          <w:rFonts w:ascii="Times New Roman" w:hAnsi="Times New Roman"/>
          <w:noProof/>
          <w:sz w:val="28"/>
          <w:szCs w:val="28"/>
          <w:lang w:eastAsia="ru-RU"/>
        </w:rPr>
        <w:t>4</w:t>
      </w:r>
      <w:r w:rsidR="005342B3">
        <w:rPr>
          <w:rFonts w:ascii="Times New Roman" w:hAnsi="Times New Roman"/>
          <w:noProof/>
          <w:sz w:val="28"/>
          <w:szCs w:val="28"/>
          <w:lang w:eastAsia="ru-RU"/>
        </w:rPr>
        <w:t>8</w:t>
      </w:r>
      <w:r w:rsidR="00777658" w:rsidRPr="00DA60B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77658" w:rsidRPr="00DA60B5">
        <w:rPr>
          <w:rFonts w:ascii="Times New Roman" w:hAnsi="Times New Roman"/>
          <w:noProof/>
          <w:sz w:val="28"/>
          <w:szCs w:val="28"/>
          <w:lang w:val="en-US" w:eastAsia="ru-RU"/>
        </w:rPr>
        <w:t>c</w:t>
      </w:r>
      <w:r w:rsidR="00777658" w:rsidRPr="00DA60B5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4633D0" w:rsidRPr="00DA60B5" w:rsidRDefault="004633D0" w:rsidP="001E66D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A168C" w:rsidRPr="00AD1E66" w:rsidRDefault="006A168C" w:rsidP="006A168C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D1E66">
        <w:rPr>
          <w:rFonts w:ascii="Times New Roman" w:hAnsi="Times New Roman"/>
          <w:noProof/>
          <w:sz w:val="28"/>
          <w:szCs w:val="28"/>
          <w:lang w:eastAsia="ru-RU"/>
        </w:rPr>
        <w:t xml:space="preserve"> (далее – Исполнитель) является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независимым экспертом в области подготовки маркетиновых исследований по товарным рынкам и </w:t>
      </w:r>
      <w:r w:rsidR="002E7D69">
        <w:rPr>
          <w:rFonts w:ascii="Times New Roman" w:hAnsi="Times New Roman"/>
          <w:noProof/>
          <w:sz w:val="28"/>
          <w:szCs w:val="28"/>
          <w:lang w:eastAsia="ru-RU"/>
        </w:rPr>
        <w:t>рынк</w:t>
      </w:r>
      <w:r w:rsidR="00637645">
        <w:rPr>
          <w:rFonts w:ascii="Times New Roman" w:hAnsi="Times New Roman"/>
          <w:noProof/>
          <w:sz w:val="28"/>
          <w:szCs w:val="28"/>
          <w:lang w:eastAsia="ru-RU"/>
        </w:rPr>
        <w:t>ам</w:t>
      </w:r>
      <w:r w:rsidR="002E7D6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услуг.</w:t>
      </w:r>
    </w:p>
    <w:p w:rsidR="006A168C" w:rsidRPr="00AD1E66" w:rsidRDefault="006A168C" w:rsidP="006A168C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A168C" w:rsidRPr="00AD1E66" w:rsidRDefault="006A168C" w:rsidP="006A168C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AD1E66">
        <w:rPr>
          <w:rFonts w:ascii="Times New Roman" w:hAnsi="Times New Roman"/>
          <w:noProof/>
          <w:sz w:val="28"/>
          <w:szCs w:val="28"/>
          <w:lang w:eastAsia="ru-RU"/>
        </w:rPr>
        <w:t>©, 2015</w:t>
      </w:r>
    </w:p>
    <w:p w:rsidR="006A168C" w:rsidRPr="00AD1E66" w:rsidRDefault="006A168C" w:rsidP="006A168C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AD1E66">
        <w:rPr>
          <w:rFonts w:ascii="Times New Roman" w:hAnsi="Times New Roman"/>
          <w:noProof/>
          <w:sz w:val="28"/>
          <w:szCs w:val="28"/>
          <w:lang w:eastAsia="ru-RU"/>
        </w:rPr>
        <w:t xml:space="preserve">Все права защищены.  </w:t>
      </w:r>
    </w:p>
    <w:p w:rsidR="006A168C" w:rsidRPr="00AD1E66" w:rsidRDefault="006A168C" w:rsidP="006A168C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A168C" w:rsidRPr="00AD1E66" w:rsidRDefault="006A168C" w:rsidP="006A168C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D1E66">
        <w:rPr>
          <w:rFonts w:ascii="Times New Roman" w:hAnsi="Times New Roman"/>
          <w:noProof/>
          <w:sz w:val="28"/>
          <w:szCs w:val="28"/>
          <w:lang w:eastAsia="ru-RU"/>
        </w:rPr>
        <w:t xml:space="preserve">При перепечатке, микрофильмировании и других формах копирования информации из </w:t>
      </w:r>
      <w:r>
        <w:rPr>
          <w:rFonts w:ascii="Times New Roman" w:hAnsi="Times New Roman"/>
          <w:noProof/>
          <w:sz w:val="28"/>
          <w:szCs w:val="28"/>
          <w:lang w:eastAsia="ru-RU"/>
        </w:rPr>
        <w:t>маркетингового исследования</w:t>
      </w:r>
      <w:r w:rsidRPr="00AD1E66">
        <w:rPr>
          <w:rFonts w:ascii="Times New Roman" w:hAnsi="Times New Roman"/>
          <w:noProof/>
          <w:sz w:val="28"/>
          <w:szCs w:val="28"/>
          <w:lang w:eastAsia="ru-RU"/>
        </w:rPr>
        <w:t xml:space="preserve"> ссылка на публикацию обязательна. Точка зрения авторов не обязательно отражает официальную позицию </w:t>
      </w:r>
      <w:r>
        <w:rPr>
          <w:rFonts w:ascii="Times New Roman" w:hAnsi="Times New Roman"/>
          <w:noProof/>
          <w:sz w:val="28"/>
          <w:szCs w:val="28"/>
          <w:lang w:eastAsia="ru-RU"/>
        </w:rPr>
        <w:t>Исполнителья</w:t>
      </w:r>
      <w:r w:rsidRPr="00AD1E66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6A168C" w:rsidRPr="00AD1E66" w:rsidRDefault="006A168C" w:rsidP="006A168C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A168C" w:rsidRPr="00AD1E66" w:rsidRDefault="006A168C" w:rsidP="006A168C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1E66">
        <w:rPr>
          <w:rFonts w:ascii="Times New Roman" w:hAnsi="Times New Roman"/>
          <w:noProof/>
          <w:sz w:val="28"/>
          <w:szCs w:val="28"/>
          <w:lang w:eastAsia="ru-RU"/>
        </w:rPr>
        <w:t xml:space="preserve">Контактная информация: </w:t>
      </w:r>
    </w:p>
    <w:p w:rsidR="006A168C" w:rsidRPr="00AD1E66" w:rsidRDefault="006A168C" w:rsidP="006A168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1E66">
        <w:rPr>
          <w:rFonts w:ascii="Times New Roman" w:hAnsi="Times New Roman"/>
          <w:b/>
          <w:noProof/>
          <w:sz w:val="28"/>
          <w:szCs w:val="28"/>
          <w:lang w:eastAsia="ru-RU"/>
        </w:rPr>
        <w:t>Ф.И.О.</w:t>
      </w:r>
    </w:p>
    <w:p w:rsidR="006A168C" w:rsidRPr="00242A34" w:rsidRDefault="006A168C" w:rsidP="006A168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1E66">
        <w:rPr>
          <w:rFonts w:ascii="Times New Roman" w:hAnsi="Times New Roman"/>
          <w:noProof/>
          <w:sz w:val="28"/>
          <w:szCs w:val="28"/>
          <w:lang w:eastAsia="ru-RU"/>
        </w:rPr>
        <w:t>Тел</w:t>
      </w:r>
      <w:r w:rsidRPr="00242A34">
        <w:rPr>
          <w:rFonts w:ascii="Times New Roman" w:hAnsi="Times New Roman"/>
          <w:noProof/>
          <w:sz w:val="28"/>
          <w:szCs w:val="28"/>
          <w:lang w:eastAsia="ru-RU"/>
        </w:rPr>
        <w:t xml:space="preserve">.: +7 (700) </w:t>
      </w:r>
    </w:p>
    <w:p w:rsidR="006A168C" w:rsidRPr="00242A34" w:rsidRDefault="006A168C" w:rsidP="006A168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D1E66">
        <w:rPr>
          <w:rFonts w:ascii="Times New Roman" w:hAnsi="Times New Roman"/>
          <w:noProof/>
          <w:sz w:val="28"/>
          <w:szCs w:val="28"/>
          <w:lang w:val="en-US" w:eastAsia="ru-RU"/>
        </w:rPr>
        <w:t>Email</w:t>
      </w:r>
      <w:r w:rsidRPr="00242A34">
        <w:rPr>
          <w:rFonts w:ascii="Times New Roman" w:hAnsi="Times New Roman"/>
          <w:noProof/>
          <w:sz w:val="28"/>
          <w:szCs w:val="28"/>
          <w:lang w:eastAsia="ru-RU"/>
        </w:rPr>
        <w:t>: @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gmail</w:t>
      </w:r>
      <w:r w:rsidRPr="00242A34">
        <w:rPr>
          <w:rFonts w:ascii="Times New Roman" w:hAnsi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com</w:t>
      </w:r>
    </w:p>
    <w:p w:rsidR="006A168C" w:rsidRPr="00242A34" w:rsidRDefault="006A168C" w:rsidP="006A168C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C1042" w:rsidRPr="00242A34" w:rsidRDefault="00AC1042" w:rsidP="00AC1042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A168C" w:rsidRPr="00242A34" w:rsidRDefault="006A168C" w:rsidP="00AC1042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A168C" w:rsidRPr="00242A34" w:rsidRDefault="006A168C" w:rsidP="00AC1042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A168C" w:rsidRPr="00242A34" w:rsidRDefault="006A168C" w:rsidP="00AC1042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A168C" w:rsidRPr="00242A34" w:rsidRDefault="006A168C" w:rsidP="00AC1042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633D0" w:rsidRPr="00242A34" w:rsidRDefault="004633D0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633D0" w:rsidRPr="00242A34" w:rsidRDefault="004633D0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633D0" w:rsidRPr="00242A34" w:rsidRDefault="004633D0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633D0" w:rsidRPr="00242A34" w:rsidRDefault="004633D0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633D0" w:rsidRPr="00242A34" w:rsidRDefault="004633D0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633D0" w:rsidRPr="00242A34" w:rsidRDefault="004633D0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633D0" w:rsidRPr="00242A34" w:rsidRDefault="004633D0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633D0" w:rsidRPr="00242A34" w:rsidRDefault="004633D0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3569F" w:rsidRPr="00242A34" w:rsidRDefault="00F3569F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5D70" w:rsidRDefault="00E85D70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2656D" w:rsidRDefault="00B2656D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2656D" w:rsidRPr="00242A34" w:rsidRDefault="00B2656D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23D8" w:rsidRPr="00242A34" w:rsidRDefault="007223D8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1236" w:rsidRPr="00242A34" w:rsidRDefault="00CB1236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75FF" w:rsidRPr="00242A34" w:rsidRDefault="004D75FF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75FF" w:rsidRPr="00242A34" w:rsidRDefault="004D75FF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75FF" w:rsidRPr="00242A34" w:rsidRDefault="004D75FF" w:rsidP="00322A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-1419247988"/>
        <w:docPartObj>
          <w:docPartGallery w:val="Table of Contents"/>
          <w:docPartUnique/>
        </w:docPartObj>
      </w:sdtPr>
      <w:sdtEndPr/>
      <w:sdtContent>
        <w:p w:rsidR="00F305E2" w:rsidRPr="00E16ED8" w:rsidRDefault="00F305E2" w:rsidP="00322A5F">
          <w:pPr>
            <w:pStyle w:val="af8"/>
            <w:spacing w:before="0" w:line="240" w:lineRule="auto"/>
            <w:ind w:firstLine="426"/>
            <w:jc w:val="center"/>
            <w:rPr>
              <w:color w:val="auto"/>
            </w:rPr>
          </w:pPr>
          <w:r w:rsidRPr="00E16ED8">
            <w:rPr>
              <w:color w:val="auto"/>
            </w:rPr>
            <w:t>СОДЕРЖАНИЕ</w:t>
          </w:r>
        </w:p>
        <w:p w:rsidR="00E16ED8" w:rsidRPr="00E16ED8" w:rsidRDefault="004A4BFF" w:rsidP="00E16ED8">
          <w:pPr>
            <w:pStyle w:val="31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r w:rsidRPr="00E16ED8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E16ED8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E16ED8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36639909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ЦЕЛИ И ЗАДАЧИ ИССЛЕДОВАНИЯ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_Toc436639909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4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31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10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МЕТОДОЛОГИЯ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_Toc436639910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4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31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11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1.</w:t>
            </w:r>
            <w:r w:rsidR="00E16ED8" w:rsidRPr="00E16E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КРАТКОЕ ОПИСАНИЕ ОТРАСЛИ, СУЩЕСТВУЮЩИХ ПРОБЛЕМ И ТЕНДЕНЦИЙ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_Toc436639911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5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31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12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2.</w:t>
            </w:r>
            <w:r w:rsidR="00E16ED8" w:rsidRPr="00E16E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ОКАЗЫВАЕМАЯ ПОДЕРЖКА ОТРАСЛИ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_Toc436639912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9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31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13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3.</w:t>
            </w:r>
            <w:r w:rsidR="00E16ED8" w:rsidRPr="00E16E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ВНУТРЕННЕЕ ПРОИЗВОДСТВО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_Toc436639913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12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31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14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4.</w:t>
            </w:r>
            <w:r w:rsidR="00E16ED8" w:rsidRPr="00E16E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ПРОИЗВОДСТВЕННЫЕ МОЩНОСТИ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_Toc436639914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16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31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15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5.</w:t>
            </w:r>
            <w:r w:rsidR="00E16ED8" w:rsidRPr="00E16E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ВНЕШНЯЯ ТОРГОВЛЯ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_Toc436639915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26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31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16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6.</w:t>
            </w:r>
            <w:r w:rsidR="00E16ED8" w:rsidRPr="00E16E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РАЗМЕР РЫНКА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_Toc436639916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27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31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17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7.</w:t>
            </w:r>
            <w:r w:rsidR="00E16ED8" w:rsidRPr="00E16E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ОБЗОР ЦЕН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_Toc436639917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34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31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18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8.</w:t>
            </w:r>
            <w:r w:rsidR="00E16ED8" w:rsidRPr="00E16E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ПОРТФОЛИО ОСНОВНЫХ ИГРОКОВ РЫНКА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_Toc436639918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37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22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19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8.1. Основные производители электроэнергии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_Toc436639919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37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22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20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8.2. Электрические сети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_Toc436639920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38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31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21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9.</w:t>
            </w:r>
            <w:r w:rsidR="00E16ED8" w:rsidRPr="00E16E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ПОТРЕБИТЕЛЬСКОЕ ПОВЕДЕНИЕ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_Toc436639921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41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31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22" w:history="1"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10.</w:t>
            </w:r>
            <w:r w:rsidR="00E16ED8" w:rsidRPr="00E16E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E16ED8" w:rsidRPr="00E16ED8">
              <w:rPr>
                <w:rStyle w:val="a5"/>
                <w:rFonts w:ascii="Times New Roman" w:hAnsi="Times New Roman"/>
                <w:sz w:val="28"/>
                <w:szCs w:val="28"/>
              </w:rPr>
              <w:t>ОСНОВНЫЕ ВЫВОДЫ И РЕКОМЕНДАЦИИ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_Toc436639922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42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E16ED8" w:rsidRPr="00E16ED8" w:rsidRDefault="00562760" w:rsidP="00E16ED8">
          <w:pPr>
            <w:pStyle w:val="22"/>
            <w:spacing w:before="120"/>
            <w:ind w:left="22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639923" w:history="1">
            <w:r w:rsidR="00E16ED8" w:rsidRPr="00E16ED8">
              <w:rPr>
                <w:rStyle w:val="a5"/>
                <w:rFonts w:ascii="Times New Roman" w:hAnsi="Times New Roman"/>
                <w:b/>
                <w:sz w:val="28"/>
                <w:szCs w:val="28"/>
              </w:rPr>
              <w:t>Приложение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_Toc436639923 \h </w:instrTex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5194F">
              <w:rPr>
                <w:rFonts w:ascii="Times New Roman" w:hAnsi="Times New Roman"/>
                <w:webHidden/>
                <w:sz w:val="28"/>
                <w:szCs w:val="28"/>
              </w:rPr>
              <w:t>45</w:t>
            </w:r>
            <w:r w:rsidR="00E16ED8" w:rsidRPr="00E16ED8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4A4BFF" w:rsidRPr="00DA60B5" w:rsidRDefault="004A4BFF" w:rsidP="00322A5F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  <w:r w:rsidRPr="00E16ED8">
            <w:rPr>
              <w:rFonts w:ascii="Times New Roman" w:hAnsi="Times New Roman"/>
              <w:bCs/>
              <w:sz w:val="28"/>
              <w:szCs w:val="28"/>
            </w:rPr>
            <w:fldChar w:fldCharType="end"/>
          </w:r>
        </w:p>
      </w:sdtContent>
    </w:sdt>
    <w:p w:rsidR="002A1101" w:rsidRPr="00DA60B5" w:rsidRDefault="002A1101" w:rsidP="0055596F">
      <w:pPr>
        <w:rPr>
          <w:rFonts w:ascii="Times New Roman" w:hAnsi="Times New Roman"/>
          <w:sz w:val="28"/>
          <w:szCs w:val="28"/>
        </w:rPr>
      </w:pPr>
    </w:p>
    <w:p w:rsidR="002A1101" w:rsidRPr="00DA60B5" w:rsidRDefault="002A1101" w:rsidP="0055596F">
      <w:pPr>
        <w:rPr>
          <w:rFonts w:ascii="Times New Roman" w:hAnsi="Times New Roman"/>
          <w:sz w:val="28"/>
          <w:szCs w:val="28"/>
        </w:rPr>
      </w:pPr>
    </w:p>
    <w:p w:rsidR="002A1101" w:rsidRPr="00DA60B5" w:rsidRDefault="002A1101" w:rsidP="0055596F">
      <w:pPr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55596F">
      <w:pPr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55596F">
      <w:pPr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55596F">
      <w:pPr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55596F">
      <w:pPr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55596F">
      <w:pPr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55596F">
      <w:pPr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55596F">
      <w:pPr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55596F">
      <w:pPr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AC1042">
      <w:pPr>
        <w:pStyle w:val="3"/>
        <w:spacing w:before="0" w:beforeAutospacing="0" w:after="0" w:afterAutospacing="0"/>
        <w:rPr>
          <w:sz w:val="28"/>
          <w:szCs w:val="28"/>
        </w:rPr>
      </w:pPr>
      <w:bookmarkStart w:id="1" w:name="_Toc436577303"/>
      <w:bookmarkStart w:id="2" w:name="_Toc436639909"/>
      <w:r w:rsidRPr="00DA60B5">
        <w:rPr>
          <w:sz w:val="28"/>
          <w:szCs w:val="28"/>
        </w:rPr>
        <w:lastRenderedPageBreak/>
        <w:t>ЦЕЛИ И ЗАДАЧИ ИССЛЕДОВАНИЯ</w:t>
      </w:r>
      <w:bookmarkEnd w:id="1"/>
      <w:bookmarkEnd w:id="2"/>
    </w:p>
    <w:p w:rsidR="00AC1042" w:rsidRPr="00DA60B5" w:rsidRDefault="00AC1042" w:rsidP="00AC10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C1042" w:rsidRPr="00DA60B5" w:rsidRDefault="00891998" w:rsidP="00AC10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 xml:space="preserve">Настоящий отчет подготовлен </w:t>
      </w:r>
      <w:r w:rsidR="00B2656D">
        <w:rPr>
          <w:rFonts w:ascii="Times New Roman" w:hAnsi="Times New Roman"/>
          <w:sz w:val="28"/>
          <w:szCs w:val="28"/>
        </w:rPr>
        <w:t>Исполнителем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1E66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ТОО «</w:t>
      </w:r>
      <w:r>
        <w:rPr>
          <w:rFonts w:ascii="Times New Roman" w:hAnsi="Times New Roman"/>
          <w:sz w:val="28"/>
          <w:szCs w:val="28"/>
          <w:lang w:val="en-US"/>
        </w:rPr>
        <w:t>DAMU</w:t>
      </w:r>
      <w:r w:rsidRPr="00F12B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RESEARCH</w:t>
      </w:r>
      <w:r>
        <w:rPr>
          <w:rFonts w:ascii="Times New Roman" w:hAnsi="Times New Roman"/>
          <w:sz w:val="28"/>
          <w:szCs w:val="28"/>
        </w:rPr>
        <w:t>»</w:t>
      </w:r>
      <w:r w:rsidRPr="00AD1E66">
        <w:rPr>
          <w:rFonts w:ascii="Times New Roman" w:hAnsi="Times New Roman"/>
          <w:sz w:val="28"/>
          <w:szCs w:val="28"/>
        </w:rPr>
        <w:t xml:space="preserve"> </w:t>
      </w:r>
      <w:r w:rsidR="00AC1042" w:rsidRPr="00DA60B5">
        <w:rPr>
          <w:rFonts w:ascii="Times New Roman" w:hAnsi="Times New Roman"/>
          <w:sz w:val="28"/>
          <w:szCs w:val="28"/>
        </w:rPr>
        <w:t>(далее – Заказчик) в связи с проведением маркетинговых исследований в приоритетных отраслях экономики в рамках Единой Программы «Дорожная карта бизнеса-2020»</w:t>
      </w:r>
      <w:r>
        <w:rPr>
          <w:rFonts w:ascii="Times New Roman" w:hAnsi="Times New Roman"/>
          <w:sz w:val="28"/>
          <w:szCs w:val="28"/>
        </w:rPr>
        <w:t>.</w:t>
      </w:r>
    </w:p>
    <w:p w:rsidR="00AC1042" w:rsidRPr="00DA60B5" w:rsidRDefault="00AC1042" w:rsidP="00AC10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AC10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Целью данного исследования является сбор и систематизация объективной информации по </w:t>
      </w:r>
      <w:r w:rsidR="00EA0F58">
        <w:rPr>
          <w:rFonts w:ascii="Times New Roman" w:hAnsi="Times New Roman"/>
          <w:sz w:val="28"/>
          <w:szCs w:val="28"/>
        </w:rPr>
        <w:t xml:space="preserve">энергетическому рынку </w:t>
      </w:r>
      <w:r w:rsidRPr="00DA60B5">
        <w:rPr>
          <w:rFonts w:ascii="Times New Roman" w:hAnsi="Times New Roman"/>
          <w:sz w:val="28"/>
          <w:szCs w:val="28"/>
        </w:rPr>
        <w:t>Республик</w:t>
      </w:r>
      <w:r w:rsidR="00EA0F58">
        <w:rPr>
          <w:rFonts w:ascii="Times New Roman" w:hAnsi="Times New Roman"/>
          <w:sz w:val="28"/>
          <w:szCs w:val="28"/>
        </w:rPr>
        <w:t>и</w:t>
      </w:r>
      <w:r w:rsidRPr="00DA60B5">
        <w:rPr>
          <w:rFonts w:ascii="Times New Roman" w:hAnsi="Times New Roman"/>
          <w:sz w:val="28"/>
          <w:szCs w:val="28"/>
        </w:rPr>
        <w:t xml:space="preserve"> Казахстан, </w:t>
      </w:r>
      <w:r w:rsidRPr="00DA60B5">
        <w:rPr>
          <w:rFonts w:ascii="Times New Roman" w:hAnsi="Times New Roman"/>
          <w:sz w:val="28"/>
          <w:szCs w:val="28"/>
          <w:u w:val="single"/>
        </w:rPr>
        <w:t>для стимулирования предпринимательской активности</w:t>
      </w:r>
      <w:r w:rsidRPr="00DA60B5">
        <w:rPr>
          <w:rFonts w:ascii="Times New Roman" w:hAnsi="Times New Roman"/>
          <w:sz w:val="28"/>
          <w:szCs w:val="28"/>
        </w:rPr>
        <w:t xml:space="preserve"> юридических и физических лиц.</w:t>
      </w:r>
    </w:p>
    <w:p w:rsidR="00AC1042" w:rsidRPr="00DA60B5" w:rsidRDefault="00AC1042" w:rsidP="00AC10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AC10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Основные задачи исследования:</w:t>
      </w:r>
    </w:p>
    <w:p w:rsidR="00AC1042" w:rsidRPr="00DA60B5" w:rsidRDefault="00AC1042" w:rsidP="00AC104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краткое описание отрасли, существующих проблем и тенденций;</w:t>
      </w:r>
    </w:p>
    <w:p w:rsidR="00AC1042" w:rsidRPr="00DA60B5" w:rsidRDefault="00AC1042" w:rsidP="00AC104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оказываемая поддержка отрасли;</w:t>
      </w:r>
    </w:p>
    <w:p w:rsidR="00AC1042" w:rsidRPr="00DA60B5" w:rsidRDefault="00AC1042" w:rsidP="00AC104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внутреннее производство;</w:t>
      </w:r>
    </w:p>
    <w:p w:rsidR="00AC1042" w:rsidRPr="00DA60B5" w:rsidRDefault="00AC1042" w:rsidP="00AC104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производственные мощности; </w:t>
      </w:r>
    </w:p>
    <w:p w:rsidR="00AC1042" w:rsidRPr="00DA60B5" w:rsidRDefault="00AC1042" w:rsidP="00AC104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внешняя торговля;</w:t>
      </w:r>
    </w:p>
    <w:p w:rsidR="00AC1042" w:rsidRPr="00DA60B5" w:rsidRDefault="00AC1042" w:rsidP="00AC104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размер рынка;</w:t>
      </w:r>
    </w:p>
    <w:p w:rsidR="00AC1042" w:rsidRPr="00DA60B5" w:rsidRDefault="00AC1042" w:rsidP="00AC104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обзор цен;</w:t>
      </w:r>
    </w:p>
    <w:p w:rsidR="00AC1042" w:rsidRPr="00DA60B5" w:rsidRDefault="00AC1042" w:rsidP="00AC104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портфолио основных игроков рынка;</w:t>
      </w:r>
    </w:p>
    <w:p w:rsidR="00AC1042" w:rsidRPr="00DA60B5" w:rsidRDefault="00AC1042" w:rsidP="00AC104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потребительское поведение;</w:t>
      </w:r>
    </w:p>
    <w:p w:rsidR="00AC1042" w:rsidRPr="00DA60B5" w:rsidRDefault="00AC1042" w:rsidP="00AC1042">
      <w:pPr>
        <w:pStyle w:val="a7"/>
        <w:numPr>
          <w:ilvl w:val="0"/>
          <w:numId w:val="7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основные выводы и рекомендации.</w:t>
      </w:r>
    </w:p>
    <w:p w:rsidR="00AC1042" w:rsidRPr="00DA60B5" w:rsidRDefault="00AC1042" w:rsidP="00AC1042">
      <w:pPr>
        <w:pStyle w:val="3"/>
        <w:spacing w:before="0" w:beforeAutospacing="0" w:after="0" w:afterAutospacing="0"/>
        <w:ind w:left="284"/>
        <w:rPr>
          <w:sz w:val="28"/>
          <w:szCs w:val="28"/>
        </w:rPr>
      </w:pPr>
    </w:p>
    <w:p w:rsidR="00AC1042" w:rsidRPr="00DA60B5" w:rsidRDefault="00AC1042" w:rsidP="00AC1042">
      <w:pPr>
        <w:pStyle w:val="3"/>
        <w:spacing w:before="0" w:beforeAutospacing="0" w:after="0" w:afterAutospacing="0"/>
        <w:rPr>
          <w:sz w:val="28"/>
          <w:szCs w:val="28"/>
        </w:rPr>
      </w:pPr>
      <w:bookmarkStart w:id="3" w:name="_Toc436577304"/>
      <w:bookmarkStart w:id="4" w:name="_Toc436639910"/>
      <w:r w:rsidRPr="00DA60B5">
        <w:rPr>
          <w:sz w:val="28"/>
          <w:szCs w:val="28"/>
        </w:rPr>
        <w:t>МЕТОДОЛОГИЯ</w:t>
      </w:r>
      <w:bookmarkEnd w:id="3"/>
      <w:bookmarkEnd w:id="4"/>
    </w:p>
    <w:p w:rsidR="00AC1042" w:rsidRPr="00DA60B5" w:rsidRDefault="00AC1042" w:rsidP="00AC10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AC1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качестве источников вторичной информации были использованы экспертные и аналитические публикации, и иные открытые источники информации. По специальным запросам Исполнителя в ведомственных органах были получены основные данные по исследуемому рынку продукции в Республике Казахстан, его экспорту и импорту, а также дополнительная информация для анализа и оценки тенденций развития отрасли.</w:t>
      </w:r>
    </w:p>
    <w:p w:rsidR="00AC1042" w:rsidRPr="00DA60B5" w:rsidRDefault="00AC1042" w:rsidP="00AC1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AC1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Источники информации:</w:t>
      </w:r>
    </w:p>
    <w:p w:rsidR="00AC1042" w:rsidRPr="00DA60B5" w:rsidRDefault="00AC1042" w:rsidP="00074F2C">
      <w:pPr>
        <w:pStyle w:val="a7"/>
        <w:numPr>
          <w:ilvl w:val="0"/>
          <w:numId w:val="71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публикации Комитет по статистике Министерства Национальной Экономики РК;</w:t>
      </w:r>
    </w:p>
    <w:p w:rsidR="00AC1042" w:rsidRPr="00DA60B5" w:rsidRDefault="00AC1042" w:rsidP="00074F2C">
      <w:pPr>
        <w:pStyle w:val="a7"/>
        <w:numPr>
          <w:ilvl w:val="0"/>
          <w:numId w:val="71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статистические данные, полученные по специальным запросам;</w:t>
      </w:r>
    </w:p>
    <w:p w:rsidR="00AC1042" w:rsidRPr="00DA60B5" w:rsidRDefault="00AC1042" w:rsidP="00074F2C">
      <w:pPr>
        <w:pStyle w:val="a7"/>
        <w:numPr>
          <w:ilvl w:val="0"/>
          <w:numId w:val="71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информационные, аналитические и экспертные материалы, помещенные в специализированных изданиях, СМИ и Интернете;</w:t>
      </w:r>
    </w:p>
    <w:p w:rsidR="00AC1042" w:rsidRPr="00DA60B5" w:rsidRDefault="00AC1042" w:rsidP="00074F2C">
      <w:pPr>
        <w:pStyle w:val="a7"/>
        <w:numPr>
          <w:ilvl w:val="0"/>
          <w:numId w:val="71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официальные пресс-релизы и аналитические материалы отраслевых ассоциаций, торгово-промышленных палат, и т.д.;</w:t>
      </w:r>
    </w:p>
    <w:p w:rsidR="00AC1042" w:rsidRPr="00DA60B5" w:rsidRDefault="00AC1042" w:rsidP="00074F2C">
      <w:pPr>
        <w:pStyle w:val="a7"/>
        <w:numPr>
          <w:ilvl w:val="0"/>
          <w:numId w:val="71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lastRenderedPageBreak/>
        <w:t>другие источники.</w:t>
      </w:r>
    </w:p>
    <w:p w:rsidR="00AC1042" w:rsidRPr="00DA60B5" w:rsidRDefault="00AC1042" w:rsidP="00322A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AC1042">
      <w:pPr>
        <w:pStyle w:val="3"/>
        <w:numPr>
          <w:ilvl w:val="0"/>
          <w:numId w:val="1"/>
        </w:numPr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bookmarkStart w:id="5" w:name="_Toc436577305"/>
      <w:bookmarkStart w:id="6" w:name="_Toc436639911"/>
      <w:r w:rsidRPr="00DA60B5">
        <w:rPr>
          <w:sz w:val="28"/>
          <w:szCs w:val="28"/>
        </w:rPr>
        <w:t>КРАТКОЕ ОПИСАНИЕ ОТРАСЛИ, СУЩЕСТВУЮЩИХ ПРОБЛЕМ И ТЕНДЕНЦИЙ</w:t>
      </w:r>
      <w:bookmarkEnd w:id="5"/>
      <w:bookmarkEnd w:id="6"/>
    </w:p>
    <w:p w:rsidR="00AC1042" w:rsidRPr="00DA60B5" w:rsidRDefault="00AC1042" w:rsidP="00AC1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AC1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соответствии с классификатором видов экономической деятельности (далее - ОКЭД), утвержденным Приказом Комитета по техническому регулированию и метрологии Министерства индустрии и торговли Республики Казахстан от 14 декабря 2007 года №_683-од, рассматриваемый в рамках данного исследования вид экономической деятельности, соответствует следующей структуре классификации:</w:t>
      </w:r>
    </w:p>
    <w:p w:rsidR="00AC1042" w:rsidRPr="00DA60B5" w:rsidRDefault="00AC1042" w:rsidP="00AC1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434D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Секция </w:t>
      </w:r>
      <w:r w:rsidR="00434D5B" w:rsidRPr="00DA60B5">
        <w:rPr>
          <w:rFonts w:ascii="Times New Roman" w:hAnsi="Times New Roman"/>
          <w:sz w:val="28"/>
          <w:szCs w:val="28"/>
          <w:lang w:val="en-US"/>
        </w:rPr>
        <w:t>D</w:t>
      </w:r>
      <w:r w:rsidRPr="00DA60B5">
        <w:rPr>
          <w:rFonts w:ascii="Times New Roman" w:hAnsi="Times New Roman"/>
          <w:sz w:val="28"/>
          <w:szCs w:val="28"/>
        </w:rPr>
        <w:t xml:space="preserve"> «</w:t>
      </w:r>
      <w:r w:rsidR="00434D5B" w:rsidRPr="00DA60B5">
        <w:rPr>
          <w:rFonts w:ascii="Times New Roman" w:hAnsi="Times New Roman"/>
          <w:sz w:val="28"/>
          <w:szCs w:val="28"/>
        </w:rPr>
        <w:t xml:space="preserve">Электроснабжение, подача газа, пара и воздушное кондиционирование», </w:t>
      </w:r>
      <w:r w:rsidRPr="00DA60B5">
        <w:rPr>
          <w:rFonts w:ascii="Times New Roman" w:hAnsi="Times New Roman"/>
          <w:sz w:val="28"/>
          <w:szCs w:val="28"/>
        </w:rPr>
        <w:t xml:space="preserve">Раздел </w:t>
      </w:r>
      <w:r w:rsidR="00434D5B" w:rsidRPr="00DA60B5">
        <w:rPr>
          <w:rFonts w:ascii="Times New Roman" w:hAnsi="Times New Roman"/>
          <w:sz w:val="28"/>
          <w:szCs w:val="28"/>
        </w:rPr>
        <w:t>35</w:t>
      </w:r>
      <w:r w:rsidRPr="00DA60B5">
        <w:rPr>
          <w:rFonts w:ascii="Times New Roman" w:hAnsi="Times New Roman"/>
          <w:sz w:val="28"/>
          <w:szCs w:val="28"/>
        </w:rPr>
        <w:t xml:space="preserve"> «</w:t>
      </w:r>
      <w:r w:rsidR="00434D5B" w:rsidRPr="00DA60B5">
        <w:rPr>
          <w:rFonts w:ascii="Times New Roman" w:hAnsi="Times New Roman"/>
          <w:sz w:val="28"/>
          <w:szCs w:val="28"/>
        </w:rPr>
        <w:t>Электроснабжение, подача газа, пара и воздушное кондиционирование</w:t>
      </w:r>
      <w:r w:rsidRPr="00DA60B5">
        <w:rPr>
          <w:rFonts w:ascii="Times New Roman" w:hAnsi="Times New Roman"/>
          <w:sz w:val="28"/>
          <w:szCs w:val="28"/>
        </w:rPr>
        <w:t xml:space="preserve">» - включает </w:t>
      </w:r>
      <w:r w:rsidR="00434D5B" w:rsidRPr="00DA60B5">
        <w:rPr>
          <w:rFonts w:ascii="Times New Roman" w:hAnsi="Times New Roman"/>
          <w:sz w:val="28"/>
          <w:szCs w:val="28"/>
        </w:rPr>
        <w:t>производство, передача и распределение электроэнергии; производство и распределение газообразного топлива; системы подачи пара и кондиционирования воздуха</w:t>
      </w:r>
      <w:r w:rsidRPr="00DA60B5">
        <w:rPr>
          <w:rFonts w:ascii="Times New Roman" w:hAnsi="Times New Roman"/>
          <w:sz w:val="28"/>
          <w:szCs w:val="28"/>
        </w:rPr>
        <w:t xml:space="preserve">. </w:t>
      </w:r>
    </w:p>
    <w:p w:rsidR="00AC1042" w:rsidRPr="00DA60B5" w:rsidRDefault="00AC1042" w:rsidP="00AC1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C1042" w:rsidRPr="00DA60B5" w:rsidRDefault="00434D5B" w:rsidP="00AC1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группе 35</w:t>
      </w:r>
      <w:r w:rsidR="00AC1042" w:rsidRPr="00DA60B5">
        <w:rPr>
          <w:rFonts w:ascii="Times New Roman" w:hAnsi="Times New Roman"/>
          <w:sz w:val="28"/>
          <w:szCs w:val="28"/>
        </w:rPr>
        <w:t>.</w:t>
      </w:r>
      <w:r w:rsidRPr="00DA60B5">
        <w:rPr>
          <w:rFonts w:ascii="Times New Roman" w:hAnsi="Times New Roman"/>
          <w:sz w:val="28"/>
          <w:szCs w:val="28"/>
        </w:rPr>
        <w:t>1</w:t>
      </w:r>
      <w:r w:rsidR="00AC1042" w:rsidRPr="00DA60B5">
        <w:rPr>
          <w:rFonts w:ascii="Times New Roman" w:hAnsi="Times New Roman"/>
          <w:sz w:val="28"/>
          <w:szCs w:val="28"/>
        </w:rPr>
        <w:t xml:space="preserve"> «</w:t>
      </w:r>
      <w:r w:rsidRPr="00DA60B5">
        <w:rPr>
          <w:rFonts w:ascii="Times New Roman" w:hAnsi="Times New Roman"/>
          <w:sz w:val="28"/>
          <w:szCs w:val="28"/>
        </w:rPr>
        <w:t>Производство, передача и распределение электроэнергии</w:t>
      </w:r>
      <w:r w:rsidR="00AC1042" w:rsidRPr="00DA60B5">
        <w:rPr>
          <w:rFonts w:ascii="Times New Roman" w:hAnsi="Times New Roman"/>
          <w:sz w:val="28"/>
          <w:szCs w:val="28"/>
        </w:rPr>
        <w:t>», рассматриваемый в исследовании подкласс «</w:t>
      </w:r>
      <w:r w:rsidRPr="00DA60B5">
        <w:rPr>
          <w:rFonts w:ascii="Times New Roman" w:hAnsi="Times New Roman"/>
          <w:sz w:val="28"/>
          <w:szCs w:val="28"/>
        </w:rPr>
        <w:t>Производство электроэнергии</w:t>
      </w:r>
      <w:r w:rsidR="00AC1042" w:rsidRPr="00DA60B5">
        <w:rPr>
          <w:rFonts w:ascii="Times New Roman" w:hAnsi="Times New Roman"/>
          <w:sz w:val="28"/>
          <w:szCs w:val="28"/>
        </w:rPr>
        <w:t xml:space="preserve">» (код ОКЭД – </w:t>
      </w:r>
      <w:r w:rsidRPr="00DA60B5">
        <w:rPr>
          <w:rFonts w:ascii="Times New Roman" w:hAnsi="Times New Roman"/>
          <w:sz w:val="28"/>
          <w:szCs w:val="28"/>
        </w:rPr>
        <w:t>35</w:t>
      </w:r>
      <w:r w:rsidR="00AC1042" w:rsidRPr="00DA60B5">
        <w:rPr>
          <w:rFonts w:ascii="Times New Roman" w:hAnsi="Times New Roman"/>
          <w:sz w:val="28"/>
          <w:szCs w:val="28"/>
        </w:rPr>
        <w:t>.</w:t>
      </w:r>
      <w:r w:rsidRPr="00DA60B5">
        <w:rPr>
          <w:rFonts w:ascii="Times New Roman" w:hAnsi="Times New Roman"/>
          <w:sz w:val="28"/>
          <w:szCs w:val="28"/>
        </w:rPr>
        <w:t>11</w:t>
      </w:r>
      <w:r w:rsidR="00AC1042" w:rsidRPr="00DA60B5">
        <w:rPr>
          <w:rFonts w:ascii="Times New Roman" w:hAnsi="Times New Roman"/>
          <w:sz w:val="28"/>
          <w:szCs w:val="28"/>
        </w:rPr>
        <w:t>) включает:</w:t>
      </w:r>
    </w:p>
    <w:p w:rsidR="00AC1042" w:rsidRPr="00DA60B5" w:rsidRDefault="00AC1042" w:rsidP="00434D5B">
      <w:pPr>
        <w:pStyle w:val="a7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производство </w:t>
      </w:r>
      <w:r w:rsidR="00434D5B" w:rsidRPr="00DA60B5">
        <w:rPr>
          <w:rFonts w:ascii="Times New Roman" w:hAnsi="Times New Roman"/>
          <w:sz w:val="28"/>
          <w:szCs w:val="28"/>
        </w:rPr>
        <w:t>электроэнергии тепловыми электростанциями</w:t>
      </w:r>
      <w:r w:rsidRPr="00DA60B5">
        <w:rPr>
          <w:rFonts w:ascii="Times New Roman" w:hAnsi="Times New Roman"/>
          <w:sz w:val="28"/>
          <w:szCs w:val="28"/>
        </w:rPr>
        <w:t>;</w:t>
      </w:r>
    </w:p>
    <w:p w:rsidR="00AC1042" w:rsidRPr="00DA60B5" w:rsidRDefault="00AC1042" w:rsidP="00434D5B">
      <w:pPr>
        <w:pStyle w:val="a7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производство </w:t>
      </w:r>
      <w:r w:rsidR="00434D5B" w:rsidRPr="00DA60B5">
        <w:rPr>
          <w:rFonts w:ascii="Times New Roman" w:hAnsi="Times New Roman"/>
          <w:sz w:val="28"/>
          <w:szCs w:val="28"/>
        </w:rPr>
        <w:t>электроэнергии гидроэлектростанциями</w:t>
      </w:r>
      <w:r w:rsidRPr="00DA60B5">
        <w:rPr>
          <w:rFonts w:ascii="Times New Roman" w:hAnsi="Times New Roman"/>
          <w:sz w:val="28"/>
          <w:szCs w:val="28"/>
        </w:rPr>
        <w:t>;</w:t>
      </w:r>
    </w:p>
    <w:p w:rsidR="00AC1042" w:rsidRPr="00DA60B5" w:rsidRDefault="00AC1042" w:rsidP="00434D5B">
      <w:pPr>
        <w:pStyle w:val="a7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производство </w:t>
      </w:r>
      <w:r w:rsidR="00434D5B" w:rsidRPr="00DA60B5">
        <w:rPr>
          <w:rFonts w:ascii="Times New Roman" w:hAnsi="Times New Roman"/>
          <w:sz w:val="28"/>
          <w:szCs w:val="28"/>
        </w:rPr>
        <w:t>электроэнергии ядерными (атомными) электростанциями</w:t>
      </w:r>
      <w:r w:rsidRPr="00DA60B5">
        <w:rPr>
          <w:rFonts w:ascii="Times New Roman" w:hAnsi="Times New Roman"/>
          <w:sz w:val="28"/>
          <w:szCs w:val="28"/>
        </w:rPr>
        <w:t>;</w:t>
      </w:r>
    </w:p>
    <w:p w:rsidR="00AC1042" w:rsidRPr="00DA60B5" w:rsidRDefault="00AC1042" w:rsidP="00434D5B">
      <w:pPr>
        <w:pStyle w:val="a7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производство </w:t>
      </w:r>
      <w:r w:rsidR="00434D5B" w:rsidRPr="00DA60B5">
        <w:rPr>
          <w:rFonts w:ascii="Times New Roman" w:hAnsi="Times New Roman"/>
          <w:sz w:val="28"/>
          <w:szCs w:val="28"/>
        </w:rPr>
        <w:t>электроэнергии прочими электростанциями</w:t>
      </w:r>
      <w:r w:rsidRPr="00DA60B5">
        <w:rPr>
          <w:rFonts w:ascii="Times New Roman" w:hAnsi="Times New Roman"/>
          <w:sz w:val="28"/>
          <w:szCs w:val="28"/>
        </w:rPr>
        <w:t>.</w:t>
      </w:r>
    </w:p>
    <w:p w:rsidR="00AC1042" w:rsidRPr="00DA60B5" w:rsidRDefault="00AC1042" w:rsidP="00AC104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AC104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Исследуемая продукция, получаемая предприятиями, в органах статистики классифицируется в соответствии со Статистическим классификатором промышленной продукции (товаров, услуг) (Утвержден приказом Председателя Агентства Республики Казахстан по статистике № 144 от «07» сентября 2009 года) (далее – СКПП) с указанием подвидов продукции, относящихся к виду экономической деятельности «</w:t>
      </w:r>
      <w:r w:rsidR="000D5F91" w:rsidRPr="00DA60B5">
        <w:rPr>
          <w:rFonts w:ascii="Times New Roman" w:hAnsi="Times New Roman"/>
          <w:sz w:val="28"/>
          <w:szCs w:val="28"/>
        </w:rPr>
        <w:t>Производство электроэнергии</w:t>
      </w:r>
      <w:r w:rsidRPr="00DA60B5">
        <w:rPr>
          <w:rFonts w:ascii="Times New Roman" w:hAnsi="Times New Roman"/>
          <w:sz w:val="28"/>
          <w:szCs w:val="28"/>
        </w:rPr>
        <w:t>» (см. Таблицу 1).</w:t>
      </w:r>
    </w:p>
    <w:p w:rsidR="00AC1042" w:rsidRPr="00DA60B5" w:rsidRDefault="00AC1042" w:rsidP="00AC104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C1042" w:rsidRPr="00DA60B5" w:rsidRDefault="00AC1042" w:rsidP="00AC1042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A60B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Таблица 1. Перечень продукции в соотетствии с СКПП, относящийся к производству </w:t>
      </w:r>
      <w:r w:rsidR="000D5F91" w:rsidRPr="00DA60B5">
        <w:rPr>
          <w:rFonts w:ascii="Times New Roman" w:hAnsi="Times New Roman"/>
          <w:b/>
          <w:noProof/>
          <w:sz w:val="28"/>
          <w:szCs w:val="28"/>
          <w:lang w:eastAsia="ru-RU"/>
        </w:rPr>
        <w:t>электроэнергии</w:t>
      </w: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8305"/>
      </w:tblGrid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D312B7">
            <w:pPr>
              <w:spacing w:after="0" w:line="240" w:lineRule="auto"/>
              <w:ind w:left="-79" w:right="-7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sz w:val="28"/>
                <w:szCs w:val="28"/>
              </w:rPr>
              <w:t xml:space="preserve">Код 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D312B7">
            <w:pPr>
              <w:spacing w:after="0" w:line="240" w:lineRule="auto"/>
              <w:ind w:left="-79" w:right="-7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D312B7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D312B7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Электроэнергия, газ, пар и воздушное кондиционирование</w:t>
            </w:r>
          </w:p>
        </w:tc>
      </w:tr>
      <w:tr w:rsidR="000D5F91" w:rsidRPr="00DA60B5" w:rsidTr="00D312B7">
        <w:trPr>
          <w:trHeight w:val="59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D312B7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D312B7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Электроэнергия, газ, пар и вода горячая</w:t>
            </w:r>
          </w:p>
        </w:tc>
      </w:tr>
      <w:tr w:rsidR="000D5F91" w:rsidRPr="00DA60B5" w:rsidTr="00D312B7">
        <w:trPr>
          <w:trHeight w:val="120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D312B7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Услуги по производству и распределению электроэнергии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D312B7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</w:t>
            </w:r>
          </w:p>
        </w:tc>
      </w:tr>
      <w:tr w:rsidR="000D5F91" w:rsidRPr="00DA60B5" w:rsidTr="00D312B7">
        <w:trPr>
          <w:trHeight w:val="244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35.11.10.100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 xml:space="preserve">Электроэнергия, произведенная тепловыми электростанциями </w:t>
            </w:r>
            <w:r w:rsidRPr="00DA60B5">
              <w:rPr>
                <w:rFonts w:ascii="Times New Roman" w:hAnsi="Times New Roman"/>
                <w:sz w:val="28"/>
                <w:szCs w:val="28"/>
              </w:rPr>
              <w:lastRenderedPageBreak/>
              <w:t>(кроме ТЭЦ)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lastRenderedPageBreak/>
              <w:t>35.11.10.200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Электроэнергия, произведенная атомными (ядерными) электростанциями (АЭС)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35.11.10.300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Электроэнергия, произведенная гидроэлектростанциями (ГЭС)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35.11.10.310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Электроэнергия, произведенная малыми гидроэлектростанциями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35.11.10.390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Электроэнергия, произведенная прочими гидроэлектростанциями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35.11.10.400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Электроэнергия, произведенная ветровыми и солнечными электростанциями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35.11.10.410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Электроэнергия, произведенная ветровыми электростанциями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35.11.10.420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Электроэнергия, произведенная солнечными электростанциями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35.11.10.500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Электроэнергия, произведенная конденсационными электростанциями (КЭС)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35.11.10.600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Электроэнергия, произведенная теплоэлектроцентралями (ТЭЦ)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35.11.10.700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Электроэнергия, произведенная газотурбинными электростанциями (ГТЭС)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35.11.10.800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 от биогаза, произведенная биогазовыми установками</w:t>
            </w:r>
          </w:p>
        </w:tc>
      </w:tr>
      <w:tr w:rsidR="000D5F91" w:rsidRPr="00DA60B5" w:rsidTr="00D312B7">
        <w:trPr>
          <w:trHeight w:val="217"/>
        </w:trPr>
        <w:tc>
          <w:tcPr>
            <w:tcW w:w="907" w:type="pct"/>
            <w:shd w:val="clear" w:color="auto" w:fill="auto"/>
            <w:noWrap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35.11.10.900</w:t>
            </w:r>
          </w:p>
        </w:tc>
        <w:tc>
          <w:tcPr>
            <w:tcW w:w="4093" w:type="pct"/>
            <w:shd w:val="clear" w:color="auto" w:fill="auto"/>
          </w:tcPr>
          <w:p w:rsidR="000D5F91" w:rsidRPr="00DA60B5" w:rsidRDefault="000D5F91" w:rsidP="000D5F91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Электроэнергия, произведенная прочими способами</w:t>
            </w:r>
          </w:p>
        </w:tc>
      </w:tr>
    </w:tbl>
    <w:p w:rsidR="000D5F91" w:rsidRPr="00DA60B5" w:rsidRDefault="000D5F91" w:rsidP="000D5F91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Комитет по статистике Министерства Национальной Экономики РК</w:t>
      </w:r>
    </w:p>
    <w:p w:rsidR="00AC1042" w:rsidRPr="00DA60B5" w:rsidRDefault="00AC1042" w:rsidP="00322A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5F91" w:rsidRPr="00DA60B5" w:rsidRDefault="000D5F91" w:rsidP="000D5F91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Товары при их декларировании таможенным органам подлежат классификации по Товарной номенклатуре внешнеэкономической деятельности (далее - ТН ВЭД). Согласно этой классификации продукция, относящиеся к изучаемой группе для вида экономической деятельности «Производство электроэнергии», включает в себя ниже следующие коды ТН ВЭД (см. Таблицу 2).</w:t>
      </w:r>
    </w:p>
    <w:p w:rsidR="000D5F91" w:rsidRPr="00DA60B5" w:rsidRDefault="000D5F91" w:rsidP="000D5F91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D5F91" w:rsidRPr="00DA60B5" w:rsidRDefault="000D5F91" w:rsidP="000D5F91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A60B5">
        <w:rPr>
          <w:rFonts w:ascii="Times New Roman" w:hAnsi="Times New Roman"/>
          <w:b/>
          <w:noProof/>
          <w:sz w:val="28"/>
          <w:szCs w:val="28"/>
          <w:lang w:eastAsia="ru-RU"/>
        </w:rPr>
        <w:t>Таблица 2. Перечень продукции в соотетствии с ТН ВЭД, относящийся к производству электроэнергии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5"/>
        <w:gridCol w:w="8912"/>
      </w:tblGrid>
      <w:tr w:rsidR="000D5F91" w:rsidRPr="00DA60B5" w:rsidTr="00D312B7">
        <w:trPr>
          <w:trHeight w:val="217"/>
        </w:trPr>
        <w:tc>
          <w:tcPr>
            <w:tcW w:w="604" w:type="pct"/>
            <w:shd w:val="clear" w:color="auto" w:fill="auto"/>
            <w:noWrap/>
          </w:tcPr>
          <w:p w:rsidR="000D5F91" w:rsidRPr="00DA60B5" w:rsidRDefault="000D5F91" w:rsidP="00D312B7">
            <w:pPr>
              <w:spacing w:after="0" w:line="240" w:lineRule="auto"/>
              <w:ind w:left="-79" w:right="-7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sz w:val="28"/>
                <w:szCs w:val="28"/>
              </w:rPr>
              <w:t>Код ТН ВЭД</w:t>
            </w:r>
          </w:p>
        </w:tc>
        <w:tc>
          <w:tcPr>
            <w:tcW w:w="4396" w:type="pct"/>
            <w:shd w:val="clear" w:color="auto" w:fill="auto"/>
          </w:tcPr>
          <w:p w:rsidR="000D5F91" w:rsidRPr="00DA60B5" w:rsidRDefault="000D5F91" w:rsidP="00D312B7">
            <w:pPr>
              <w:spacing w:after="0" w:line="240" w:lineRule="auto"/>
              <w:ind w:left="-79" w:right="-7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CE0C2B" w:rsidRPr="00DA60B5" w:rsidTr="00D312B7">
        <w:trPr>
          <w:trHeight w:val="217"/>
        </w:trPr>
        <w:tc>
          <w:tcPr>
            <w:tcW w:w="604" w:type="pct"/>
            <w:shd w:val="clear" w:color="auto" w:fill="auto"/>
            <w:noWrap/>
            <w:vAlign w:val="center"/>
          </w:tcPr>
          <w:p w:rsidR="00CE0C2B" w:rsidRPr="00DA60B5" w:rsidRDefault="00CE0C2B" w:rsidP="00CE0C2B">
            <w:pPr>
              <w:spacing w:after="0" w:line="240" w:lineRule="auto"/>
              <w:ind w:left="-79" w:right="-79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271600</w:t>
            </w:r>
          </w:p>
        </w:tc>
        <w:tc>
          <w:tcPr>
            <w:tcW w:w="4396" w:type="pct"/>
            <w:shd w:val="clear" w:color="auto" w:fill="auto"/>
          </w:tcPr>
          <w:p w:rsidR="00CE0C2B" w:rsidRPr="00DA60B5" w:rsidRDefault="00CE0C2B" w:rsidP="00CE0C2B">
            <w:pPr>
              <w:spacing w:after="0" w:line="240" w:lineRule="auto"/>
              <w:ind w:left="-79" w:right="-7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sz w:val="28"/>
                <w:szCs w:val="28"/>
              </w:rPr>
              <w:t>Электроэнергия</w:t>
            </w:r>
          </w:p>
        </w:tc>
      </w:tr>
    </w:tbl>
    <w:p w:rsidR="000D5F91" w:rsidRPr="00DA60B5" w:rsidRDefault="000D5F91" w:rsidP="000D5F91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Комитет по статистике Министерства Национальной Экономики РК</w:t>
      </w:r>
    </w:p>
    <w:p w:rsidR="00AC1042" w:rsidRPr="00DA60B5" w:rsidRDefault="00AC1042" w:rsidP="00322A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Экономика Казахстана характеризуются значительным отставанием по показателю энергоемкости ВВП от среднемирового уровня (1,44 тнэ на тыс. долл. США в ценах 2000г.). Высокая энергоемкость ВВП Казахстана частично объясняется рядом объективных причин: холодный резко-континентальный климат; значительная доля энергоемких отраслей (горнорудная и металлургическая). При этом на промышленных потребителей приходится около </w:t>
      </w:r>
      <w:r w:rsidRPr="00DA60B5">
        <w:rPr>
          <w:rFonts w:ascii="Times New Roman" w:hAnsi="Times New Roman"/>
          <w:sz w:val="28"/>
          <w:szCs w:val="28"/>
        </w:rPr>
        <w:lastRenderedPageBreak/>
        <w:t>69% производимой электроэнергии; необходимость передачи электроэнергии на большие расстояния приводит к значительным потерям в электрических сетях.</w:t>
      </w:r>
    </w:p>
    <w:p w:rsidR="00FB4B13" w:rsidRPr="00DA60B5" w:rsidRDefault="00FB4B13" w:rsidP="00187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567" w:rsidRPr="00DA60B5" w:rsidRDefault="00187567" w:rsidP="00187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Единая электроэнергетическая система (далее - ЕЭС) Республики Казахстан представляет собой комплекс электростанций и электрических сетей, объединенных общим режимом работы, единым централизованным оперативно – диспетчерским и противоаварийным управлением, обеспечивающим надежное и качественное энергоснабжение потребителей.</w:t>
      </w:r>
    </w:p>
    <w:p w:rsidR="00187567" w:rsidRPr="00DA60B5" w:rsidRDefault="00187567" w:rsidP="001875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7567" w:rsidRPr="00DA60B5" w:rsidRDefault="00187567" w:rsidP="001875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ЕЭС Казахстана состоит из:</w:t>
      </w:r>
    </w:p>
    <w:p w:rsidR="00187567" w:rsidRPr="00DA60B5" w:rsidRDefault="00187567" w:rsidP="00074F2C">
      <w:pPr>
        <w:pStyle w:val="a7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Национальной электрической сети (далее - НЭС) – совокупность подстанций, распределительных устройств, межрегиональных и межгосударственных линий электропередачи и линий электропередачи, осуществляющих выдачу электроэнергии от электрических станций, напряжением 220 КВт и выше.</w:t>
      </w:r>
    </w:p>
    <w:p w:rsidR="00187567" w:rsidRPr="00DA60B5" w:rsidRDefault="00187567" w:rsidP="00074F2C">
      <w:pPr>
        <w:pStyle w:val="a7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Региональных электросетевых компаний (далее - РЭК), содержащих на балансе и эксплуатирующих электрические сети регионального уровня напряжением 220-110 КВт и ниже, и выполняющих функции распределения электроэнергии. Всего в Казахстане функционируют 20 РЭК различных форм собственности.</w:t>
      </w:r>
    </w:p>
    <w:p w:rsidR="00187567" w:rsidRPr="00DA60B5" w:rsidRDefault="00187567" w:rsidP="00074F2C">
      <w:pPr>
        <w:pStyle w:val="a7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Генерирующего сектора электроэнергетики Казахстана - электрические станции.</w:t>
      </w:r>
    </w:p>
    <w:p w:rsidR="00CE0C2B" w:rsidRPr="00DA60B5" w:rsidRDefault="00CE0C2B" w:rsidP="00322A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474D" w:rsidRPr="00DA60B5" w:rsidRDefault="003E474D" w:rsidP="00322A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В мире заинтересованность </w:t>
      </w:r>
      <w:r w:rsidR="00777658" w:rsidRPr="00DA60B5">
        <w:rPr>
          <w:rFonts w:ascii="Times New Roman" w:hAnsi="Times New Roman"/>
          <w:sz w:val="28"/>
          <w:szCs w:val="28"/>
        </w:rPr>
        <w:t xml:space="preserve">в </w:t>
      </w:r>
      <w:r w:rsidR="00AC1042" w:rsidRPr="00DA60B5">
        <w:rPr>
          <w:rFonts w:ascii="Times New Roman" w:hAnsi="Times New Roman"/>
          <w:sz w:val="28"/>
          <w:szCs w:val="28"/>
        </w:rPr>
        <w:t>диверсификации</w:t>
      </w:r>
      <w:r w:rsidRPr="00DA60B5">
        <w:rPr>
          <w:rFonts w:ascii="Times New Roman" w:hAnsi="Times New Roman"/>
          <w:sz w:val="28"/>
          <w:szCs w:val="28"/>
        </w:rPr>
        <w:t xml:space="preserve"> источников энергии возрастает. Это обусловлено увеличением потребностей экономик в энергетике, сокращением доказанных запасов многих ископаемых видов топлива, стремлением государств снизить зависимость от импортного сырья, обеспечением экологической безопасности и сохранением окружающей среды. </w:t>
      </w:r>
    </w:p>
    <w:p w:rsidR="00EA6E13" w:rsidRPr="00DA60B5" w:rsidRDefault="00EA6E13" w:rsidP="00322A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D3180" w:rsidRPr="00DA60B5" w:rsidRDefault="00FB4B13" w:rsidP="00322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В странах мира в</w:t>
      </w:r>
      <w:r w:rsidR="007D3180"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 2014 году мощностей </w:t>
      </w:r>
      <w:r w:rsidR="00CE0C2B"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возобновляемых источников энергии (далее - ВИЭ) </w:t>
      </w:r>
      <w:r w:rsidR="007D3180"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введено больше, чем угольных и газовых мощностей вместе взятых. 59% новых введенных в 2014 году энергомощностей было представлено ВИЭ. Энергомощности ВИЭ составляют 27,7% совокупных мощностей, которых </w:t>
      </w:r>
      <w:r w:rsidR="00AF7CF1"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</w:t>
      </w:r>
      <w:r w:rsidR="007D3180" w:rsidRPr="00DA60B5">
        <w:rPr>
          <w:rFonts w:ascii="Times New Roman" w:eastAsia="Times New Roman" w:hAnsi="Times New Roman"/>
          <w:sz w:val="28"/>
          <w:szCs w:val="28"/>
          <w:lang w:eastAsia="ru-RU"/>
        </w:rPr>
        <w:t>достаточно</w:t>
      </w:r>
      <w:r w:rsidR="00AF7CF1" w:rsidRPr="00DA60B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D3180"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удовлетворить глобальный спрос на электричество на 22,8%.</w:t>
      </w:r>
    </w:p>
    <w:p w:rsidR="007D3180" w:rsidRPr="00DA60B5" w:rsidRDefault="007D3180" w:rsidP="00322A5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B4B13" w:rsidRPr="00DA60B5" w:rsidRDefault="00FB4B13" w:rsidP="00FB4B1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Суммарный потенциал ВИЭ в Казахстане весьма значителен и оценивается более чем в 1 трлн КВт*ч в год. Наиболее перспективными для развития в Казахстане являются ветроэнергетика (технический потенциал – 929 млрд КВт*ч), гидроэнергетика (62 млрд КВт*ч) и энергия солнца (2,5 млрд КВт*ч). Учитывая огромный технический потенциал по ветру и солнцу, в Казахстане приняты необходимые изменения и дополнения в законодательство Республики Казахстан для развития ВИЭ. </w:t>
      </w:r>
    </w:p>
    <w:p w:rsidR="00FB4B13" w:rsidRPr="00DA60B5" w:rsidRDefault="00FB4B13" w:rsidP="00322A5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>Вместе с тем по данным Министерства энергетики РК в отрасли энергетики имеют место нерешенные вопросы и инвестиционные риски, сдерживающие развитие ВИЭ в Казахстане.</w:t>
      </w: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 xml:space="preserve">Так, на сегодняшний день Закон «О поддержке использования возобновляемых источников энергии» оставляет открытыми следующие вопросы: </w:t>
      </w:r>
    </w:p>
    <w:p w:rsidR="007A4564" w:rsidRPr="00DA60B5" w:rsidRDefault="007A4564" w:rsidP="00074F2C">
      <w:pPr>
        <w:pStyle w:val="a4"/>
        <w:numPr>
          <w:ilvl w:val="0"/>
          <w:numId w:val="35"/>
        </w:numPr>
        <w:tabs>
          <w:tab w:val="left" w:pos="851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DA60B5">
        <w:rPr>
          <w:sz w:val="28"/>
          <w:szCs w:val="28"/>
        </w:rPr>
        <w:t>момент заключения договора на продажу электроэнергии (далее – э/э) с РФЦ – закон оставляет этот вопрос открытым и предусматривает только то, что энергопроизводящая организация подает заявку на заключение договора с РФЦ не позднее 30 дней до начала поставки э/э;</w:t>
      </w:r>
    </w:p>
    <w:p w:rsidR="007A4564" w:rsidRPr="00DA60B5" w:rsidRDefault="007A4564" w:rsidP="00074F2C">
      <w:pPr>
        <w:pStyle w:val="a4"/>
        <w:numPr>
          <w:ilvl w:val="0"/>
          <w:numId w:val="35"/>
        </w:numPr>
        <w:tabs>
          <w:tab w:val="left" w:pos="851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DA60B5">
        <w:rPr>
          <w:sz w:val="28"/>
          <w:szCs w:val="28"/>
        </w:rPr>
        <w:t>валютные риски инвесторов – поскольку в Казахстане отсутствует производство генерирующего оборудования ВИЭ, то для достижения поставленных целей будет привлекаться заемное финансирование в иностранной валюте. Выручка от продажи электрической энергии ВИЭ будет номинирована в тенге. Соответственно возникает риск изменения валютного курса тенге. Однако данный вопрос не подлежит регулированию на законодательном уровне;</w:t>
      </w:r>
    </w:p>
    <w:p w:rsidR="007A4564" w:rsidRPr="00DA60B5" w:rsidRDefault="007A4564" w:rsidP="00074F2C">
      <w:pPr>
        <w:pStyle w:val="a4"/>
        <w:numPr>
          <w:ilvl w:val="0"/>
          <w:numId w:val="35"/>
        </w:numPr>
        <w:tabs>
          <w:tab w:val="left" w:pos="851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DA60B5">
        <w:rPr>
          <w:sz w:val="28"/>
          <w:szCs w:val="28"/>
        </w:rPr>
        <w:t xml:space="preserve">порядок индексации фиксированных тарифов – закон предусматривает компетенцию Правительства определить порядок индексации фиксированного тарифа; </w:t>
      </w:r>
    </w:p>
    <w:p w:rsidR="007A4564" w:rsidRPr="00DA60B5" w:rsidRDefault="007A4564" w:rsidP="00074F2C">
      <w:pPr>
        <w:pStyle w:val="a4"/>
        <w:numPr>
          <w:ilvl w:val="0"/>
          <w:numId w:val="35"/>
        </w:numPr>
        <w:tabs>
          <w:tab w:val="left" w:pos="851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DA60B5">
        <w:rPr>
          <w:sz w:val="28"/>
          <w:szCs w:val="28"/>
        </w:rPr>
        <w:t xml:space="preserve">стабильность порядка индексации тарифа – закон не предусматривает условий обеспечения стабильности порядка индексации тарифа. Между тем, порядок индексации напрямую влияет на оценку инвестиционного проекта при принятии решения об инвестировании; </w:t>
      </w:r>
    </w:p>
    <w:p w:rsidR="007A4564" w:rsidRPr="00DA60B5" w:rsidRDefault="007A4564" w:rsidP="00074F2C">
      <w:pPr>
        <w:pStyle w:val="a4"/>
        <w:numPr>
          <w:ilvl w:val="0"/>
          <w:numId w:val="35"/>
        </w:numPr>
        <w:tabs>
          <w:tab w:val="left" w:pos="851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DA60B5">
        <w:rPr>
          <w:sz w:val="28"/>
          <w:szCs w:val="28"/>
        </w:rPr>
        <w:t xml:space="preserve">порядок определения размера фиксированного тарифа – данный вопрос передан в компетенцию Правительства; </w:t>
      </w:r>
    </w:p>
    <w:p w:rsidR="007A4564" w:rsidRPr="00DA60B5" w:rsidRDefault="007A4564" w:rsidP="00074F2C">
      <w:pPr>
        <w:pStyle w:val="a4"/>
        <w:numPr>
          <w:ilvl w:val="0"/>
          <w:numId w:val="35"/>
        </w:numPr>
        <w:tabs>
          <w:tab w:val="left" w:pos="851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DA60B5">
        <w:rPr>
          <w:sz w:val="28"/>
          <w:szCs w:val="28"/>
        </w:rPr>
        <w:t xml:space="preserve">риск неплатежеспособности РФЦ в долгосрочной перспективе – РФЦ создан в форме товарищества с ограниченной ответственностью. Поскольку ответственность РФЦ ограничена уставным капиталом, который сформирован в размере 100 млн тенге, а обязательства РФЦ будут превышать 800-900 млн тенге в месяц, то с учетом долгосрочности инвестиций (15 лет) это является существенным риском для инвесторов; </w:t>
      </w:r>
    </w:p>
    <w:p w:rsidR="007A4564" w:rsidRPr="00DA60B5" w:rsidRDefault="007A4564" w:rsidP="00074F2C">
      <w:pPr>
        <w:pStyle w:val="a4"/>
        <w:numPr>
          <w:ilvl w:val="0"/>
          <w:numId w:val="35"/>
        </w:numPr>
        <w:tabs>
          <w:tab w:val="left" w:pos="851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DA60B5">
        <w:rPr>
          <w:sz w:val="28"/>
          <w:szCs w:val="28"/>
        </w:rPr>
        <w:t>риск неплатежеспособности РФЦ в краткосрочной перспективе – у РФЦ отсутствует рабочий капитал и все платежи РФЦ в пользу ВИЭ РФЦ будет осуществлять за счет денег, полученных от условных потребителей. Соответственно, в случае возникновения кассового разрыва (например, по причине неплатежа условного потребителя) РФЦ не сможет исполнить свои текущие ежемесячные обязательства перед производителями энергии из ВИЭ, что, естественно, представляет риск для инвесторов;</w:t>
      </w:r>
    </w:p>
    <w:p w:rsidR="007A4564" w:rsidRPr="00DA60B5" w:rsidRDefault="007A4564" w:rsidP="00074F2C">
      <w:pPr>
        <w:pStyle w:val="a4"/>
        <w:numPr>
          <w:ilvl w:val="0"/>
          <w:numId w:val="35"/>
        </w:numPr>
        <w:tabs>
          <w:tab w:val="left" w:pos="851"/>
        </w:tabs>
        <w:spacing w:after="0" w:afterAutospacing="0"/>
        <w:ind w:left="0" w:firstLine="426"/>
        <w:jc w:val="both"/>
        <w:rPr>
          <w:sz w:val="28"/>
          <w:szCs w:val="28"/>
        </w:rPr>
      </w:pPr>
      <w:r w:rsidRPr="00DA60B5">
        <w:rPr>
          <w:sz w:val="28"/>
          <w:szCs w:val="28"/>
        </w:rPr>
        <w:t xml:space="preserve">риск, связанный с подключением объектов ВИЭ к электрической сети - в Законопроект включены положения, предусматривающие заключение договора с энергопередающей организацией о подключении объектов по использованию ВИЭ на основе типового договора, утвержденного уполномоченным органом. При </w:t>
      </w:r>
      <w:r w:rsidRPr="00DA60B5">
        <w:rPr>
          <w:sz w:val="28"/>
          <w:szCs w:val="28"/>
        </w:rPr>
        <w:lastRenderedPageBreak/>
        <w:t>этом положения типового договора будут включать обязательства и ответственность заинтересованных сторон по строительству необходимой сетевой инфраструктуры с учетом специфики ВИЭ.</w:t>
      </w:r>
    </w:p>
    <w:p w:rsidR="00074F2C" w:rsidRPr="00DA60B5" w:rsidRDefault="00074F2C" w:rsidP="00074F2C">
      <w:pPr>
        <w:pStyle w:val="a4"/>
        <w:tabs>
          <w:tab w:val="left" w:pos="851"/>
        </w:tabs>
        <w:spacing w:after="0" w:afterAutospacing="0"/>
        <w:jc w:val="both"/>
        <w:rPr>
          <w:sz w:val="28"/>
          <w:szCs w:val="28"/>
        </w:rPr>
      </w:pPr>
    </w:p>
    <w:p w:rsidR="00187567" w:rsidRPr="00DA60B5" w:rsidRDefault="00187567" w:rsidP="00187567">
      <w:pPr>
        <w:pStyle w:val="3"/>
        <w:numPr>
          <w:ilvl w:val="0"/>
          <w:numId w:val="1"/>
        </w:numPr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bookmarkStart w:id="7" w:name="_Toc436577306"/>
      <w:bookmarkStart w:id="8" w:name="_Toc436639912"/>
      <w:r w:rsidRPr="00DA60B5">
        <w:rPr>
          <w:sz w:val="28"/>
          <w:szCs w:val="28"/>
        </w:rPr>
        <w:t>ОКАЗЫВАЕМАЯ ПОДЕРЖКА ОТРАСЛИ</w:t>
      </w:r>
      <w:bookmarkEnd w:id="7"/>
      <w:bookmarkEnd w:id="8"/>
    </w:p>
    <w:p w:rsidR="00187567" w:rsidRPr="00DA60B5" w:rsidRDefault="00187567" w:rsidP="00187567">
      <w:pPr>
        <w:pStyle w:val="3"/>
        <w:spacing w:before="0" w:beforeAutospacing="0" w:after="0" w:afterAutospacing="0"/>
        <w:ind w:left="284"/>
        <w:rPr>
          <w:sz w:val="28"/>
          <w:szCs w:val="28"/>
        </w:rPr>
      </w:pP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Единая программа поддержки и развития бизнеса «Дорожная карта бизнеса 2020» (далее - Программа) разработана для реализации Послания Президента Республики Казахстан народу Казахстана «Новое десятилетие - Новый экономический подъем - новые возможности Казахстана» и Общенационального плана развития Казахстана до 2020 года, утвержденного Указом Президента Республики Казахстан от 17 февраля 2010 года № 925.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Единая программа поддержки и развития бизнеса «Дорожная карта бизнеса 2020» (далее – Единая Программа «Дорожная карта бизнеса 2020») разработана Министерство национальной экономики Республики Казахстан и направлена на достижение цели посланий Президента Республики Казахстан народу Казахстана «Стратегия «Казахстан - 2030» и «Казахстанский путь - 2050: единая цель, единые интересы, единое будущее».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Основная цель Единой Программы «Дорожная карта бизнеса 2020» - это обеспечение устойчивого и сбалансированного роста регионального предпринимательства, а также поддержание действующих и создание новых постоянных рабочих мест.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 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Единой Программой «Дорожная карта бизнеса 2020» будет проводиться работа по следующим четырем направлениям: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1) поддержка новых бизнес-инициатив предпринимателей моногородов, малых городов и сельских населенных пунктов;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2) отраслевая поддержка предпринимателей, осуществляющих деятельность в приоритетных секторах экономики и отраслях обрабатывающей промышленности;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3) снижение валютных рисков предпринимателей;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4) предоставление нефинансовых мер поддержки предпринимательства.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b/>
          <w:sz w:val="28"/>
          <w:szCs w:val="28"/>
        </w:rPr>
        <w:t>Первое направление:</w:t>
      </w:r>
      <w:r w:rsidRPr="00DA60B5">
        <w:rPr>
          <w:rFonts w:ascii="Times New Roman" w:hAnsi="Times New Roman"/>
          <w:sz w:val="28"/>
          <w:szCs w:val="28"/>
        </w:rPr>
        <w:t xml:space="preserve"> поддержка новых бизнес-инициатив предпринимателей моногородов, малых городов и сельских населенных пунктов предусматривает оказание предпринимателям следующих мер финансовой поддержки: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1) субсидирование части ставки вознаграждения по кредитам/договорам финансового лизинга банков/банка развития/лизинговых компаний;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2) частичное гарантирование по кредитам банков/банка развития;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3) предоставление государственных грантов;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lastRenderedPageBreak/>
        <w:t>4) микрокредитование субъектов малого предпринимательства;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5) субсидирование части ставки вознаграждения по микрокредитам частных микрофинансовых организаций;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6) частичное гарантирование кредитов микрофинансовых организаций перед банками.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b/>
          <w:sz w:val="28"/>
          <w:szCs w:val="28"/>
        </w:rPr>
        <w:t>Второе направление:</w:t>
      </w:r>
      <w:r w:rsidRPr="00DA60B5">
        <w:rPr>
          <w:rFonts w:ascii="Times New Roman" w:hAnsi="Times New Roman"/>
          <w:sz w:val="28"/>
          <w:szCs w:val="28"/>
        </w:rPr>
        <w:t xml:space="preserve"> отраслевая поддержка предпринимателей, осуществляющих деятельность в приоритетных секторах экономики и отраслях обрабатывающей промышленности предусматривает оказание предпринимателям следующих мер финансовой поддержки:</w:t>
      </w:r>
    </w:p>
    <w:p w:rsidR="00187567" w:rsidRPr="00DA60B5" w:rsidRDefault="00187567" w:rsidP="00187567">
      <w:pPr>
        <w:pStyle w:val="a7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субсидирование ставки вознаграждения по кредитам/договорам финансового лизинга банков/банка развития/лизинговых компаний;</w:t>
      </w:r>
    </w:p>
    <w:p w:rsidR="00187567" w:rsidRPr="00DA60B5" w:rsidRDefault="00187567" w:rsidP="00187567">
      <w:pPr>
        <w:pStyle w:val="a7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частичное гарантирование по кредитам банков/банка развития;</w:t>
      </w:r>
    </w:p>
    <w:p w:rsidR="00187567" w:rsidRPr="00DA60B5" w:rsidRDefault="00187567" w:rsidP="00187567">
      <w:pPr>
        <w:pStyle w:val="a7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развитие производственной (индустриальной) инфраструктуры;</w:t>
      </w:r>
    </w:p>
    <w:p w:rsidR="00187567" w:rsidRPr="00DA60B5" w:rsidRDefault="00187567" w:rsidP="00187567">
      <w:pPr>
        <w:pStyle w:val="a7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создание индустриальных зон.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b/>
          <w:sz w:val="28"/>
          <w:szCs w:val="28"/>
        </w:rPr>
        <w:t>Третье направление:</w:t>
      </w:r>
      <w:r w:rsidRPr="00DA60B5">
        <w:rPr>
          <w:rFonts w:ascii="Times New Roman" w:hAnsi="Times New Roman"/>
          <w:sz w:val="28"/>
          <w:szCs w:val="28"/>
        </w:rPr>
        <w:t xml:space="preserve"> снижение валютных рисков предпринимателей предусматривает субсидирование номинальной ставки вознаграждения по действующим кредитам/договорам финансового лизинга банков/банка развития/лизинговых компаний в национальной и иностранной валютах.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b/>
          <w:sz w:val="28"/>
          <w:szCs w:val="28"/>
        </w:rPr>
        <w:t>Четвертое направление:</w:t>
      </w:r>
      <w:r w:rsidRPr="00DA60B5">
        <w:rPr>
          <w:rFonts w:ascii="Times New Roman" w:hAnsi="Times New Roman"/>
          <w:sz w:val="28"/>
          <w:szCs w:val="28"/>
        </w:rPr>
        <w:t xml:space="preserve"> нефинансовые меры поддержки предпринимательства предусматривают оказание государственной нефинансовой поддержки субъектам частного предпринимательства и населению с предпринимательской инициативой по следующим функциональным направлениям:</w:t>
      </w:r>
    </w:p>
    <w:p w:rsidR="00187567" w:rsidRPr="00DA60B5" w:rsidRDefault="00187567" w:rsidP="00187567">
      <w:pPr>
        <w:pStyle w:val="a7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информационно-аналитическое обеспечение предпринимательства;</w:t>
      </w:r>
    </w:p>
    <w:p w:rsidR="00187567" w:rsidRPr="00DA60B5" w:rsidRDefault="00187567" w:rsidP="00187567">
      <w:pPr>
        <w:pStyle w:val="a7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развитие компетенций предпринимателей;</w:t>
      </w:r>
    </w:p>
    <w:p w:rsidR="00187567" w:rsidRPr="00DA60B5" w:rsidRDefault="00187567" w:rsidP="00187567">
      <w:pPr>
        <w:pStyle w:val="a7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повышение производительности предпринимателей;</w:t>
      </w:r>
    </w:p>
    <w:p w:rsidR="00187567" w:rsidRPr="00DA60B5" w:rsidRDefault="00187567" w:rsidP="00187567">
      <w:pPr>
        <w:pStyle w:val="a7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расширение деловых связей.</w:t>
      </w:r>
    </w:p>
    <w:p w:rsidR="00187567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656D" w:rsidRDefault="00B2656D" w:rsidP="00B265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инструменты реализации Единой Программой «Дорожная карта бизнеса 2020»:</w:t>
      </w:r>
    </w:p>
    <w:p w:rsidR="00B2656D" w:rsidRDefault="00B2656D" w:rsidP="00B265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656D" w:rsidRDefault="00B2656D" w:rsidP="00B265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Новые бизнес проекты будут реализовываться с помощью следующих инструментов:</w:t>
      </w:r>
    </w:p>
    <w:p w:rsidR="00B2656D" w:rsidRDefault="00B2656D" w:rsidP="00B265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субсидирование ставки вознаграждения по кредитам/лизинговым сделкам. Размер субсидирования – 10% годовых от ставки вознаграждения по кредиту/лизингу;</w:t>
      </w:r>
    </w:p>
    <w:p w:rsidR="00B2656D" w:rsidRDefault="00B2656D" w:rsidP="00B265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частичное гарантирование по кредитам. При этом, размер гарантий для начинающих предпринимателей увеличен – до 85% по кредитам до 20 млн тенге. Гарантия для действующих предпринимателей – до 50% по кредитам до 180 млн тенге;</w:t>
      </w:r>
    </w:p>
    <w:p w:rsidR="00B2656D" w:rsidRDefault="00B2656D" w:rsidP="00B265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предоставление государственных грантов. Максимальная сумма гранта для одного предпринимателя – до 3 млн тенге.</w:t>
      </w:r>
    </w:p>
    <w:p w:rsidR="00B2656D" w:rsidRDefault="00B2656D" w:rsidP="00B265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656D" w:rsidRDefault="00B2656D" w:rsidP="00B265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Отраслевая поддержка будет реализовываться с помощью таких инструментов как:</w:t>
      </w:r>
    </w:p>
    <w:p w:rsidR="00B2656D" w:rsidRDefault="00B2656D" w:rsidP="00B265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субсидирование ставки вознаграждения по кредитам/лизинговым сделкам. Для приоритетных отраслей размер субсидирования составит 7% годовых от ставки вознаграждения. Для проектов казахстанских товаропроизводителей размер субсидирования увеличен до 10% годовых от ставки вознаграждения;</w:t>
      </w:r>
    </w:p>
    <w:p w:rsidR="00B2656D" w:rsidRDefault="00B2656D" w:rsidP="00B265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частичное гарантирование по кредитам. Для приоритетных отраслей сумма гарантии составит до 50% по кредитам до 360 млн тенге. Для проектов в отраслях обрабатывающей промышленности размер гарантии составит до 20% по кредитам до 1 млрд.850 млн тенге.</w:t>
      </w:r>
    </w:p>
    <w:p w:rsidR="00B2656D" w:rsidRPr="00DA60B5" w:rsidRDefault="00B2656D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Сроки реализации Единой Программой «Дорожная карта бизнеса 2020» - 2015-2019 годы. На реализацию Единой Программой «Дорожная карта бизнеса 2020» из республиканского бюджета в 2015 году предусматривается 56 387 058 тыс. тенге, в 2016 году - 53 376 977 тыс. тенге, в 2017 году - 66 914 948 тыс. тенге, в 2018 году - 66 941 960 тыс. тенге, в 2019 году - 66 967 833 тыс. тенге. Дальнейшее финансирование Программы будет осуществляться в рамках средств, предусмотренных в республиканском бюджете на соответствующие финансовые годы.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По состоянию на 23 ноября 2015 года в рамках Единой Программой «Дорожная карта бизнеса 2020»:</w:t>
      </w:r>
    </w:p>
    <w:p w:rsidR="00187567" w:rsidRPr="00DA60B5" w:rsidRDefault="00187567" w:rsidP="00187567">
      <w:pPr>
        <w:pStyle w:val="a7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всего подписано договоров о субсидиях по 6423 проекта на общую сумму 1 102,68 млрд тенге, по первому направлению – 816 проектов на сумму 35,43 млрд тенге, по второму направлению – 5320 проектов на сумму 734,79 млрд тенге и по третьему направлению – 287 проектов на сумму 332,46 млрд тенге;</w:t>
      </w:r>
    </w:p>
    <w:p w:rsidR="00187567" w:rsidRPr="00DA60B5" w:rsidRDefault="00187567" w:rsidP="00187567">
      <w:pPr>
        <w:pStyle w:val="a7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том числе 327 проектов, отклоненных МЭРТ, ГО Фонда, РКС, отказавшихся от участия заемщиков и др.;</w:t>
      </w:r>
    </w:p>
    <w:p w:rsidR="00187567" w:rsidRPr="00DA60B5" w:rsidRDefault="00187567" w:rsidP="00187567">
      <w:pPr>
        <w:pStyle w:val="a7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Наиболее активные регионы: Павлодарская область, Восточно-Казахстанская область, Актюбинская область, Южно-Казахстанская область и Карагандинская область.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структуре субсидируемых проектов в разрезе отраслей преобладает обрабатывающая промышленность 33,4%, сектор транспорта и складирования 29,2%, ремонта автотранспортных средств 7,3%; здравоохранение и социальные услуги 6,1%, а также проекты в агропромышленном комплексе 10,7%.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567" w:rsidRPr="00DA60B5" w:rsidRDefault="00187567" w:rsidP="008A2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Такой сектор как производство </w:t>
      </w:r>
      <w:r w:rsidR="008A28C4" w:rsidRPr="00DA60B5">
        <w:rPr>
          <w:rFonts w:ascii="Times New Roman" w:hAnsi="Times New Roman"/>
          <w:sz w:val="28"/>
          <w:szCs w:val="28"/>
        </w:rPr>
        <w:t xml:space="preserve">электроэнергии гидроэлектростанциями (код ОКЭД </w:t>
      </w:r>
      <w:r w:rsidR="00731704" w:rsidRPr="00DA60B5">
        <w:rPr>
          <w:rFonts w:ascii="Times New Roman" w:hAnsi="Times New Roman"/>
          <w:sz w:val="28"/>
          <w:szCs w:val="28"/>
        </w:rPr>
        <w:t>35.11.4</w:t>
      </w:r>
      <w:r w:rsidR="008A28C4" w:rsidRPr="00DA60B5">
        <w:rPr>
          <w:rFonts w:ascii="Times New Roman" w:hAnsi="Times New Roman"/>
          <w:sz w:val="28"/>
          <w:szCs w:val="28"/>
        </w:rPr>
        <w:t>)</w:t>
      </w:r>
      <w:r w:rsidR="00731704" w:rsidRPr="00DA60B5">
        <w:rPr>
          <w:rFonts w:ascii="Times New Roman" w:hAnsi="Times New Roman"/>
          <w:sz w:val="28"/>
          <w:szCs w:val="28"/>
        </w:rPr>
        <w:t xml:space="preserve">, </w:t>
      </w:r>
      <w:r w:rsidR="008A28C4" w:rsidRPr="00DA60B5">
        <w:rPr>
          <w:rFonts w:ascii="Times New Roman" w:hAnsi="Times New Roman"/>
          <w:sz w:val="28"/>
          <w:szCs w:val="28"/>
        </w:rPr>
        <w:t>производство электроэнергии прочими электростанциями</w:t>
      </w:r>
      <w:r w:rsidR="00731704" w:rsidRPr="00DA60B5">
        <w:rPr>
          <w:rFonts w:ascii="Times New Roman" w:hAnsi="Times New Roman"/>
          <w:sz w:val="28"/>
          <w:szCs w:val="28"/>
        </w:rPr>
        <w:t xml:space="preserve"> (код </w:t>
      </w:r>
      <w:r w:rsidR="00731704" w:rsidRPr="00DA60B5">
        <w:rPr>
          <w:rFonts w:ascii="Times New Roman" w:hAnsi="Times New Roman"/>
          <w:sz w:val="28"/>
          <w:szCs w:val="28"/>
        </w:rPr>
        <w:lastRenderedPageBreak/>
        <w:t>ОКЭД 35.11.2)</w:t>
      </w:r>
      <w:r w:rsidR="008A28C4" w:rsidRPr="00DA60B5">
        <w:rPr>
          <w:rFonts w:ascii="Times New Roman" w:hAnsi="Times New Roman"/>
          <w:sz w:val="28"/>
          <w:szCs w:val="28"/>
        </w:rPr>
        <w:t xml:space="preserve"> </w:t>
      </w:r>
      <w:r w:rsidRPr="00DA60B5">
        <w:rPr>
          <w:rFonts w:ascii="Times New Roman" w:hAnsi="Times New Roman"/>
          <w:sz w:val="28"/>
          <w:szCs w:val="28"/>
        </w:rPr>
        <w:t>относится к приоритетн</w:t>
      </w:r>
      <w:r w:rsidR="00731704" w:rsidRPr="00DA60B5">
        <w:rPr>
          <w:rFonts w:ascii="Times New Roman" w:hAnsi="Times New Roman"/>
          <w:sz w:val="28"/>
          <w:szCs w:val="28"/>
        </w:rPr>
        <w:t>ы секторам экономики в рамках Единой программы «Дорожная карта бизнеса 2020»</w:t>
      </w:r>
      <w:r w:rsidRPr="00DA60B5">
        <w:rPr>
          <w:rFonts w:ascii="Times New Roman" w:hAnsi="Times New Roman"/>
          <w:sz w:val="28"/>
          <w:szCs w:val="28"/>
        </w:rPr>
        <w:t xml:space="preserve"> и </w:t>
      </w:r>
      <w:r w:rsidR="00731704" w:rsidRPr="00DA60B5">
        <w:rPr>
          <w:rFonts w:ascii="Times New Roman" w:hAnsi="Times New Roman"/>
          <w:sz w:val="28"/>
          <w:szCs w:val="28"/>
        </w:rPr>
        <w:t xml:space="preserve">входит в группу </w:t>
      </w:r>
      <w:r w:rsidRPr="00DA60B5">
        <w:rPr>
          <w:rFonts w:ascii="Times New Roman" w:hAnsi="Times New Roman"/>
          <w:sz w:val="28"/>
          <w:szCs w:val="28"/>
        </w:rPr>
        <w:t xml:space="preserve">ОКЭД под кодом </w:t>
      </w:r>
      <w:r w:rsidR="00731704" w:rsidRPr="00DA60B5">
        <w:rPr>
          <w:rFonts w:ascii="Times New Roman" w:hAnsi="Times New Roman"/>
          <w:sz w:val="28"/>
          <w:szCs w:val="28"/>
        </w:rPr>
        <w:t>35 «Электроснабжение, подача газа, пара и воздушное кондиционирование»</w:t>
      </w:r>
      <w:r w:rsidRPr="00DA60B5">
        <w:rPr>
          <w:rFonts w:ascii="Times New Roman" w:hAnsi="Times New Roman"/>
          <w:sz w:val="28"/>
          <w:szCs w:val="28"/>
        </w:rPr>
        <w:t>.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41A0" w:rsidRPr="00DA60B5" w:rsidRDefault="00187567" w:rsidP="0018756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A60B5">
        <w:rPr>
          <w:rFonts w:ascii="Times New Roman" w:hAnsi="Times New Roman"/>
          <w:sz w:val="28"/>
          <w:szCs w:val="28"/>
        </w:rPr>
        <w:t>По состоянию на 23 ноября 2015 года в рамках 2-го</w:t>
      </w:r>
      <w:r w:rsidR="00731704" w:rsidRPr="00DA60B5">
        <w:rPr>
          <w:rFonts w:ascii="Times New Roman" w:hAnsi="Times New Roman"/>
          <w:sz w:val="28"/>
          <w:szCs w:val="28"/>
        </w:rPr>
        <w:t xml:space="preserve"> </w:t>
      </w:r>
      <w:r w:rsidRPr="00DA60B5">
        <w:rPr>
          <w:rFonts w:ascii="Times New Roman" w:hAnsi="Times New Roman"/>
          <w:sz w:val="28"/>
          <w:szCs w:val="28"/>
        </w:rPr>
        <w:t xml:space="preserve">направления субсидирования </w:t>
      </w:r>
      <w:r w:rsidRPr="00DA60B5">
        <w:rPr>
          <w:rFonts w:ascii="Times New Roman" w:hAnsi="Times New Roman"/>
          <w:noProof/>
          <w:sz w:val="28"/>
          <w:szCs w:val="28"/>
          <w:lang w:eastAsia="ru-RU"/>
        </w:rPr>
        <w:t xml:space="preserve">Единой программы «Дорожная карта бизнеса 2020» </w:t>
      </w:r>
      <w:r w:rsidR="00731704" w:rsidRPr="00DA60B5">
        <w:rPr>
          <w:rFonts w:ascii="Times New Roman" w:hAnsi="Times New Roman"/>
          <w:noProof/>
          <w:sz w:val="28"/>
          <w:szCs w:val="28"/>
          <w:lang w:eastAsia="ru-RU"/>
        </w:rPr>
        <w:t xml:space="preserve">АО «Фонд развития предпринимательства «Даму» </w:t>
      </w:r>
      <w:r w:rsidRPr="00DA60B5">
        <w:rPr>
          <w:rFonts w:ascii="Times New Roman" w:hAnsi="Times New Roman"/>
          <w:noProof/>
          <w:sz w:val="28"/>
          <w:szCs w:val="28"/>
          <w:lang w:eastAsia="ru-RU"/>
        </w:rPr>
        <w:t>заключен</w:t>
      </w:r>
      <w:r w:rsidR="00731704" w:rsidRPr="00DA60B5">
        <w:rPr>
          <w:rFonts w:ascii="Times New Roman" w:hAnsi="Times New Roman"/>
          <w:noProof/>
          <w:sz w:val="28"/>
          <w:szCs w:val="28"/>
          <w:lang w:eastAsia="ru-RU"/>
        </w:rPr>
        <w:t>о</w:t>
      </w:r>
      <w:r w:rsidRPr="00DA60B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F3E7D" w:rsidRPr="00DA60B5">
        <w:rPr>
          <w:rFonts w:ascii="Times New Roman" w:hAnsi="Times New Roman"/>
          <w:noProof/>
          <w:sz w:val="28"/>
          <w:szCs w:val="28"/>
          <w:lang w:eastAsia="ru-RU"/>
        </w:rPr>
        <w:t>3</w:t>
      </w:r>
      <w:r w:rsidR="00731704" w:rsidRPr="00DA60B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DA60B5">
        <w:rPr>
          <w:rFonts w:ascii="Times New Roman" w:hAnsi="Times New Roman"/>
          <w:noProof/>
          <w:sz w:val="28"/>
          <w:szCs w:val="28"/>
          <w:lang w:eastAsia="ru-RU"/>
        </w:rPr>
        <w:t>договор</w:t>
      </w:r>
      <w:r w:rsidR="007F3E7D" w:rsidRPr="00DA60B5">
        <w:rPr>
          <w:rFonts w:ascii="Times New Roman" w:hAnsi="Times New Roman"/>
          <w:noProof/>
          <w:sz w:val="28"/>
          <w:szCs w:val="28"/>
          <w:lang w:eastAsia="ru-RU"/>
        </w:rPr>
        <w:t xml:space="preserve">а с ТОО «Караганды Жарык» </w:t>
      </w:r>
      <w:r w:rsidR="000441A0" w:rsidRPr="00DA60B5">
        <w:rPr>
          <w:rFonts w:ascii="Times New Roman" w:hAnsi="Times New Roman"/>
          <w:noProof/>
          <w:sz w:val="28"/>
          <w:szCs w:val="28"/>
          <w:lang w:eastAsia="ru-RU"/>
        </w:rPr>
        <w:t xml:space="preserve">(г.Караганда) </w:t>
      </w:r>
      <w:r w:rsidR="00731704" w:rsidRPr="00DA60B5">
        <w:rPr>
          <w:rFonts w:ascii="Times New Roman" w:hAnsi="Times New Roman"/>
          <w:noProof/>
          <w:sz w:val="28"/>
          <w:szCs w:val="28"/>
          <w:lang w:eastAsia="ru-RU"/>
        </w:rPr>
        <w:t>на общую сумму</w:t>
      </w:r>
      <w:r w:rsidRPr="00DA60B5">
        <w:rPr>
          <w:rFonts w:ascii="Times New Roman" w:hAnsi="Times New Roman"/>
          <w:noProof/>
          <w:sz w:val="28"/>
          <w:szCs w:val="28"/>
          <w:lang w:eastAsia="ru-RU"/>
        </w:rPr>
        <w:t xml:space="preserve"> субсидировани</w:t>
      </w:r>
      <w:r w:rsidR="00731704" w:rsidRPr="00DA60B5">
        <w:rPr>
          <w:rFonts w:ascii="Times New Roman" w:hAnsi="Times New Roman"/>
          <w:noProof/>
          <w:sz w:val="28"/>
          <w:szCs w:val="28"/>
          <w:lang w:eastAsia="ru-RU"/>
        </w:rPr>
        <w:t>я</w:t>
      </w:r>
      <w:r w:rsidR="007F3E7D" w:rsidRPr="00DA60B5">
        <w:rPr>
          <w:rFonts w:ascii="Times New Roman" w:hAnsi="Times New Roman"/>
          <w:noProof/>
          <w:sz w:val="28"/>
          <w:szCs w:val="28"/>
          <w:lang w:eastAsia="ru-RU"/>
        </w:rPr>
        <w:t xml:space="preserve"> 5 755,7 млн тенге</w:t>
      </w:r>
      <w:r w:rsidR="000441A0" w:rsidRPr="00DA60B5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187567" w:rsidRPr="00DA60B5" w:rsidRDefault="00187567" w:rsidP="001875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187567" w:rsidRPr="00DA60B5" w:rsidRDefault="00187567" w:rsidP="00187567">
      <w:pPr>
        <w:pStyle w:val="3"/>
        <w:numPr>
          <w:ilvl w:val="0"/>
          <w:numId w:val="1"/>
        </w:numPr>
        <w:spacing w:before="0" w:beforeAutospacing="0" w:after="0" w:afterAutospacing="0"/>
        <w:ind w:left="284" w:hanging="284"/>
        <w:rPr>
          <w:sz w:val="28"/>
          <w:szCs w:val="28"/>
        </w:rPr>
      </w:pPr>
      <w:bookmarkStart w:id="9" w:name="_Toc436577307"/>
      <w:bookmarkStart w:id="10" w:name="_Toc436639913"/>
      <w:r w:rsidRPr="00DA60B5">
        <w:rPr>
          <w:sz w:val="28"/>
          <w:szCs w:val="28"/>
        </w:rPr>
        <w:t>ВНУТРЕННЕЕ ПРОИЗВОДСТВО</w:t>
      </w:r>
      <w:bookmarkEnd w:id="9"/>
      <w:bookmarkEnd w:id="10"/>
    </w:p>
    <w:p w:rsidR="00187567" w:rsidRPr="00DA60B5" w:rsidRDefault="00187567" w:rsidP="00187567">
      <w:pPr>
        <w:pStyle w:val="3"/>
        <w:spacing w:before="0" w:beforeAutospacing="0" w:after="0" w:afterAutospacing="0"/>
        <w:rPr>
          <w:sz w:val="28"/>
          <w:szCs w:val="28"/>
        </w:rPr>
      </w:pPr>
    </w:p>
    <w:p w:rsidR="00654ED6" w:rsidRPr="00DA60B5" w:rsidRDefault="00A658D3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</w:t>
      </w:r>
      <w:r w:rsidR="00654ED6" w:rsidRPr="00DA60B5">
        <w:rPr>
          <w:rFonts w:ascii="Times New Roman" w:hAnsi="Times New Roman"/>
          <w:sz w:val="28"/>
          <w:szCs w:val="28"/>
        </w:rPr>
        <w:t xml:space="preserve"> 2014 году производство электроэнергии в Казахс</w:t>
      </w:r>
      <w:r w:rsidR="008F67EE" w:rsidRPr="00DA60B5">
        <w:rPr>
          <w:rFonts w:ascii="Times New Roman" w:hAnsi="Times New Roman"/>
          <w:sz w:val="28"/>
          <w:szCs w:val="28"/>
        </w:rPr>
        <w:t>тане составило 9</w:t>
      </w:r>
      <w:r w:rsidRPr="00DA60B5">
        <w:rPr>
          <w:rFonts w:ascii="Times New Roman" w:hAnsi="Times New Roman"/>
          <w:sz w:val="28"/>
          <w:szCs w:val="28"/>
        </w:rPr>
        <w:t>4</w:t>
      </w:r>
      <w:r w:rsidR="008F67EE" w:rsidRPr="00DA60B5">
        <w:rPr>
          <w:rFonts w:ascii="Times New Roman" w:hAnsi="Times New Roman"/>
          <w:sz w:val="28"/>
          <w:szCs w:val="28"/>
        </w:rPr>
        <w:t> </w:t>
      </w:r>
      <w:r w:rsidRPr="00DA60B5">
        <w:rPr>
          <w:rFonts w:ascii="Times New Roman" w:hAnsi="Times New Roman"/>
          <w:sz w:val="28"/>
          <w:szCs w:val="28"/>
        </w:rPr>
        <w:t>611</w:t>
      </w:r>
      <w:r w:rsidR="008F67EE" w:rsidRPr="00DA60B5">
        <w:rPr>
          <w:rFonts w:ascii="Times New Roman" w:hAnsi="Times New Roman"/>
          <w:sz w:val="28"/>
          <w:szCs w:val="28"/>
        </w:rPr>
        <w:t xml:space="preserve">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="00961655" w:rsidRPr="00DA60B5">
        <w:rPr>
          <w:rFonts w:ascii="Times New Roman" w:hAnsi="Times New Roman"/>
          <w:sz w:val="28"/>
          <w:szCs w:val="28"/>
        </w:rPr>
        <w:t>ч</w:t>
      </w:r>
      <w:r w:rsidR="00654ED6" w:rsidRPr="00DA60B5">
        <w:rPr>
          <w:rFonts w:ascii="Times New Roman" w:hAnsi="Times New Roman"/>
          <w:sz w:val="28"/>
          <w:szCs w:val="28"/>
        </w:rPr>
        <w:t>, рост по сравнению с аналогичным периодом прошлого года составил 102,2% (см. Рисунок</w:t>
      </w:r>
      <w:r w:rsidR="000441A0" w:rsidRPr="00DA60B5">
        <w:rPr>
          <w:rFonts w:ascii="Times New Roman" w:hAnsi="Times New Roman"/>
          <w:sz w:val="28"/>
          <w:szCs w:val="28"/>
        </w:rPr>
        <w:t xml:space="preserve"> 1</w:t>
      </w:r>
      <w:r w:rsidR="00654ED6" w:rsidRPr="00DA60B5">
        <w:rPr>
          <w:rFonts w:ascii="Times New Roman" w:hAnsi="Times New Roman"/>
          <w:sz w:val="28"/>
          <w:szCs w:val="28"/>
        </w:rPr>
        <w:t>). В разрезе источников выработки</w:t>
      </w:r>
      <w:r w:rsidR="008275A2" w:rsidRPr="00DA60B5">
        <w:rPr>
          <w:rFonts w:ascii="Times New Roman" w:hAnsi="Times New Roman"/>
          <w:sz w:val="28"/>
          <w:szCs w:val="28"/>
        </w:rPr>
        <w:t>:</w:t>
      </w:r>
      <w:r w:rsidR="00654ED6" w:rsidRPr="00DA60B5">
        <w:rPr>
          <w:rFonts w:ascii="Times New Roman" w:hAnsi="Times New Roman"/>
          <w:sz w:val="28"/>
          <w:szCs w:val="28"/>
        </w:rPr>
        <w:t xml:space="preserve"> тепловыми элек</w:t>
      </w:r>
      <w:r w:rsidR="008F67EE" w:rsidRPr="00DA60B5">
        <w:rPr>
          <w:rFonts w:ascii="Times New Roman" w:hAnsi="Times New Roman"/>
          <w:sz w:val="28"/>
          <w:szCs w:val="28"/>
        </w:rPr>
        <w:t>тростанциями – 78 772,9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="00654ED6" w:rsidRPr="00DA60B5">
        <w:rPr>
          <w:rFonts w:ascii="Times New Roman" w:hAnsi="Times New Roman"/>
          <w:sz w:val="28"/>
          <w:szCs w:val="28"/>
        </w:rPr>
        <w:t>ч, гидроэле</w:t>
      </w:r>
      <w:r w:rsidR="0037347F" w:rsidRPr="00DA60B5">
        <w:rPr>
          <w:rFonts w:ascii="Times New Roman" w:hAnsi="Times New Roman"/>
          <w:sz w:val="28"/>
          <w:szCs w:val="28"/>
        </w:rPr>
        <w:t>ктростанциями – 8 235,8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="00654ED6" w:rsidRPr="00DA60B5">
        <w:rPr>
          <w:rFonts w:ascii="Times New Roman" w:hAnsi="Times New Roman"/>
          <w:sz w:val="28"/>
          <w:szCs w:val="28"/>
        </w:rPr>
        <w:t>ч, газотурбинными эле</w:t>
      </w:r>
      <w:r w:rsidR="0037347F" w:rsidRPr="00DA60B5">
        <w:rPr>
          <w:rFonts w:ascii="Times New Roman" w:hAnsi="Times New Roman"/>
          <w:sz w:val="28"/>
          <w:szCs w:val="28"/>
        </w:rPr>
        <w:t>ктростанциями – 6 915,9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="00654ED6" w:rsidRPr="00DA60B5">
        <w:rPr>
          <w:rFonts w:ascii="Times New Roman" w:hAnsi="Times New Roman"/>
          <w:sz w:val="28"/>
          <w:szCs w:val="28"/>
        </w:rPr>
        <w:t>ч, ветр</w:t>
      </w:r>
      <w:r w:rsidR="0037347F" w:rsidRPr="00DA60B5">
        <w:rPr>
          <w:rFonts w:ascii="Times New Roman" w:hAnsi="Times New Roman"/>
          <w:sz w:val="28"/>
          <w:szCs w:val="28"/>
        </w:rPr>
        <w:t>оэлектростанциями – 9,4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="00654ED6" w:rsidRPr="00DA60B5">
        <w:rPr>
          <w:rFonts w:ascii="Times New Roman" w:hAnsi="Times New Roman"/>
          <w:sz w:val="28"/>
          <w:szCs w:val="28"/>
        </w:rPr>
        <w:t>ч и солнечными</w:t>
      </w:r>
      <w:r w:rsidR="006F0CAB" w:rsidRPr="00DA60B5">
        <w:rPr>
          <w:rFonts w:ascii="Times New Roman" w:hAnsi="Times New Roman"/>
          <w:sz w:val="28"/>
          <w:szCs w:val="28"/>
        </w:rPr>
        <w:t xml:space="preserve"> электроста</w:t>
      </w:r>
      <w:r w:rsidR="0037347F" w:rsidRPr="00DA60B5">
        <w:rPr>
          <w:rFonts w:ascii="Times New Roman" w:hAnsi="Times New Roman"/>
          <w:sz w:val="28"/>
          <w:szCs w:val="28"/>
        </w:rPr>
        <w:t>нциями – 1,2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="00654ED6" w:rsidRPr="00DA60B5">
        <w:rPr>
          <w:rFonts w:ascii="Times New Roman" w:hAnsi="Times New Roman"/>
          <w:sz w:val="28"/>
          <w:szCs w:val="28"/>
        </w:rPr>
        <w:t xml:space="preserve">ч. </w:t>
      </w:r>
    </w:p>
    <w:p w:rsidR="00654ED6" w:rsidRPr="00DA60B5" w:rsidRDefault="00654ED6" w:rsidP="00322A5F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654ED6" w:rsidRPr="00DA60B5" w:rsidRDefault="00654ED6" w:rsidP="00322A5F">
      <w:pPr>
        <w:pStyle w:val="a3"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Рисунок</w:t>
      </w:r>
      <w:r w:rsidR="000441A0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 1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. Производств</w:t>
      </w:r>
      <w:r w:rsidR="008A5A1C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о электроэнергии по годам, млрд</w:t>
      </w:r>
      <w:r w:rsidR="0037347F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 К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Вт*ч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C78689" wp14:editId="14A99B36">
            <wp:extent cx="6162040" cy="2147454"/>
            <wp:effectExtent l="0" t="0" r="0" b="5715"/>
            <wp:docPr id="14367" name="Диаграмма 143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Комитет по статистике МНЭ РК, АО «KEGOC»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Увеличение выработки электроэнергии на тепловых паротурбинных электростанциях Казахстана произ</w:t>
      </w:r>
      <w:r w:rsidR="006F0CAB" w:rsidRPr="00DA60B5">
        <w:rPr>
          <w:rFonts w:ascii="Times New Roman" w:hAnsi="Times New Roman"/>
          <w:sz w:val="28"/>
          <w:szCs w:val="28"/>
        </w:rPr>
        <w:t>ошло на величину 115</w:t>
      </w:r>
      <w:r w:rsidR="0037347F" w:rsidRPr="00DA60B5">
        <w:rPr>
          <w:rFonts w:ascii="Times New Roman" w:hAnsi="Times New Roman"/>
          <w:sz w:val="28"/>
          <w:szCs w:val="28"/>
        </w:rPr>
        <w:t>0,9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(1,5 %), в том числе за счет более интенсивной загрузки следующих электростанций:</w:t>
      </w:r>
    </w:p>
    <w:p w:rsidR="00654ED6" w:rsidRPr="00DA60B5" w:rsidRDefault="00654ED6" w:rsidP="000B773F">
      <w:pPr>
        <w:pStyle w:val="a7"/>
        <w:numPr>
          <w:ilvl w:val="0"/>
          <w:numId w:val="6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АО «</w:t>
      </w:r>
      <w:r w:rsidR="0037347F" w:rsidRPr="00DA60B5">
        <w:rPr>
          <w:rFonts w:ascii="Times New Roman" w:hAnsi="Times New Roman"/>
          <w:sz w:val="28"/>
          <w:szCs w:val="28"/>
        </w:rPr>
        <w:t>ЕЭК» - на 1187,9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7,8 %;</w:t>
      </w:r>
    </w:p>
    <w:p w:rsidR="00654ED6" w:rsidRPr="00DA60B5" w:rsidRDefault="00654ED6" w:rsidP="000B773F">
      <w:pPr>
        <w:pStyle w:val="a7"/>
        <w:numPr>
          <w:ilvl w:val="0"/>
          <w:numId w:val="6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«Жамб</w:t>
      </w:r>
      <w:r w:rsidR="0037347F" w:rsidRPr="00DA60B5">
        <w:rPr>
          <w:rFonts w:ascii="Times New Roman" w:hAnsi="Times New Roman"/>
          <w:sz w:val="28"/>
          <w:szCs w:val="28"/>
        </w:rPr>
        <w:t>ылская ГРЭС» - на 925,9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58,1 %;</w:t>
      </w:r>
    </w:p>
    <w:p w:rsidR="00654ED6" w:rsidRPr="00DA60B5" w:rsidRDefault="00654ED6" w:rsidP="000B773F">
      <w:pPr>
        <w:pStyle w:val="a7"/>
        <w:numPr>
          <w:ilvl w:val="0"/>
          <w:numId w:val="6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«Экибастуз</w:t>
      </w:r>
      <w:r w:rsidR="0037347F" w:rsidRPr="00DA60B5">
        <w:rPr>
          <w:rFonts w:ascii="Times New Roman" w:hAnsi="Times New Roman"/>
          <w:sz w:val="28"/>
          <w:szCs w:val="28"/>
        </w:rPr>
        <w:t>ская ГРЭС-1» - на 604,4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4,5 %;</w:t>
      </w:r>
    </w:p>
    <w:p w:rsidR="00654ED6" w:rsidRPr="00DA60B5" w:rsidRDefault="00654ED6" w:rsidP="000B773F">
      <w:pPr>
        <w:pStyle w:val="a7"/>
        <w:numPr>
          <w:ilvl w:val="0"/>
          <w:numId w:val="6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ТОО «СевКазЭнерго» ППТЭЦ-2 - </w:t>
      </w:r>
      <w:r w:rsidR="0037347F" w:rsidRPr="00DA60B5">
        <w:rPr>
          <w:rFonts w:ascii="Times New Roman" w:hAnsi="Times New Roman"/>
          <w:sz w:val="28"/>
          <w:szCs w:val="28"/>
        </w:rPr>
        <w:t>на 129,6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5,0 %.</w:t>
      </w:r>
    </w:p>
    <w:p w:rsidR="00654ED6" w:rsidRPr="00DA60B5" w:rsidRDefault="00654ED6" w:rsidP="00322A5F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lastRenderedPageBreak/>
        <w:t>Выработка электроэ</w:t>
      </w:r>
      <w:r w:rsidR="00232561" w:rsidRPr="00DA60B5">
        <w:rPr>
          <w:rFonts w:ascii="Times New Roman" w:hAnsi="Times New Roman"/>
          <w:sz w:val="28"/>
          <w:szCs w:val="28"/>
        </w:rPr>
        <w:t>нергии Жамбылской ГРЭС в Южной з</w:t>
      </w:r>
      <w:r w:rsidRPr="00DA60B5">
        <w:rPr>
          <w:rFonts w:ascii="Times New Roman" w:hAnsi="Times New Roman"/>
          <w:sz w:val="28"/>
          <w:szCs w:val="28"/>
        </w:rPr>
        <w:t>оне Каза</w:t>
      </w:r>
      <w:r w:rsidR="0037347F" w:rsidRPr="00DA60B5">
        <w:rPr>
          <w:rFonts w:ascii="Times New Roman" w:hAnsi="Times New Roman"/>
          <w:sz w:val="28"/>
          <w:szCs w:val="28"/>
        </w:rPr>
        <w:t>хстана составила 2520,5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ч. Станция в 2014 г. не останавливалась, в работе находились от одного до четырех блоков.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Производство электроэнергии на ГЭС Казахстана в сравнении с 2013 </w:t>
      </w:r>
      <w:r w:rsidR="0037347F" w:rsidRPr="00DA60B5">
        <w:rPr>
          <w:rFonts w:ascii="Times New Roman" w:hAnsi="Times New Roman"/>
          <w:sz w:val="28"/>
          <w:szCs w:val="28"/>
        </w:rPr>
        <w:t>г. увеличилось на 534,8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6,9% и со</w:t>
      </w:r>
      <w:r w:rsidR="0037347F" w:rsidRPr="00DA60B5">
        <w:rPr>
          <w:rFonts w:ascii="Times New Roman" w:hAnsi="Times New Roman"/>
          <w:sz w:val="28"/>
          <w:szCs w:val="28"/>
        </w:rPr>
        <w:t>ставило 8 235,8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ч. Режим работы ГЭС Казахстана определялся водохозяйственным балансом и гидрологической обстановкой. При этом выработка ГЭС Северной зо</w:t>
      </w:r>
      <w:r w:rsidR="0037347F" w:rsidRPr="00DA60B5">
        <w:rPr>
          <w:rFonts w:ascii="Times New Roman" w:hAnsi="Times New Roman"/>
          <w:sz w:val="28"/>
          <w:szCs w:val="28"/>
        </w:rPr>
        <w:t>ны увеличилась на 949,5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 xml:space="preserve">ч (19,1 %), а Южной </w:t>
      </w:r>
      <w:r w:rsidR="0037347F" w:rsidRPr="00DA60B5">
        <w:rPr>
          <w:rFonts w:ascii="Times New Roman" w:hAnsi="Times New Roman"/>
          <w:sz w:val="28"/>
          <w:szCs w:val="28"/>
        </w:rPr>
        <w:t>зоны снизилась на 414,7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(15,2 %).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Выработка электроэнергии на ГТЭС Казахста</w:t>
      </w:r>
      <w:r w:rsidR="0037347F" w:rsidRPr="00DA60B5">
        <w:rPr>
          <w:rFonts w:ascii="Times New Roman" w:hAnsi="Times New Roman"/>
          <w:sz w:val="28"/>
          <w:szCs w:val="28"/>
        </w:rPr>
        <w:t>на увеличилась на 270,1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4</w:t>
      </w:r>
      <w:r w:rsidR="0037347F" w:rsidRPr="00DA60B5">
        <w:rPr>
          <w:rFonts w:ascii="Times New Roman" w:hAnsi="Times New Roman"/>
          <w:sz w:val="28"/>
          <w:szCs w:val="28"/>
        </w:rPr>
        <w:t>,1 % и составила 6915,9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ч. Следует отметить, что Казахстан лишь в 2011 г. достиг уровня производства электроэнергии 199</w:t>
      </w:r>
      <w:r w:rsidR="0037347F" w:rsidRPr="00DA60B5">
        <w:rPr>
          <w:rFonts w:ascii="Times New Roman" w:hAnsi="Times New Roman"/>
          <w:sz w:val="28"/>
          <w:szCs w:val="28"/>
        </w:rPr>
        <w:t>1 г., составив 86 585,5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ч.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Складывающаяся динамика производства/потребления электрической энергии за несколько предыдущих лет позволяет прогнозировать, что положительная динамика потребления и производства электроэнергии в течение ближайших лет сохранится на уровне 3-4%. Ежегодное увеличение потребления электрической энергии происходит за счет роста экономики РК. С одновременным ростом потребления планируется увеличение установленной мощности генерации в Республике Казахстан путем строительства новых мощностей, расширением и реконструкцией имеющихся генерирующих источников.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разрезе областей наибольший объем производства электроэнергии приходится на Павлодарскую и Карагандинск</w:t>
      </w:r>
      <w:r w:rsidR="006F0CAB" w:rsidRPr="00DA60B5">
        <w:rPr>
          <w:rFonts w:ascii="Times New Roman" w:hAnsi="Times New Roman"/>
          <w:sz w:val="28"/>
          <w:szCs w:val="28"/>
        </w:rPr>
        <w:t xml:space="preserve">ую области 40,9 и </w:t>
      </w:r>
      <w:r w:rsidR="0037347F" w:rsidRPr="00DA60B5">
        <w:rPr>
          <w:rFonts w:ascii="Times New Roman" w:hAnsi="Times New Roman"/>
          <w:sz w:val="28"/>
          <w:szCs w:val="28"/>
        </w:rPr>
        <w:t>12,8 млрд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соответственно (см. Рисунок</w:t>
      </w:r>
      <w:r w:rsidR="000441A0" w:rsidRPr="00DA60B5">
        <w:rPr>
          <w:rFonts w:ascii="Times New Roman" w:hAnsi="Times New Roman"/>
          <w:sz w:val="28"/>
          <w:szCs w:val="28"/>
        </w:rPr>
        <w:t xml:space="preserve"> 2</w:t>
      </w:r>
      <w:r w:rsidRPr="00DA60B5">
        <w:rPr>
          <w:rFonts w:ascii="Times New Roman" w:hAnsi="Times New Roman"/>
          <w:sz w:val="28"/>
          <w:szCs w:val="28"/>
        </w:rPr>
        <w:t>). В этих двух областях производится 57% всей производимой электроэнергии в стране. При этом в Акмолинской области объем произведенной электроэне</w:t>
      </w:r>
      <w:r w:rsidR="0037347F" w:rsidRPr="00DA60B5">
        <w:rPr>
          <w:rFonts w:ascii="Times New Roman" w:hAnsi="Times New Roman"/>
          <w:sz w:val="28"/>
          <w:szCs w:val="28"/>
        </w:rPr>
        <w:t>ргии составил лишь 0,6 млрд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 xml:space="preserve">ч. </w:t>
      </w:r>
    </w:p>
    <w:p w:rsidR="000441A0" w:rsidRPr="00DA60B5" w:rsidRDefault="000441A0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pStyle w:val="a3"/>
        <w:spacing w:after="0"/>
        <w:jc w:val="center"/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Рисунок</w:t>
      </w:r>
      <w:r w:rsidR="000441A0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 2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. Производство электроэнергии в разрезе областей в 2014 г., млрд </w:t>
      </w:r>
      <w:r w:rsidR="0037347F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К</w:t>
      </w:r>
      <w:r w:rsidR="006F0CAB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Вт*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ч</w:t>
      </w:r>
    </w:p>
    <w:p w:rsidR="00654ED6" w:rsidRPr="00DA60B5" w:rsidRDefault="00654ED6" w:rsidP="00322A5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2001DA" wp14:editId="772FE630">
            <wp:extent cx="5933440" cy="3220872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Комитет по статистике МНЭ РК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Объем продукции (товаров, услуг) в целом по промышленности в 201</w:t>
      </w:r>
      <w:r w:rsidR="001043BD" w:rsidRPr="00DA60B5">
        <w:rPr>
          <w:rFonts w:ascii="Times New Roman" w:hAnsi="Times New Roman"/>
          <w:sz w:val="28"/>
          <w:szCs w:val="28"/>
        </w:rPr>
        <w:t>4</w:t>
      </w:r>
      <w:r w:rsidRPr="00DA60B5">
        <w:rPr>
          <w:rFonts w:ascii="Times New Roman" w:hAnsi="Times New Roman"/>
          <w:sz w:val="28"/>
          <w:szCs w:val="28"/>
        </w:rPr>
        <w:t xml:space="preserve"> г. составил 18 </w:t>
      </w:r>
      <w:r w:rsidR="001043BD" w:rsidRPr="00DA60B5">
        <w:rPr>
          <w:rFonts w:ascii="Times New Roman" w:hAnsi="Times New Roman"/>
          <w:sz w:val="28"/>
          <w:szCs w:val="28"/>
        </w:rPr>
        <w:t>531</w:t>
      </w:r>
      <w:r w:rsidRPr="00DA60B5">
        <w:rPr>
          <w:rFonts w:ascii="Times New Roman" w:hAnsi="Times New Roman"/>
          <w:sz w:val="28"/>
          <w:szCs w:val="28"/>
        </w:rPr>
        <w:t> </w:t>
      </w:r>
      <w:r w:rsidR="001043BD" w:rsidRPr="00DA60B5">
        <w:rPr>
          <w:rFonts w:ascii="Times New Roman" w:hAnsi="Times New Roman"/>
          <w:sz w:val="28"/>
          <w:szCs w:val="28"/>
        </w:rPr>
        <w:t>774</w:t>
      </w:r>
      <w:r w:rsidRPr="00DA60B5">
        <w:rPr>
          <w:rFonts w:ascii="Times New Roman" w:hAnsi="Times New Roman"/>
          <w:sz w:val="28"/>
          <w:szCs w:val="28"/>
        </w:rPr>
        <w:t xml:space="preserve"> млн тенге, из них сумма по производству, передаче и распределению электроэнергии составила 9</w:t>
      </w:r>
      <w:r w:rsidR="001043BD" w:rsidRPr="00DA60B5">
        <w:rPr>
          <w:rFonts w:ascii="Times New Roman" w:hAnsi="Times New Roman"/>
          <w:sz w:val="28"/>
          <w:szCs w:val="28"/>
        </w:rPr>
        <w:t>2</w:t>
      </w:r>
      <w:r w:rsidRPr="00DA60B5">
        <w:rPr>
          <w:rFonts w:ascii="Times New Roman" w:hAnsi="Times New Roman"/>
          <w:sz w:val="28"/>
          <w:szCs w:val="28"/>
        </w:rPr>
        <w:t>3 </w:t>
      </w:r>
      <w:r w:rsidR="001043BD" w:rsidRPr="00DA60B5">
        <w:rPr>
          <w:rFonts w:ascii="Times New Roman" w:hAnsi="Times New Roman"/>
          <w:sz w:val="28"/>
          <w:szCs w:val="28"/>
        </w:rPr>
        <w:t>088</w:t>
      </w:r>
      <w:r w:rsidRPr="00DA60B5">
        <w:rPr>
          <w:rFonts w:ascii="Times New Roman" w:hAnsi="Times New Roman"/>
          <w:sz w:val="28"/>
          <w:szCs w:val="28"/>
        </w:rPr>
        <w:t xml:space="preserve"> млн тенге или </w:t>
      </w:r>
      <w:r w:rsidR="005F345C" w:rsidRPr="00DA60B5">
        <w:rPr>
          <w:rFonts w:ascii="Times New Roman" w:hAnsi="Times New Roman"/>
          <w:sz w:val="28"/>
          <w:szCs w:val="28"/>
        </w:rPr>
        <w:t>1,6</w:t>
      </w:r>
      <w:r w:rsidRPr="00DA60B5">
        <w:rPr>
          <w:rFonts w:ascii="Times New Roman" w:hAnsi="Times New Roman"/>
          <w:sz w:val="28"/>
          <w:szCs w:val="28"/>
        </w:rPr>
        <w:t xml:space="preserve">% к ВВП. </w:t>
      </w:r>
    </w:p>
    <w:p w:rsidR="009D58E9" w:rsidRPr="00DA60B5" w:rsidRDefault="009D58E9" w:rsidP="00322A5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pStyle w:val="a3"/>
        <w:spacing w:after="0"/>
        <w:jc w:val="both"/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Таблица</w:t>
      </w:r>
      <w:r w:rsidR="0055733B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 </w:t>
      </w:r>
      <w:r w:rsidR="000441A0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3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. Выработка электроэнергии в разрезе энергоисточников в</w:t>
      </w:r>
      <w:r w:rsidR="0037347F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 Казахстане за 201</w:t>
      </w:r>
      <w:r w:rsidR="005F345C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4</w:t>
      </w:r>
      <w:r w:rsidR="0037347F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 г., млн К</w:t>
      </w:r>
      <w:r w:rsidR="006F0CAB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Вт*</w:t>
      </w:r>
      <w:r w:rsidR="00232561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ч</w:t>
      </w:r>
    </w:p>
    <w:tbl>
      <w:tblPr>
        <w:tblW w:w="95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56"/>
        <w:gridCol w:w="1008"/>
        <w:gridCol w:w="1010"/>
        <w:gridCol w:w="1177"/>
        <w:gridCol w:w="1153"/>
        <w:gridCol w:w="1157"/>
        <w:gridCol w:w="1729"/>
      </w:tblGrid>
      <w:tr w:rsidR="00E03E74" w:rsidRPr="00DA60B5" w:rsidTr="00E03E74">
        <w:trPr>
          <w:trHeight w:val="63"/>
        </w:trPr>
        <w:tc>
          <w:tcPr>
            <w:tcW w:w="2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Выработано, всего</w:t>
            </w:r>
          </w:p>
        </w:tc>
        <w:tc>
          <w:tcPr>
            <w:tcW w:w="52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из них</w:t>
            </w:r>
          </w:p>
        </w:tc>
      </w:tr>
      <w:tr w:rsidR="00E03E74" w:rsidRPr="00DA60B5" w:rsidTr="00E03E74">
        <w:trPr>
          <w:trHeight w:val="63"/>
        </w:trPr>
        <w:tc>
          <w:tcPr>
            <w:tcW w:w="2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ТЭС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ГЭС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др. ВИЭ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прочими ЭС</w:t>
            </w:r>
          </w:p>
        </w:tc>
      </w:tr>
      <w:tr w:rsidR="00E03E74" w:rsidRPr="00DA60B5" w:rsidTr="00E03E74">
        <w:trPr>
          <w:trHeight w:val="298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94 643</w:t>
            </w:r>
          </w:p>
        </w:tc>
        <w:tc>
          <w:tcPr>
            <w:tcW w:w="10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86 141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8 263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225,4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0,02%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0,24%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Акмолинская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Актюбинская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3 110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3 110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Алматинская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2 820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1 252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1 567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Атырауская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4 123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4 079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43,8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ЗКО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1 701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1 660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Жамбылская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2 756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2 713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Карагандинская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12 576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13,3%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12 564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Костанайская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1 675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1 675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Кызылординская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1 757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1 682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74,4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Мангистауская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5 107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5 080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26,5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ЮКО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1 357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16,2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Павлодарская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40 891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43,2%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40 891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2 752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2 733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ВКО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7 863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1 941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5 918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3,7</w:t>
            </w:r>
          </w:p>
        </w:tc>
      </w:tr>
      <w:tr w:rsidR="00E03E74" w:rsidRPr="00DA60B5" w:rsidTr="00E03E74">
        <w:trPr>
          <w:trHeight w:val="284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Астана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2 371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2 366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3E74" w:rsidRPr="00DA60B5" w:rsidTr="00E03E74">
        <w:trPr>
          <w:trHeight w:val="51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Алматы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3 147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2 987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E74" w:rsidRPr="00DA60B5" w:rsidRDefault="00E03E74" w:rsidP="00E03E74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2,4</w:t>
            </w:r>
          </w:p>
        </w:tc>
      </w:tr>
    </w:tbl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Комитет по статистике МНЭ РК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201</w:t>
      </w:r>
      <w:r w:rsidR="00D312B7" w:rsidRPr="00DA60B5">
        <w:rPr>
          <w:rFonts w:ascii="Times New Roman" w:hAnsi="Times New Roman"/>
          <w:sz w:val="28"/>
          <w:szCs w:val="28"/>
        </w:rPr>
        <w:t>4</w:t>
      </w:r>
      <w:r w:rsidRPr="00DA60B5">
        <w:rPr>
          <w:rFonts w:ascii="Times New Roman" w:hAnsi="Times New Roman"/>
          <w:sz w:val="28"/>
          <w:szCs w:val="28"/>
        </w:rPr>
        <w:t xml:space="preserve"> г. 91% всей произведенной в Казахстане электроэнергии было выработано тепловыми и газотурбинными электростанциями, при этом доля гидроэлектростанций составила 8,</w:t>
      </w:r>
      <w:r w:rsidR="00D312B7" w:rsidRPr="00DA60B5">
        <w:rPr>
          <w:rFonts w:ascii="Times New Roman" w:hAnsi="Times New Roman"/>
          <w:sz w:val="28"/>
          <w:szCs w:val="28"/>
        </w:rPr>
        <w:t>7</w:t>
      </w:r>
      <w:r w:rsidRPr="00DA60B5">
        <w:rPr>
          <w:rFonts w:ascii="Times New Roman" w:hAnsi="Times New Roman"/>
          <w:sz w:val="28"/>
          <w:szCs w:val="28"/>
        </w:rPr>
        <w:t>%</w:t>
      </w:r>
      <w:r w:rsidR="00D312B7" w:rsidRPr="00DA60B5">
        <w:rPr>
          <w:rFonts w:ascii="Times New Roman" w:hAnsi="Times New Roman"/>
          <w:sz w:val="28"/>
          <w:szCs w:val="28"/>
        </w:rPr>
        <w:t>, др. виды ВИЭ 0,02%</w:t>
      </w:r>
      <w:r w:rsidRPr="00DA60B5">
        <w:rPr>
          <w:rFonts w:ascii="Times New Roman" w:hAnsi="Times New Roman"/>
          <w:sz w:val="28"/>
          <w:szCs w:val="28"/>
        </w:rPr>
        <w:t xml:space="preserve"> (см. Таблицу</w:t>
      </w:r>
      <w:r w:rsidR="000441A0" w:rsidRPr="00DA60B5">
        <w:rPr>
          <w:rFonts w:ascii="Times New Roman" w:hAnsi="Times New Roman"/>
          <w:sz w:val="28"/>
          <w:szCs w:val="28"/>
        </w:rPr>
        <w:t xml:space="preserve"> 3</w:t>
      </w:r>
      <w:r w:rsidRPr="00DA60B5">
        <w:rPr>
          <w:rFonts w:ascii="Times New Roman" w:hAnsi="Times New Roman"/>
          <w:sz w:val="28"/>
          <w:szCs w:val="28"/>
        </w:rPr>
        <w:t xml:space="preserve">). </w:t>
      </w:r>
    </w:p>
    <w:p w:rsidR="00654ED6" w:rsidRPr="00DA60B5" w:rsidRDefault="00654ED6" w:rsidP="009D58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ED6" w:rsidRPr="00DA60B5" w:rsidRDefault="00D312B7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</w:t>
      </w:r>
      <w:r w:rsidR="000441A0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4</w:t>
      </w:r>
      <w:r w:rsidR="00654ED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Количество предприятий и ИП, имеющих объекты по использованию ВИЭ </w:t>
      </w:r>
      <w:r w:rsidR="00654ED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в 201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654ED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году в разрезе регионов</w:t>
      </w:r>
      <w:r w:rsidR="00654ED6" w:rsidRPr="00DA60B5">
        <w:rPr>
          <w:rFonts w:ascii="Times New Roman" w:hAnsi="Times New Roman"/>
          <w:b/>
          <w:sz w:val="28"/>
          <w:szCs w:val="28"/>
        </w:rPr>
        <w:t xml:space="preserve"> </w:t>
      </w:r>
      <w:r w:rsidR="00654ED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Казахстана</w:t>
      </w:r>
    </w:p>
    <w:tbl>
      <w:tblPr>
        <w:tblStyle w:val="GridTable6ColorfulAccent4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  <w:gridCol w:w="4379"/>
        <w:gridCol w:w="2498"/>
      </w:tblGrid>
      <w:tr w:rsidR="00D312B7" w:rsidRPr="00DA60B5" w:rsidTr="001645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vMerge w:val="restar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D312B7" w:rsidRPr="00DA60B5" w:rsidRDefault="00D312B7" w:rsidP="00322A5F">
            <w:pPr>
              <w:ind w:left="-79" w:right="-79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79" w:type="dxa"/>
            <w:vMerge w:val="restart"/>
            <w:tcBorders>
              <w:bottom w:val="none" w:sz="0" w:space="0" w:color="auto"/>
            </w:tcBorders>
            <w:shd w:val="clear" w:color="auto" w:fill="auto"/>
            <w:hideMark/>
          </w:tcPr>
          <w:p w:rsidR="00D312B7" w:rsidRPr="00DA60B5" w:rsidRDefault="00D312B7" w:rsidP="00D312B7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Количество предприятий и ИП, единиц</w:t>
            </w:r>
          </w:p>
        </w:tc>
        <w:tc>
          <w:tcPr>
            <w:tcW w:w="2498" w:type="dxa"/>
            <w:tcBorders>
              <w:bottom w:val="none" w:sz="0" w:space="0" w:color="auto"/>
            </w:tcBorders>
            <w:shd w:val="clear" w:color="auto" w:fill="auto"/>
            <w:hideMark/>
          </w:tcPr>
          <w:p w:rsidR="00D312B7" w:rsidRPr="00DA60B5" w:rsidRDefault="00D312B7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из них</w:t>
            </w:r>
          </w:p>
        </w:tc>
      </w:tr>
      <w:tr w:rsidR="00D312B7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vMerge/>
            <w:shd w:val="clear" w:color="auto" w:fill="auto"/>
            <w:hideMark/>
          </w:tcPr>
          <w:p w:rsidR="00D312B7" w:rsidRPr="00DA60B5" w:rsidRDefault="00D312B7" w:rsidP="00322A5F">
            <w:pPr>
              <w:ind w:left="-79" w:right="-79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4379" w:type="dxa"/>
            <w:vMerge/>
            <w:shd w:val="clear" w:color="auto" w:fill="auto"/>
            <w:hideMark/>
          </w:tcPr>
          <w:p w:rsidR="00D312B7" w:rsidRPr="00DA60B5" w:rsidRDefault="00D312B7" w:rsidP="00322A5F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498" w:type="dxa"/>
            <w:shd w:val="clear" w:color="auto" w:fill="auto"/>
            <w:hideMark/>
          </w:tcPr>
          <w:p w:rsidR="00D312B7" w:rsidRPr="00DA60B5" w:rsidRDefault="00D312B7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  <w:t>ИП, единиц</w:t>
            </w:r>
          </w:p>
        </w:tc>
      </w:tr>
      <w:tr w:rsidR="00D312B7" w:rsidRPr="00DA60B5" w:rsidTr="001645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96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48</w:t>
            </w:r>
          </w:p>
        </w:tc>
      </w:tr>
      <w:tr w:rsidR="00D312B7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Акмолинская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</w:tr>
      <w:tr w:rsidR="00D312B7" w:rsidRPr="00DA60B5" w:rsidTr="001645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Алматинская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</w:tr>
      <w:tr w:rsidR="00D312B7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Атырауская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</w:tr>
      <w:tr w:rsidR="00D312B7" w:rsidRPr="00DA60B5" w:rsidTr="001645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ЗКО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18</w:t>
            </w:r>
          </w:p>
        </w:tc>
      </w:tr>
      <w:tr w:rsidR="00D312B7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Жамбылская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</w:tr>
      <w:tr w:rsidR="00D312B7" w:rsidRPr="00DA60B5" w:rsidTr="001645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Карагандинская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</w:tr>
      <w:tr w:rsidR="00D312B7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Кызылординская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</w:tr>
      <w:tr w:rsidR="00D312B7" w:rsidRPr="00DA60B5" w:rsidTr="001645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Мангистауская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</w:tr>
      <w:tr w:rsidR="00D312B7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ЮКО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</w:tr>
      <w:tr w:rsidR="00D312B7" w:rsidRPr="00DA60B5" w:rsidTr="001645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Павлодарская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9</w:t>
            </w:r>
          </w:p>
        </w:tc>
      </w:tr>
      <w:tr w:rsidR="00D312B7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СКО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</w:tr>
      <w:tr w:rsidR="00D312B7" w:rsidRPr="00DA60B5" w:rsidTr="001645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ВКО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6</w:t>
            </w:r>
          </w:p>
        </w:tc>
      </w:tr>
      <w:tr w:rsidR="00D312B7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1" w:type="dxa"/>
            <w:shd w:val="clear" w:color="auto" w:fill="auto"/>
            <w:noWrap/>
            <w:hideMark/>
          </w:tcPr>
          <w:p w:rsidR="00D312B7" w:rsidRPr="00DA60B5" w:rsidRDefault="00D312B7" w:rsidP="00D312B7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г. Астана</w:t>
            </w:r>
          </w:p>
        </w:tc>
        <w:tc>
          <w:tcPr>
            <w:tcW w:w="4379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498" w:type="dxa"/>
            <w:shd w:val="clear" w:color="auto" w:fill="auto"/>
            <w:noWrap/>
          </w:tcPr>
          <w:p w:rsidR="00D312B7" w:rsidRPr="00DA60B5" w:rsidRDefault="00D312B7" w:rsidP="00D312B7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</w:tr>
    </w:tbl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Комитет по статистике МНЭ РК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D58E9" w:rsidRPr="00DA60B5" w:rsidRDefault="009D58E9" w:rsidP="009D58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201</w:t>
      </w:r>
      <w:r w:rsidR="00164551" w:rsidRPr="00DA60B5">
        <w:rPr>
          <w:rFonts w:ascii="Times New Roman" w:hAnsi="Times New Roman"/>
          <w:sz w:val="28"/>
          <w:szCs w:val="28"/>
        </w:rPr>
        <w:t>4</w:t>
      </w:r>
      <w:r w:rsidRPr="00DA60B5">
        <w:rPr>
          <w:rFonts w:ascii="Times New Roman" w:hAnsi="Times New Roman"/>
          <w:sz w:val="28"/>
          <w:szCs w:val="28"/>
        </w:rPr>
        <w:t xml:space="preserve"> г. количество предприятий и индивидуальных предпринимателей, имеющих объекты по использованию ВИЭ составило </w:t>
      </w:r>
      <w:r w:rsidR="00164551" w:rsidRPr="00DA60B5">
        <w:rPr>
          <w:rFonts w:ascii="Times New Roman" w:hAnsi="Times New Roman"/>
          <w:sz w:val="28"/>
          <w:szCs w:val="28"/>
        </w:rPr>
        <w:t>96</w:t>
      </w:r>
      <w:r w:rsidRPr="00DA60B5">
        <w:rPr>
          <w:rFonts w:ascii="Times New Roman" w:hAnsi="Times New Roman"/>
          <w:sz w:val="28"/>
          <w:szCs w:val="28"/>
        </w:rPr>
        <w:t xml:space="preserve"> единиц, из них 4</w:t>
      </w:r>
      <w:r w:rsidR="00164551" w:rsidRPr="00DA60B5">
        <w:rPr>
          <w:rFonts w:ascii="Times New Roman" w:hAnsi="Times New Roman"/>
          <w:sz w:val="28"/>
          <w:szCs w:val="28"/>
        </w:rPr>
        <w:t>8</w:t>
      </w:r>
      <w:r w:rsidRPr="00DA60B5">
        <w:rPr>
          <w:rFonts w:ascii="Times New Roman" w:hAnsi="Times New Roman"/>
          <w:sz w:val="28"/>
          <w:szCs w:val="28"/>
        </w:rPr>
        <w:t xml:space="preserve"> - индивидуальных предпринимателя</w:t>
      </w:r>
      <w:r w:rsidR="00164551" w:rsidRPr="00DA60B5">
        <w:rPr>
          <w:rFonts w:ascii="Times New Roman" w:hAnsi="Times New Roman"/>
          <w:sz w:val="28"/>
          <w:szCs w:val="28"/>
        </w:rPr>
        <w:t xml:space="preserve"> (см. Таблицу</w:t>
      </w:r>
      <w:r w:rsidR="000441A0" w:rsidRPr="00DA60B5">
        <w:rPr>
          <w:rFonts w:ascii="Times New Roman" w:hAnsi="Times New Roman"/>
          <w:sz w:val="28"/>
          <w:szCs w:val="28"/>
        </w:rPr>
        <w:t xml:space="preserve"> 4</w:t>
      </w:r>
      <w:r w:rsidR="00164551" w:rsidRPr="00DA60B5">
        <w:rPr>
          <w:rFonts w:ascii="Times New Roman" w:hAnsi="Times New Roman"/>
          <w:sz w:val="28"/>
          <w:szCs w:val="28"/>
        </w:rPr>
        <w:t>)</w:t>
      </w:r>
      <w:r w:rsidRPr="00DA60B5">
        <w:rPr>
          <w:rFonts w:ascii="Times New Roman" w:hAnsi="Times New Roman"/>
          <w:sz w:val="28"/>
          <w:szCs w:val="28"/>
        </w:rPr>
        <w:t>. Объем выработанной электрической энергии объектами ВИЭ составил 2</w:t>
      </w:r>
      <w:r w:rsidR="00164551" w:rsidRPr="00DA60B5">
        <w:rPr>
          <w:rFonts w:ascii="Times New Roman" w:hAnsi="Times New Roman"/>
          <w:sz w:val="28"/>
          <w:szCs w:val="28"/>
        </w:rPr>
        <w:t>70</w:t>
      </w:r>
      <w:r w:rsidRPr="00DA60B5">
        <w:rPr>
          <w:rFonts w:ascii="Times New Roman" w:hAnsi="Times New Roman"/>
          <w:sz w:val="28"/>
          <w:szCs w:val="28"/>
        </w:rPr>
        <w:t>,3 млн КВт*ч, при этом основными регионами выработки электрической энергии от ВИЭ являлись Алматинская (5</w:t>
      </w:r>
      <w:r w:rsidR="00164551" w:rsidRPr="00DA60B5">
        <w:rPr>
          <w:rFonts w:ascii="Times New Roman" w:hAnsi="Times New Roman"/>
          <w:sz w:val="28"/>
          <w:szCs w:val="28"/>
        </w:rPr>
        <w:t>4,7</w:t>
      </w:r>
      <w:r w:rsidRPr="00DA60B5">
        <w:rPr>
          <w:rFonts w:ascii="Times New Roman" w:hAnsi="Times New Roman"/>
          <w:sz w:val="28"/>
          <w:szCs w:val="28"/>
        </w:rPr>
        <w:t>%), Восто</w:t>
      </w:r>
      <w:r w:rsidR="00B21E4C" w:rsidRPr="00DA60B5">
        <w:rPr>
          <w:rFonts w:ascii="Times New Roman" w:hAnsi="Times New Roman"/>
          <w:sz w:val="28"/>
          <w:szCs w:val="28"/>
        </w:rPr>
        <w:t>чно-Казахстанская (</w:t>
      </w:r>
      <w:r w:rsidR="00164551" w:rsidRPr="00DA60B5">
        <w:rPr>
          <w:rFonts w:ascii="Times New Roman" w:hAnsi="Times New Roman"/>
          <w:sz w:val="28"/>
          <w:szCs w:val="28"/>
        </w:rPr>
        <w:t>19,4</w:t>
      </w:r>
      <w:r w:rsidR="00B21E4C" w:rsidRPr="00DA60B5">
        <w:rPr>
          <w:rFonts w:ascii="Times New Roman" w:hAnsi="Times New Roman"/>
          <w:sz w:val="28"/>
          <w:szCs w:val="28"/>
        </w:rPr>
        <w:t>%), Жамбыл</w:t>
      </w:r>
      <w:r w:rsidRPr="00DA60B5">
        <w:rPr>
          <w:rFonts w:ascii="Times New Roman" w:hAnsi="Times New Roman"/>
          <w:sz w:val="28"/>
          <w:szCs w:val="28"/>
        </w:rPr>
        <w:t>ская (</w:t>
      </w:r>
      <w:r w:rsidR="00164551" w:rsidRPr="00DA60B5">
        <w:rPr>
          <w:rFonts w:ascii="Times New Roman" w:hAnsi="Times New Roman"/>
          <w:sz w:val="28"/>
          <w:szCs w:val="28"/>
        </w:rPr>
        <w:t>16,1</w:t>
      </w:r>
      <w:r w:rsidRPr="00DA60B5">
        <w:rPr>
          <w:rFonts w:ascii="Times New Roman" w:hAnsi="Times New Roman"/>
          <w:sz w:val="28"/>
          <w:szCs w:val="28"/>
        </w:rPr>
        <w:t>%) и Северо-Казахстанская (7%) области (см. Таблицу</w:t>
      </w:r>
      <w:r w:rsidR="000441A0" w:rsidRPr="00DA60B5">
        <w:rPr>
          <w:rFonts w:ascii="Times New Roman" w:hAnsi="Times New Roman"/>
          <w:sz w:val="28"/>
          <w:szCs w:val="28"/>
        </w:rPr>
        <w:t xml:space="preserve"> 5</w:t>
      </w:r>
      <w:r w:rsidRPr="00DA60B5">
        <w:rPr>
          <w:rFonts w:ascii="Times New Roman" w:hAnsi="Times New Roman"/>
          <w:sz w:val="28"/>
          <w:szCs w:val="28"/>
        </w:rPr>
        <w:t xml:space="preserve">). </w:t>
      </w:r>
    </w:p>
    <w:p w:rsidR="009D58E9" w:rsidRPr="00DA60B5" w:rsidRDefault="009D58E9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12B7" w:rsidRPr="00DA60B5" w:rsidRDefault="00D312B7" w:rsidP="00D31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</w:t>
      </w:r>
      <w:r w:rsidR="000441A0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5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Объем электрической энергии, выработанной ВИЭ в 2013 году в разрезе регионов</w:t>
      </w:r>
      <w:r w:rsidRPr="00DA60B5">
        <w:rPr>
          <w:rFonts w:ascii="Times New Roman" w:hAnsi="Times New Roman"/>
          <w:b/>
          <w:sz w:val="28"/>
          <w:szCs w:val="28"/>
        </w:rPr>
        <w:t xml:space="preserve"> 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Казахстана</w:t>
      </w:r>
    </w:p>
    <w:tbl>
      <w:tblPr>
        <w:tblStyle w:val="GridTable6ColorfulAccent4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6"/>
        <w:gridCol w:w="1920"/>
        <w:gridCol w:w="1045"/>
        <w:gridCol w:w="940"/>
        <w:gridCol w:w="992"/>
        <w:gridCol w:w="2410"/>
      </w:tblGrid>
      <w:tr w:rsidR="00164551" w:rsidRPr="00DA60B5" w:rsidTr="001645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vMerge w:val="restar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164551" w:rsidRPr="00DA60B5" w:rsidRDefault="00164551" w:rsidP="00D312B7">
            <w:pPr>
              <w:ind w:left="-79" w:right="-79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0" w:type="dxa"/>
            <w:vMerge w:val="restart"/>
            <w:tcBorders>
              <w:bottom w:val="none" w:sz="0" w:space="0" w:color="auto"/>
            </w:tcBorders>
            <w:shd w:val="clear" w:color="auto" w:fill="auto"/>
            <w:hideMark/>
          </w:tcPr>
          <w:p w:rsidR="00164551" w:rsidRPr="00DA60B5" w:rsidRDefault="00164551" w:rsidP="00D312B7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Выработано электроэнергии, всего, тыс. КВт*ч</w:t>
            </w:r>
          </w:p>
        </w:tc>
        <w:tc>
          <w:tcPr>
            <w:tcW w:w="2977" w:type="dxa"/>
            <w:gridSpan w:val="3"/>
            <w:tcBorders>
              <w:bottom w:val="none" w:sz="0" w:space="0" w:color="auto"/>
            </w:tcBorders>
            <w:shd w:val="clear" w:color="auto" w:fill="auto"/>
            <w:hideMark/>
          </w:tcPr>
          <w:p w:rsidR="00164551" w:rsidRPr="00DA60B5" w:rsidRDefault="00164551" w:rsidP="00D312B7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2410" w:type="dxa"/>
            <w:vMerge w:val="restart"/>
            <w:tcBorders>
              <w:bottom w:val="none" w:sz="0" w:space="0" w:color="auto"/>
            </w:tcBorders>
            <w:shd w:val="clear" w:color="auto" w:fill="auto"/>
            <w:hideMark/>
          </w:tcPr>
          <w:p w:rsidR="00164551" w:rsidRPr="00DA60B5" w:rsidRDefault="00164551" w:rsidP="00D312B7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Доля выработанной электроэнергии ВИЭ в общем объеме выработанной электроэнергии, %</w:t>
            </w:r>
          </w:p>
        </w:tc>
      </w:tr>
      <w:tr w:rsidR="00164551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vMerge/>
            <w:shd w:val="clear" w:color="auto" w:fill="auto"/>
            <w:hideMark/>
          </w:tcPr>
          <w:p w:rsidR="00164551" w:rsidRPr="00DA60B5" w:rsidRDefault="00164551" w:rsidP="00D312B7">
            <w:pPr>
              <w:ind w:left="-79" w:right="-79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vMerge/>
            <w:shd w:val="clear" w:color="auto" w:fill="auto"/>
            <w:hideMark/>
          </w:tcPr>
          <w:p w:rsidR="00164551" w:rsidRPr="00DA60B5" w:rsidRDefault="00164551" w:rsidP="00D312B7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hideMark/>
          </w:tcPr>
          <w:p w:rsidR="00164551" w:rsidRPr="00DA60B5" w:rsidRDefault="00164551" w:rsidP="00D312B7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>малыми ГЭС</w:t>
            </w:r>
          </w:p>
        </w:tc>
        <w:tc>
          <w:tcPr>
            <w:tcW w:w="940" w:type="dxa"/>
            <w:shd w:val="clear" w:color="auto" w:fill="auto"/>
            <w:hideMark/>
          </w:tcPr>
          <w:p w:rsidR="00164551" w:rsidRPr="00DA60B5" w:rsidRDefault="00164551" w:rsidP="00D312B7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>ВЭС</w:t>
            </w:r>
          </w:p>
        </w:tc>
        <w:tc>
          <w:tcPr>
            <w:tcW w:w="992" w:type="dxa"/>
            <w:shd w:val="clear" w:color="auto" w:fill="auto"/>
            <w:hideMark/>
          </w:tcPr>
          <w:p w:rsidR="00164551" w:rsidRPr="00DA60B5" w:rsidRDefault="00164551" w:rsidP="00D312B7">
            <w:pPr>
              <w:tabs>
                <w:tab w:val="center" w:pos="243"/>
              </w:tabs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ab/>
              <w:t>СЭС</w:t>
            </w:r>
          </w:p>
        </w:tc>
        <w:tc>
          <w:tcPr>
            <w:tcW w:w="2410" w:type="dxa"/>
            <w:vMerge/>
            <w:shd w:val="clear" w:color="auto" w:fill="auto"/>
            <w:hideMark/>
          </w:tcPr>
          <w:p w:rsidR="00164551" w:rsidRPr="00DA60B5" w:rsidRDefault="00164551" w:rsidP="00D312B7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164551" w:rsidRPr="00DA60B5" w:rsidTr="0016455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Cs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270 372,6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255 223,3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13 369,0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1 780,3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0,29</w:t>
            </w:r>
          </w:p>
        </w:tc>
      </w:tr>
      <w:tr w:rsidR="00164551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Акмолинская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1 341,0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1 339,0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2,0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0,21</w:t>
            </w:r>
          </w:p>
        </w:tc>
      </w:tr>
      <w:tr w:rsidR="00164551" w:rsidRPr="00DA60B5" w:rsidTr="0016455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Алматинская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147 931,8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147 488,8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443,0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5,2</w:t>
            </w:r>
          </w:p>
        </w:tc>
      </w:tr>
      <w:tr w:rsidR="00164551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Атырауская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13,6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13,6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0,0003</w:t>
            </w:r>
          </w:p>
        </w:tc>
      </w:tr>
      <w:tr w:rsidR="00164551" w:rsidRPr="00DA60B5" w:rsidTr="0016455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lastRenderedPageBreak/>
              <w:t>ЗКО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22,3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1,5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20,8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0,001</w:t>
            </w:r>
          </w:p>
        </w:tc>
      </w:tr>
      <w:tr w:rsidR="00164551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Жамбылская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43 745,8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33 663,7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9 306,1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776,0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1,6</w:t>
            </w:r>
          </w:p>
        </w:tc>
      </w:tr>
      <w:tr w:rsidR="00164551" w:rsidRPr="00DA60B5" w:rsidTr="0016455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Карагандинская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19,5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0,9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18,6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0,0002</w:t>
            </w:r>
          </w:p>
        </w:tc>
      </w:tr>
      <w:tr w:rsidR="00164551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Кызылординская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490,3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34,2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456,1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0,03</w:t>
            </w:r>
          </w:p>
        </w:tc>
      </w:tr>
      <w:tr w:rsidR="00164551" w:rsidRPr="00DA60B5" w:rsidTr="0016455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Мангистауская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4,0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2,0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0,0001</w:t>
            </w:r>
          </w:p>
        </w:tc>
      </w:tr>
      <w:tr w:rsidR="00164551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ЮКО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5 300,0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5 300,0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0,4</w:t>
            </w:r>
          </w:p>
        </w:tc>
      </w:tr>
      <w:tr w:rsidR="00164551" w:rsidRPr="00DA60B5" w:rsidTr="0016455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Павлодарская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38,9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11,4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27,5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0,0001</w:t>
            </w:r>
          </w:p>
        </w:tc>
      </w:tr>
      <w:tr w:rsidR="00164551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СКО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18 894,0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16 217,1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2 649,6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27,3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0,7</w:t>
            </w:r>
          </w:p>
        </w:tc>
      </w:tr>
      <w:tr w:rsidR="00164551" w:rsidRPr="00DA60B5" w:rsidTr="0016455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ВКО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52 567,2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52 553,7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9,4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4,1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0,7</w:t>
            </w:r>
          </w:p>
        </w:tc>
      </w:tr>
      <w:tr w:rsidR="00164551" w:rsidRPr="00DA60B5" w:rsidTr="00164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dxa"/>
            <w:shd w:val="clear" w:color="auto" w:fill="auto"/>
            <w:noWrap/>
            <w:hideMark/>
          </w:tcPr>
          <w:p w:rsidR="00164551" w:rsidRPr="00DA60B5" w:rsidRDefault="00164551" w:rsidP="00164551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г. Астана</w:t>
            </w:r>
          </w:p>
        </w:tc>
        <w:tc>
          <w:tcPr>
            <w:tcW w:w="192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4,2</w:t>
            </w:r>
          </w:p>
        </w:tc>
        <w:tc>
          <w:tcPr>
            <w:tcW w:w="1045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94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1,3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2,9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64551" w:rsidRPr="00DA60B5" w:rsidRDefault="00164551" w:rsidP="00164551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0,0002</w:t>
            </w:r>
          </w:p>
        </w:tc>
      </w:tr>
    </w:tbl>
    <w:p w:rsidR="00D312B7" w:rsidRPr="00DA60B5" w:rsidRDefault="00D312B7" w:rsidP="00D312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Комитет по статистике МНЭ РК</w:t>
      </w:r>
    </w:p>
    <w:p w:rsidR="00D312B7" w:rsidRPr="00DA60B5" w:rsidRDefault="00D312B7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По данным за 2014 г. доля производства электрической энергии от энергопроизводящих организаций, использующи</w:t>
      </w:r>
      <w:r w:rsidR="0037347F" w:rsidRPr="00DA60B5">
        <w:rPr>
          <w:rFonts w:ascii="Times New Roman" w:hAnsi="Times New Roman"/>
          <w:sz w:val="28"/>
          <w:szCs w:val="28"/>
        </w:rPr>
        <w:t xml:space="preserve">х ВИЭ (выработано </w:t>
      </w:r>
      <w:r w:rsidR="00164551" w:rsidRPr="00DA60B5">
        <w:rPr>
          <w:rFonts w:ascii="Times New Roman" w:hAnsi="Times New Roman"/>
          <w:sz w:val="28"/>
          <w:szCs w:val="28"/>
        </w:rPr>
        <w:t>270</w:t>
      </w:r>
      <w:r w:rsidR="0037347F" w:rsidRPr="00DA60B5">
        <w:rPr>
          <w:rFonts w:ascii="Times New Roman" w:hAnsi="Times New Roman"/>
          <w:sz w:val="28"/>
          <w:szCs w:val="28"/>
        </w:rPr>
        <w:t>,</w:t>
      </w:r>
      <w:r w:rsidR="00164551" w:rsidRPr="00DA60B5">
        <w:rPr>
          <w:rFonts w:ascii="Times New Roman" w:hAnsi="Times New Roman"/>
          <w:sz w:val="28"/>
          <w:szCs w:val="28"/>
        </w:rPr>
        <w:t>4</w:t>
      </w:r>
      <w:r w:rsidR="0037347F" w:rsidRPr="00DA60B5">
        <w:rPr>
          <w:rFonts w:ascii="Times New Roman" w:hAnsi="Times New Roman"/>
          <w:sz w:val="28"/>
          <w:szCs w:val="28"/>
        </w:rPr>
        <w:t xml:space="preserve">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ч)</w:t>
      </w:r>
      <w:r w:rsidR="00ED72B5" w:rsidRPr="00DA60B5">
        <w:rPr>
          <w:rFonts w:ascii="Times New Roman" w:hAnsi="Times New Roman"/>
          <w:sz w:val="28"/>
          <w:szCs w:val="28"/>
        </w:rPr>
        <w:t>,</w:t>
      </w:r>
      <w:r w:rsidRPr="00DA60B5">
        <w:rPr>
          <w:rFonts w:ascii="Times New Roman" w:hAnsi="Times New Roman"/>
          <w:sz w:val="28"/>
          <w:szCs w:val="28"/>
        </w:rPr>
        <w:t xml:space="preserve"> в общем объеме производства электрической энергии в Республике Казахстан составил</w:t>
      </w:r>
      <w:r w:rsidR="00ED72B5" w:rsidRPr="00DA60B5">
        <w:rPr>
          <w:rFonts w:ascii="Times New Roman" w:hAnsi="Times New Roman"/>
          <w:sz w:val="28"/>
          <w:szCs w:val="28"/>
        </w:rPr>
        <w:t>а</w:t>
      </w:r>
      <w:r w:rsidRPr="00DA60B5">
        <w:rPr>
          <w:rFonts w:ascii="Times New Roman" w:hAnsi="Times New Roman"/>
          <w:sz w:val="28"/>
          <w:szCs w:val="28"/>
        </w:rPr>
        <w:t xml:space="preserve"> 0,</w:t>
      </w:r>
      <w:r w:rsidR="00164551" w:rsidRPr="00DA60B5">
        <w:rPr>
          <w:rFonts w:ascii="Times New Roman" w:hAnsi="Times New Roman"/>
          <w:sz w:val="28"/>
          <w:szCs w:val="28"/>
        </w:rPr>
        <w:t>29</w:t>
      </w:r>
      <w:r w:rsidRPr="00DA60B5">
        <w:rPr>
          <w:rFonts w:ascii="Times New Roman" w:hAnsi="Times New Roman"/>
          <w:sz w:val="28"/>
          <w:szCs w:val="28"/>
        </w:rPr>
        <w:t>%. При этом, увеличение выработки электрической энергии объектами ВИЭ в 2014 г. по сра</w:t>
      </w:r>
      <w:r w:rsidR="0037347F" w:rsidRPr="00DA60B5">
        <w:rPr>
          <w:rFonts w:ascii="Times New Roman" w:hAnsi="Times New Roman"/>
          <w:sz w:val="28"/>
          <w:szCs w:val="28"/>
        </w:rPr>
        <w:t>внению с 2013 г. (251,3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ч) составило – 43,5% (см. Таблицу</w:t>
      </w:r>
      <w:r w:rsidR="000441A0" w:rsidRPr="00DA60B5">
        <w:rPr>
          <w:rFonts w:ascii="Times New Roman" w:hAnsi="Times New Roman"/>
          <w:sz w:val="28"/>
          <w:szCs w:val="28"/>
        </w:rPr>
        <w:t xml:space="preserve"> 5</w:t>
      </w:r>
      <w:r w:rsidRPr="00DA60B5">
        <w:rPr>
          <w:rFonts w:ascii="Times New Roman" w:hAnsi="Times New Roman"/>
          <w:sz w:val="28"/>
          <w:szCs w:val="28"/>
        </w:rPr>
        <w:t>).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</w:t>
      </w:r>
      <w:r w:rsidR="000441A0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6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Выработка электрической энергии объектами ВИЭ в</w:t>
      </w:r>
      <w:r w:rsidR="006F0CAB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Казахста</w:t>
      </w:r>
      <w:r w:rsidR="0037347F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не за 2014 г., млн К</w:t>
      </w:r>
      <w:r w:rsidR="006F0CAB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Вт*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ч</w:t>
      </w:r>
    </w:p>
    <w:tbl>
      <w:tblPr>
        <w:tblStyle w:val="GridTable6ColorfulAccent4"/>
        <w:tblW w:w="94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4"/>
        <w:gridCol w:w="1559"/>
        <w:gridCol w:w="1701"/>
        <w:gridCol w:w="2268"/>
      </w:tblGrid>
      <w:tr w:rsidR="00654ED6" w:rsidRPr="00DA60B5" w:rsidTr="00EE2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bottom w:val="none" w:sz="0" w:space="0" w:color="auto"/>
            </w:tcBorders>
            <w:shd w:val="clear" w:color="auto" w:fill="auto"/>
          </w:tcPr>
          <w:p w:rsidR="00654ED6" w:rsidRPr="00DA60B5" w:rsidRDefault="00654ED6" w:rsidP="00322A5F">
            <w:pPr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none" w:sz="0" w:space="0" w:color="auto"/>
            </w:tcBorders>
            <w:shd w:val="clear" w:color="auto" w:fill="auto"/>
          </w:tcPr>
          <w:p w:rsidR="00654ED6" w:rsidRPr="00DA60B5" w:rsidRDefault="00654ED6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2013г.</w:t>
            </w:r>
          </w:p>
        </w:tc>
        <w:tc>
          <w:tcPr>
            <w:tcW w:w="1701" w:type="dxa"/>
            <w:tcBorders>
              <w:bottom w:val="none" w:sz="0" w:space="0" w:color="auto"/>
            </w:tcBorders>
            <w:shd w:val="clear" w:color="auto" w:fill="auto"/>
          </w:tcPr>
          <w:p w:rsidR="00654ED6" w:rsidRPr="00DA60B5" w:rsidRDefault="00654ED6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2014 г.*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shd w:val="clear" w:color="auto" w:fill="auto"/>
          </w:tcPr>
          <w:p w:rsidR="00654ED6" w:rsidRPr="00DA60B5" w:rsidRDefault="00654ED6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2014 г. к 2013 г.</w:t>
            </w:r>
          </w:p>
        </w:tc>
      </w:tr>
      <w:tr w:rsidR="00654ED6" w:rsidRPr="00DA60B5" w:rsidTr="00EE2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auto"/>
            <w:hideMark/>
          </w:tcPr>
          <w:p w:rsidR="00654ED6" w:rsidRPr="00DA60B5" w:rsidRDefault="00654ED6" w:rsidP="00322A5F">
            <w:pPr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559" w:type="dxa"/>
            <w:shd w:val="clear" w:color="auto" w:fill="auto"/>
          </w:tcPr>
          <w:p w:rsidR="00654ED6" w:rsidRPr="00DA60B5" w:rsidRDefault="00654ED6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  <w:t>251,3</w:t>
            </w:r>
          </w:p>
        </w:tc>
        <w:tc>
          <w:tcPr>
            <w:tcW w:w="1701" w:type="dxa"/>
            <w:shd w:val="clear" w:color="auto" w:fill="auto"/>
            <w:hideMark/>
          </w:tcPr>
          <w:p w:rsidR="00654ED6" w:rsidRPr="00DA60B5" w:rsidRDefault="00164551" w:rsidP="001645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  <w:t>270,37</w:t>
            </w:r>
          </w:p>
        </w:tc>
        <w:tc>
          <w:tcPr>
            <w:tcW w:w="2268" w:type="dxa"/>
            <w:shd w:val="clear" w:color="auto" w:fill="auto"/>
          </w:tcPr>
          <w:p w:rsidR="00654ED6" w:rsidRPr="00DA60B5" w:rsidRDefault="00EE21FF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  <w:t>107,6</w:t>
            </w:r>
            <w:r w:rsidR="00654ED6" w:rsidRPr="00DA60B5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  <w:t>%</w:t>
            </w:r>
          </w:p>
        </w:tc>
      </w:tr>
      <w:tr w:rsidR="00654ED6" w:rsidRPr="00DA60B5" w:rsidTr="00EE21FF">
        <w:trPr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auto"/>
            <w:hideMark/>
          </w:tcPr>
          <w:p w:rsidR="00654ED6" w:rsidRPr="00DA60B5" w:rsidRDefault="00654ED6" w:rsidP="00322A5F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ветровые электростанции</w:t>
            </w:r>
          </w:p>
        </w:tc>
        <w:tc>
          <w:tcPr>
            <w:tcW w:w="1559" w:type="dxa"/>
            <w:shd w:val="clear" w:color="auto" w:fill="auto"/>
          </w:tcPr>
          <w:p w:rsidR="00654ED6" w:rsidRPr="00DA60B5" w:rsidRDefault="00654ED6" w:rsidP="00322A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1701" w:type="dxa"/>
            <w:shd w:val="clear" w:color="auto" w:fill="auto"/>
          </w:tcPr>
          <w:p w:rsidR="00654ED6" w:rsidRPr="00DA60B5" w:rsidRDefault="00EE21FF" w:rsidP="00322A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13,4</w:t>
            </w:r>
          </w:p>
        </w:tc>
        <w:tc>
          <w:tcPr>
            <w:tcW w:w="2268" w:type="dxa"/>
            <w:shd w:val="clear" w:color="auto" w:fill="auto"/>
          </w:tcPr>
          <w:p w:rsidR="00654ED6" w:rsidRPr="00DA60B5" w:rsidRDefault="00654ED6" w:rsidP="00EE21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</w:t>
            </w:r>
            <w:r w:rsidR="00EE21FF"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85,1</w:t>
            </w: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%</w:t>
            </w:r>
          </w:p>
        </w:tc>
      </w:tr>
      <w:tr w:rsidR="00654ED6" w:rsidRPr="00DA60B5" w:rsidTr="00EE2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auto"/>
            <w:hideMark/>
          </w:tcPr>
          <w:p w:rsidR="00654ED6" w:rsidRPr="00DA60B5" w:rsidRDefault="00654ED6" w:rsidP="00322A5F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малые ГЭС</w:t>
            </w:r>
          </w:p>
        </w:tc>
        <w:tc>
          <w:tcPr>
            <w:tcW w:w="1559" w:type="dxa"/>
            <w:shd w:val="clear" w:color="auto" w:fill="auto"/>
          </w:tcPr>
          <w:p w:rsidR="00654ED6" w:rsidRPr="00DA60B5" w:rsidRDefault="00654ED6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245,7</w:t>
            </w:r>
          </w:p>
        </w:tc>
        <w:tc>
          <w:tcPr>
            <w:tcW w:w="1701" w:type="dxa"/>
            <w:shd w:val="clear" w:color="auto" w:fill="auto"/>
          </w:tcPr>
          <w:p w:rsidR="00654ED6" w:rsidRPr="00DA60B5" w:rsidRDefault="00EE21FF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255,2</w:t>
            </w:r>
          </w:p>
        </w:tc>
        <w:tc>
          <w:tcPr>
            <w:tcW w:w="2268" w:type="dxa"/>
            <w:shd w:val="clear" w:color="auto" w:fill="auto"/>
          </w:tcPr>
          <w:p w:rsidR="00654ED6" w:rsidRPr="00DA60B5" w:rsidRDefault="00EE21FF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103,8</w:t>
            </w:r>
            <w:r w:rsidR="00654ED6"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%</w:t>
            </w:r>
          </w:p>
        </w:tc>
      </w:tr>
      <w:tr w:rsidR="00654ED6" w:rsidRPr="00DA60B5" w:rsidTr="00EE21FF">
        <w:trPr>
          <w:trHeight w:val="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auto"/>
            <w:hideMark/>
          </w:tcPr>
          <w:p w:rsidR="00654ED6" w:rsidRPr="00DA60B5" w:rsidRDefault="00654ED6" w:rsidP="00322A5F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солнечные электростанции</w:t>
            </w:r>
          </w:p>
        </w:tc>
        <w:tc>
          <w:tcPr>
            <w:tcW w:w="1559" w:type="dxa"/>
            <w:shd w:val="clear" w:color="auto" w:fill="auto"/>
          </w:tcPr>
          <w:p w:rsidR="00654ED6" w:rsidRPr="00DA60B5" w:rsidRDefault="00654ED6" w:rsidP="00322A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701" w:type="dxa"/>
            <w:shd w:val="clear" w:color="auto" w:fill="auto"/>
          </w:tcPr>
          <w:p w:rsidR="00654ED6" w:rsidRPr="00DA60B5" w:rsidRDefault="00EE21FF" w:rsidP="00322A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2268" w:type="dxa"/>
            <w:shd w:val="clear" w:color="auto" w:fill="auto"/>
          </w:tcPr>
          <w:p w:rsidR="00654ED6" w:rsidRPr="00DA60B5" w:rsidRDefault="00EE21FF" w:rsidP="00322A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200</w:t>
            </w:r>
            <w:r w:rsidR="00654ED6"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%</w:t>
            </w:r>
          </w:p>
        </w:tc>
      </w:tr>
    </w:tbl>
    <w:p w:rsidR="00EE21FF" w:rsidRPr="00DA60B5" w:rsidRDefault="00EE21FF" w:rsidP="00EE21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Комитет по статистике МНЭ РК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2014 г. объем электрической энергии</w:t>
      </w:r>
      <w:r w:rsidR="00ED72B5" w:rsidRPr="00DA60B5">
        <w:rPr>
          <w:rFonts w:ascii="Times New Roman" w:hAnsi="Times New Roman"/>
          <w:sz w:val="28"/>
          <w:szCs w:val="28"/>
        </w:rPr>
        <w:t>,</w:t>
      </w:r>
      <w:r w:rsidRPr="00DA60B5">
        <w:rPr>
          <w:rFonts w:ascii="Times New Roman" w:hAnsi="Times New Roman"/>
          <w:sz w:val="28"/>
          <w:szCs w:val="28"/>
        </w:rPr>
        <w:t xml:space="preserve"> выработанной малыми гидроэлектростанциями</w:t>
      </w:r>
      <w:r w:rsidR="00ED72B5" w:rsidRPr="00DA60B5">
        <w:rPr>
          <w:rFonts w:ascii="Times New Roman" w:hAnsi="Times New Roman"/>
          <w:sz w:val="28"/>
          <w:szCs w:val="28"/>
        </w:rPr>
        <w:t>,</w:t>
      </w:r>
      <w:r w:rsidR="0037347F" w:rsidRPr="00DA60B5">
        <w:rPr>
          <w:rFonts w:ascii="Times New Roman" w:hAnsi="Times New Roman"/>
          <w:sz w:val="28"/>
          <w:szCs w:val="28"/>
        </w:rPr>
        <w:t xml:space="preserve"> достиг </w:t>
      </w:r>
      <w:r w:rsidR="00EE21FF" w:rsidRPr="00DA60B5">
        <w:rPr>
          <w:rFonts w:ascii="Times New Roman" w:hAnsi="Times New Roman"/>
          <w:sz w:val="28"/>
          <w:szCs w:val="28"/>
        </w:rPr>
        <w:t>255</w:t>
      </w:r>
      <w:r w:rsidR="0037347F" w:rsidRPr="00DA60B5">
        <w:rPr>
          <w:rFonts w:ascii="Times New Roman" w:hAnsi="Times New Roman"/>
          <w:sz w:val="28"/>
          <w:szCs w:val="28"/>
        </w:rPr>
        <w:t>,</w:t>
      </w:r>
      <w:r w:rsidR="00EE21FF" w:rsidRPr="00DA60B5">
        <w:rPr>
          <w:rFonts w:ascii="Times New Roman" w:hAnsi="Times New Roman"/>
          <w:sz w:val="28"/>
          <w:szCs w:val="28"/>
        </w:rPr>
        <w:t>2</w:t>
      </w:r>
      <w:r w:rsidR="0037347F" w:rsidRPr="00DA60B5">
        <w:rPr>
          <w:rFonts w:ascii="Times New Roman" w:hAnsi="Times New Roman"/>
          <w:sz w:val="28"/>
          <w:szCs w:val="28"/>
        </w:rPr>
        <w:t xml:space="preserve">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(</w:t>
      </w:r>
      <w:r w:rsidR="00EE21FF" w:rsidRPr="00DA60B5">
        <w:rPr>
          <w:rFonts w:ascii="Times New Roman" w:hAnsi="Times New Roman"/>
          <w:sz w:val="28"/>
          <w:szCs w:val="28"/>
        </w:rPr>
        <w:t>94,3</w:t>
      </w:r>
      <w:r w:rsidRPr="00DA60B5">
        <w:rPr>
          <w:rFonts w:ascii="Times New Roman" w:hAnsi="Times New Roman"/>
          <w:sz w:val="28"/>
          <w:szCs w:val="28"/>
        </w:rPr>
        <w:t>% от всего объема эл</w:t>
      </w:r>
      <w:r w:rsidR="008E3071" w:rsidRPr="00DA60B5">
        <w:rPr>
          <w:rFonts w:ascii="Times New Roman" w:hAnsi="Times New Roman"/>
          <w:sz w:val="28"/>
          <w:szCs w:val="28"/>
        </w:rPr>
        <w:t>ектроэнергии ВИЭ),</w:t>
      </w:r>
      <w:r w:rsidR="0037347F" w:rsidRPr="00DA60B5">
        <w:rPr>
          <w:rFonts w:ascii="Times New Roman" w:hAnsi="Times New Roman"/>
          <w:sz w:val="28"/>
          <w:szCs w:val="28"/>
        </w:rPr>
        <w:t xml:space="preserve"> 1</w:t>
      </w:r>
      <w:r w:rsidR="00EE21FF" w:rsidRPr="00DA60B5">
        <w:rPr>
          <w:rFonts w:ascii="Times New Roman" w:hAnsi="Times New Roman"/>
          <w:sz w:val="28"/>
          <w:szCs w:val="28"/>
        </w:rPr>
        <w:t>3</w:t>
      </w:r>
      <w:r w:rsidR="0037347F" w:rsidRPr="00DA60B5">
        <w:rPr>
          <w:rFonts w:ascii="Times New Roman" w:hAnsi="Times New Roman"/>
          <w:sz w:val="28"/>
          <w:szCs w:val="28"/>
        </w:rPr>
        <w:t>,4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(</w:t>
      </w:r>
      <w:r w:rsidR="00EE21FF" w:rsidRPr="00DA60B5">
        <w:rPr>
          <w:rFonts w:ascii="Times New Roman" w:hAnsi="Times New Roman"/>
          <w:sz w:val="28"/>
          <w:szCs w:val="28"/>
        </w:rPr>
        <w:t>4,9</w:t>
      </w:r>
      <w:r w:rsidRPr="00DA60B5">
        <w:rPr>
          <w:rFonts w:ascii="Times New Roman" w:hAnsi="Times New Roman"/>
          <w:sz w:val="28"/>
          <w:szCs w:val="28"/>
        </w:rPr>
        <w:t>%) - ветровыми</w:t>
      </w:r>
      <w:r w:rsidR="0037347F" w:rsidRPr="00DA60B5">
        <w:rPr>
          <w:rFonts w:ascii="Times New Roman" w:hAnsi="Times New Roman"/>
          <w:sz w:val="28"/>
          <w:szCs w:val="28"/>
        </w:rPr>
        <w:t xml:space="preserve"> электростанциями и </w:t>
      </w:r>
      <w:r w:rsidR="00EE21FF" w:rsidRPr="00DA60B5">
        <w:rPr>
          <w:rFonts w:ascii="Times New Roman" w:hAnsi="Times New Roman"/>
          <w:sz w:val="28"/>
          <w:szCs w:val="28"/>
        </w:rPr>
        <w:t>1</w:t>
      </w:r>
      <w:r w:rsidR="0037347F" w:rsidRPr="00DA60B5">
        <w:rPr>
          <w:rFonts w:ascii="Times New Roman" w:hAnsi="Times New Roman"/>
          <w:sz w:val="28"/>
          <w:szCs w:val="28"/>
        </w:rPr>
        <w:t>,</w:t>
      </w:r>
      <w:r w:rsidR="00EE21FF" w:rsidRPr="00DA60B5">
        <w:rPr>
          <w:rFonts w:ascii="Times New Roman" w:hAnsi="Times New Roman"/>
          <w:sz w:val="28"/>
          <w:szCs w:val="28"/>
        </w:rPr>
        <w:t>8</w:t>
      </w:r>
      <w:r w:rsidR="0037347F" w:rsidRPr="00DA60B5">
        <w:rPr>
          <w:rFonts w:ascii="Times New Roman" w:hAnsi="Times New Roman"/>
          <w:sz w:val="28"/>
          <w:szCs w:val="28"/>
        </w:rPr>
        <w:t xml:space="preserve">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(</w:t>
      </w:r>
      <w:r w:rsidR="00EE21FF" w:rsidRPr="00DA60B5">
        <w:rPr>
          <w:rFonts w:ascii="Times New Roman" w:hAnsi="Times New Roman"/>
          <w:sz w:val="28"/>
          <w:szCs w:val="28"/>
        </w:rPr>
        <w:t>0,66</w:t>
      </w:r>
      <w:r w:rsidRPr="00DA60B5">
        <w:rPr>
          <w:rFonts w:ascii="Times New Roman" w:hAnsi="Times New Roman"/>
          <w:sz w:val="28"/>
          <w:szCs w:val="28"/>
        </w:rPr>
        <w:t>%) - солнечными электростанциями (см. Таблицу</w:t>
      </w:r>
      <w:r w:rsidR="000441A0" w:rsidRPr="00DA60B5">
        <w:rPr>
          <w:rFonts w:ascii="Times New Roman" w:hAnsi="Times New Roman"/>
          <w:sz w:val="28"/>
          <w:szCs w:val="28"/>
        </w:rPr>
        <w:t xml:space="preserve"> 6</w:t>
      </w:r>
      <w:r w:rsidRPr="00DA60B5">
        <w:rPr>
          <w:rFonts w:ascii="Times New Roman" w:hAnsi="Times New Roman"/>
          <w:sz w:val="28"/>
          <w:szCs w:val="28"/>
        </w:rPr>
        <w:t xml:space="preserve">). </w:t>
      </w:r>
    </w:p>
    <w:p w:rsidR="00EE21FF" w:rsidRPr="00DA60B5" w:rsidRDefault="00EE21FF" w:rsidP="00EE21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21FF" w:rsidRPr="00DA60B5" w:rsidRDefault="00EE21FF" w:rsidP="00EE21FF">
      <w:pPr>
        <w:pStyle w:val="3"/>
        <w:numPr>
          <w:ilvl w:val="0"/>
          <w:numId w:val="1"/>
        </w:numPr>
        <w:spacing w:before="0" w:beforeAutospacing="0" w:after="0" w:afterAutospacing="0"/>
        <w:ind w:left="284" w:hanging="284"/>
        <w:rPr>
          <w:sz w:val="28"/>
          <w:szCs w:val="28"/>
        </w:rPr>
      </w:pPr>
      <w:bookmarkStart w:id="11" w:name="_Toc436577308"/>
      <w:bookmarkStart w:id="12" w:name="_Toc436639914"/>
      <w:r w:rsidRPr="00DA60B5">
        <w:rPr>
          <w:sz w:val="28"/>
          <w:szCs w:val="28"/>
        </w:rPr>
        <w:t>ПРОИЗВОДСТВЕННЫЕ МОЩНОСТИ</w:t>
      </w:r>
      <w:bookmarkEnd w:id="11"/>
      <w:bookmarkEnd w:id="12"/>
    </w:p>
    <w:p w:rsidR="00EE21FF" w:rsidRPr="00DA60B5" w:rsidRDefault="00EE21FF" w:rsidP="00EE21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21FF" w:rsidRPr="00DA60B5" w:rsidRDefault="00EE21FF" w:rsidP="00EE21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Производственная мощность промышленного предприятия – это максимально возможный выпуск продукции за год, который определяется с учетом полного использования установленного режима работы производственного оборудования и производственных площадей.</w:t>
      </w:r>
    </w:p>
    <w:p w:rsidR="00EE21FF" w:rsidRPr="00DA60B5" w:rsidRDefault="00EE21FF" w:rsidP="00EE21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21FF" w:rsidRPr="00DA60B5" w:rsidRDefault="00EE21FF" w:rsidP="00EE21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Среднегодовая производственная мощность, действовавшая в отчетном году - определяется путем прибавления к мощности на начало года среднегодового увеличения мощности и вычитания среднегодового ее уменьшения, с учетом количества месяцев действия мощности до конца года.</w:t>
      </w:r>
    </w:p>
    <w:p w:rsidR="00EE21FF" w:rsidRPr="00DA60B5" w:rsidRDefault="00EE21FF" w:rsidP="00EE21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21FF" w:rsidRPr="00DA60B5" w:rsidRDefault="00EE21FF" w:rsidP="00EE2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Использование среднегодовой производственной мощности - отношение фактического выпуска продукции на специализированных мощностях к среднегодовой мощности, действующей в отчетном году.</w:t>
      </w:r>
    </w:p>
    <w:p w:rsidR="00EE21FF" w:rsidRPr="00DA60B5" w:rsidRDefault="00EE21FF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9D58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По итогам 2014 года производство электрической энергии в Казахстане осуществляют 102 электрических станции различной формы собственности. </w:t>
      </w:r>
    </w:p>
    <w:p w:rsidR="00102F9C" w:rsidRPr="00DA60B5" w:rsidRDefault="00102F9C" w:rsidP="00322A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102F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</w:t>
      </w:r>
      <w:r w:rsidR="0055733B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441A0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Производственная электрическая мощность электростанций</w:t>
      </w:r>
      <w:r w:rsidR="0037347F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Казахстане за 2013 г., тыс. К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Вт</w:t>
      </w:r>
    </w:p>
    <w:tbl>
      <w:tblPr>
        <w:tblStyle w:val="GridTable6ColorfulAccent4"/>
        <w:tblW w:w="9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276"/>
        <w:gridCol w:w="1389"/>
        <w:gridCol w:w="1304"/>
        <w:gridCol w:w="1162"/>
        <w:gridCol w:w="993"/>
      </w:tblGrid>
      <w:tr w:rsidR="00EB6890" w:rsidRPr="00DA60B5" w:rsidTr="000A0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654ED6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Регион</w:t>
            </w:r>
            <w:r w:rsidR="00654ED6"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2"/>
            <w:tcBorders>
              <w:bottom w:val="none" w:sz="0" w:space="0" w:color="auto"/>
            </w:tcBorders>
            <w:shd w:val="clear" w:color="auto" w:fill="auto"/>
            <w:hideMark/>
          </w:tcPr>
          <w:p w:rsidR="00654ED6" w:rsidRPr="00DA60B5" w:rsidRDefault="00654ED6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4"/>
                <w:szCs w:val="24"/>
                <w:lang w:eastAsia="ru-RU"/>
              </w:rPr>
              <w:t>Установленная на конец года</w:t>
            </w:r>
          </w:p>
        </w:tc>
        <w:tc>
          <w:tcPr>
            <w:tcW w:w="2693" w:type="dxa"/>
            <w:gridSpan w:val="2"/>
            <w:tcBorders>
              <w:bottom w:val="none" w:sz="0" w:space="0" w:color="auto"/>
            </w:tcBorders>
            <w:shd w:val="clear" w:color="auto" w:fill="auto"/>
            <w:hideMark/>
          </w:tcPr>
          <w:p w:rsidR="00654ED6" w:rsidRPr="00DA60B5" w:rsidRDefault="00654ED6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4"/>
                <w:szCs w:val="24"/>
                <w:lang w:eastAsia="ru-RU"/>
              </w:rPr>
              <w:t>Располагаемая на конец года</w:t>
            </w:r>
          </w:p>
        </w:tc>
        <w:tc>
          <w:tcPr>
            <w:tcW w:w="2155" w:type="dxa"/>
            <w:gridSpan w:val="2"/>
            <w:tcBorders>
              <w:bottom w:val="none" w:sz="0" w:space="0" w:color="auto"/>
            </w:tcBorders>
            <w:shd w:val="clear" w:color="auto" w:fill="auto"/>
            <w:hideMark/>
          </w:tcPr>
          <w:p w:rsidR="00654ED6" w:rsidRPr="00DA60B5" w:rsidRDefault="00654ED6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4"/>
                <w:szCs w:val="24"/>
                <w:lang w:eastAsia="ru-RU"/>
              </w:rPr>
              <w:t xml:space="preserve">Среднегодовая рабочая </w:t>
            </w:r>
          </w:p>
        </w:tc>
      </w:tr>
      <w:tr w:rsidR="00EB6890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>ТЭС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>ГЭС</w:t>
            </w:r>
          </w:p>
        </w:tc>
        <w:tc>
          <w:tcPr>
            <w:tcW w:w="1389" w:type="dxa"/>
            <w:shd w:val="clear" w:color="auto" w:fill="auto"/>
          </w:tcPr>
          <w:p w:rsidR="00071D25" w:rsidRPr="00DA60B5" w:rsidRDefault="00071D25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>ТЭС</w:t>
            </w:r>
          </w:p>
        </w:tc>
        <w:tc>
          <w:tcPr>
            <w:tcW w:w="1304" w:type="dxa"/>
            <w:shd w:val="clear" w:color="auto" w:fill="auto"/>
          </w:tcPr>
          <w:p w:rsidR="00071D25" w:rsidRPr="00DA60B5" w:rsidRDefault="00071D25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>ГЭС</w:t>
            </w:r>
          </w:p>
        </w:tc>
        <w:tc>
          <w:tcPr>
            <w:tcW w:w="1162" w:type="dxa"/>
            <w:shd w:val="clear" w:color="auto" w:fill="auto"/>
          </w:tcPr>
          <w:p w:rsidR="00071D25" w:rsidRPr="00DA60B5" w:rsidRDefault="00071D25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>ТЭС</w:t>
            </w:r>
          </w:p>
        </w:tc>
        <w:tc>
          <w:tcPr>
            <w:tcW w:w="993" w:type="dxa"/>
            <w:shd w:val="clear" w:color="auto" w:fill="auto"/>
          </w:tcPr>
          <w:p w:rsidR="00071D25" w:rsidRPr="00DA60B5" w:rsidRDefault="00071D25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>ГЭС</w:t>
            </w:r>
          </w:p>
        </w:tc>
      </w:tr>
      <w:tr w:rsidR="00EB6890" w:rsidRPr="00DA60B5" w:rsidTr="000A088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Cs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0A0880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   17 89</w:t>
            </w:r>
            <w:r w:rsidR="000A0880"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0A0880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   2 587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0A0880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   15 22</w:t>
            </w:r>
            <w:r w:rsidR="000A0880"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0A0880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   2 486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0A0880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   11 114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0A0880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   1 07</w:t>
            </w:r>
            <w:r w:rsidR="000A0880" w:rsidRPr="00DA60B5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eastAsia="ru-RU"/>
              </w:rPr>
              <w:t>7</w:t>
            </w:r>
          </w:p>
        </w:tc>
      </w:tr>
      <w:tr w:rsidR="00EB6890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Акмолинская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180,0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180,0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80,4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EB6890" w:rsidRPr="00DA60B5" w:rsidTr="000A088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Актюбинская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526,1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500,2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440,1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EB6890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Алматинская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731,7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745,9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631,0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671,2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474,4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256,9</w:t>
            </w:r>
          </w:p>
        </w:tc>
      </w:tr>
      <w:tr w:rsidR="00EB6890" w:rsidRPr="00DA60B5" w:rsidTr="000A088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Атырауская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857,4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823,4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427,0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EB6890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ЗКО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272,5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253,1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187,7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EB6890" w:rsidRPr="00DA60B5" w:rsidTr="000A088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Жамбылская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1 303,5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15,1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1 241,5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14,5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1 076,8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8,2</w:t>
            </w:r>
          </w:p>
        </w:tc>
      </w:tr>
      <w:tr w:rsidR="00EB6890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Карагандинская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2 245,0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1 901,1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1 548,2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EB6890" w:rsidRPr="00DA60B5" w:rsidTr="000A088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Костанайская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283,0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233,0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211,9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EB6890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Кызылординская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349,8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306,4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268,0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EB6890" w:rsidRPr="00DA60B5" w:rsidTr="000A088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Мангистауская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1 330,0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941,4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786,2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EB6890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ЮКО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181,5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101,3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137,9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100,7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93,8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58,7</w:t>
            </w:r>
          </w:p>
        </w:tc>
      </w:tr>
      <w:tr w:rsidR="00EB6890" w:rsidRPr="00DA60B5" w:rsidTr="000A088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Павлодарская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8 427,0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6 829,1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4 684,1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EB6890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СКО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397,0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2,5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396,0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2,5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297,2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1,9</w:t>
            </w:r>
          </w:p>
        </w:tc>
      </w:tr>
      <w:tr w:rsidR="00EB6890" w:rsidRPr="00DA60B5" w:rsidTr="000A088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ВКО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404,5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1 722,0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389,5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1 696,7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207,9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750,4</w:t>
            </w:r>
          </w:p>
        </w:tc>
      </w:tr>
      <w:tr w:rsidR="00EB6890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г. Астана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258,0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356,2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280,6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EB6890" w:rsidRPr="00DA60B5" w:rsidTr="000A088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г. Алматы</w:t>
            </w:r>
          </w:p>
        </w:tc>
        <w:tc>
          <w:tcPr>
            <w:tcW w:w="141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145,0</w:t>
            </w:r>
          </w:p>
        </w:tc>
        <w:tc>
          <w:tcPr>
            <w:tcW w:w="1276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0,8</w:t>
            </w:r>
          </w:p>
        </w:tc>
        <w:tc>
          <w:tcPr>
            <w:tcW w:w="1389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102,0</w:t>
            </w:r>
          </w:p>
        </w:tc>
        <w:tc>
          <w:tcPr>
            <w:tcW w:w="130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0,8</w:t>
            </w:r>
          </w:p>
        </w:tc>
        <w:tc>
          <w:tcPr>
            <w:tcW w:w="116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49,9</w:t>
            </w:r>
          </w:p>
        </w:tc>
        <w:tc>
          <w:tcPr>
            <w:tcW w:w="99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0,8</w:t>
            </w:r>
          </w:p>
        </w:tc>
      </w:tr>
    </w:tbl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Комитет по статистике МНЭ РК</w:t>
      </w:r>
    </w:p>
    <w:p w:rsidR="000A0880" w:rsidRPr="00DA60B5" w:rsidRDefault="000A0880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19C2" w:rsidRPr="00DA60B5" w:rsidRDefault="00092D15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Общая установленная мощность электростанций Казахстана на 1 января 2015 г. составила 20 844,2 МВт; располагаемая мощность – 16 945,4 МВт (ниже установленной на 18,7%) (см. Таблицу</w:t>
      </w:r>
      <w:r w:rsidR="000441A0" w:rsidRPr="00DA60B5">
        <w:rPr>
          <w:rFonts w:ascii="Times New Roman" w:hAnsi="Times New Roman"/>
          <w:sz w:val="28"/>
          <w:szCs w:val="28"/>
        </w:rPr>
        <w:t xml:space="preserve"> 7</w:t>
      </w:r>
      <w:r w:rsidRPr="00DA60B5">
        <w:rPr>
          <w:rFonts w:ascii="Times New Roman" w:hAnsi="Times New Roman"/>
          <w:sz w:val="28"/>
          <w:szCs w:val="28"/>
        </w:rPr>
        <w:t xml:space="preserve">). На долю тепловых электростанций приходится 87,4% от установленной мощности (20 479 МВт в 2013 г.). При этом годовой максимум электрической нагрузки в 2013 г. составил 13 099 МВт.  </w:t>
      </w:r>
    </w:p>
    <w:p w:rsidR="00092D15" w:rsidRPr="00DA60B5" w:rsidRDefault="00092D15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По республике среднее значение коэффициента использования установленной мощности тепловых электростанций в 2013 г. составило 62,5%, а гидроэлектростанций – 41,7% (при необходимом уровне 70%) (см. Таблицу</w:t>
      </w:r>
      <w:r w:rsidR="0055733B" w:rsidRPr="00DA60B5">
        <w:rPr>
          <w:rFonts w:ascii="Times New Roman" w:hAnsi="Times New Roman"/>
          <w:sz w:val="28"/>
          <w:szCs w:val="28"/>
        </w:rPr>
        <w:t xml:space="preserve"> </w:t>
      </w:r>
      <w:r w:rsidR="000441A0" w:rsidRPr="00DA60B5">
        <w:rPr>
          <w:rFonts w:ascii="Times New Roman" w:hAnsi="Times New Roman"/>
          <w:sz w:val="28"/>
          <w:szCs w:val="28"/>
        </w:rPr>
        <w:t>8</w:t>
      </w:r>
      <w:r w:rsidRPr="00DA60B5">
        <w:rPr>
          <w:rFonts w:ascii="Times New Roman" w:hAnsi="Times New Roman"/>
          <w:sz w:val="28"/>
          <w:szCs w:val="28"/>
        </w:rPr>
        <w:t>).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Основной объём вырабатываемой в Казахстане электроэнергии генерируется объектами с высоким физическим и моральным износом оборудования (75% теплового и 90% гидравлического оборудования возрастом 20-30 лет и более), а </w:t>
      </w:r>
      <w:r w:rsidRPr="00DA60B5">
        <w:rPr>
          <w:rFonts w:ascii="Times New Roman" w:hAnsi="Times New Roman"/>
          <w:sz w:val="28"/>
          <w:szCs w:val="28"/>
        </w:rPr>
        <w:lastRenderedPageBreak/>
        <w:t>также низки</w:t>
      </w:r>
      <w:r w:rsidR="00B719C2" w:rsidRPr="00DA60B5">
        <w:rPr>
          <w:rFonts w:ascii="Times New Roman" w:hAnsi="Times New Roman"/>
          <w:sz w:val="28"/>
          <w:szCs w:val="28"/>
        </w:rPr>
        <w:t>м</w:t>
      </w:r>
      <w:r w:rsidRPr="00DA60B5">
        <w:rPr>
          <w:rFonts w:ascii="Times New Roman" w:hAnsi="Times New Roman"/>
          <w:sz w:val="28"/>
          <w:szCs w:val="28"/>
        </w:rPr>
        <w:t xml:space="preserve"> КПД КЭС – 33-34%. При этом генерирующие мощности не обеспечивают выполнение норм по загрязнению окружающей среды (углекислый газ, золошлаковые отходы). 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54ED6" w:rsidRPr="00DA60B5" w:rsidRDefault="00EB6890" w:rsidP="00322A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</w:t>
      </w:r>
      <w:r w:rsidR="00654ED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</w:t>
      </w:r>
      <w:r w:rsidR="000441A0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8</w:t>
      </w:r>
      <w:r w:rsidR="00654ED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Характеристика использования мощностей электростанций в Казахстане за 2013 г.</w:t>
      </w:r>
    </w:p>
    <w:tbl>
      <w:tblPr>
        <w:tblStyle w:val="GridTable6ColorfulAccent4"/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2"/>
        <w:gridCol w:w="1373"/>
        <w:gridCol w:w="1268"/>
        <w:gridCol w:w="1371"/>
        <w:gridCol w:w="1267"/>
        <w:gridCol w:w="1371"/>
        <w:gridCol w:w="1084"/>
      </w:tblGrid>
      <w:tr w:rsidR="001E66DC" w:rsidRPr="00DA60B5" w:rsidTr="000A0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vMerge w:val="restart"/>
            <w:tcBorders>
              <w:bottom w:val="none" w:sz="0" w:space="0" w:color="auto"/>
            </w:tcBorders>
            <w:shd w:val="clear" w:color="auto" w:fill="auto"/>
            <w:hideMark/>
          </w:tcPr>
          <w:p w:rsidR="00654ED6" w:rsidRPr="00DA60B5" w:rsidRDefault="00654ED6" w:rsidP="00322A5F">
            <w:pPr>
              <w:ind w:left="-79" w:right="-79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41" w:type="dxa"/>
            <w:gridSpan w:val="2"/>
            <w:tcBorders>
              <w:bottom w:val="none" w:sz="0" w:space="0" w:color="auto"/>
            </w:tcBorders>
            <w:shd w:val="clear" w:color="auto" w:fill="auto"/>
            <w:hideMark/>
          </w:tcPr>
          <w:p w:rsidR="00654ED6" w:rsidRPr="00DA60B5" w:rsidRDefault="00654ED6" w:rsidP="000A0880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Число часов использования установленной среднегодовой электрической мощности, ч</w:t>
            </w:r>
          </w:p>
        </w:tc>
        <w:tc>
          <w:tcPr>
            <w:tcW w:w="2638" w:type="dxa"/>
            <w:gridSpan w:val="2"/>
            <w:tcBorders>
              <w:bottom w:val="none" w:sz="0" w:space="0" w:color="auto"/>
            </w:tcBorders>
            <w:shd w:val="clear" w:color="auto" w:fill="auto"/>
            <w:hideMark/>
          </w:tcPr>
          <w:p w:rsidR="00654ED6" w:rsidRPr="00DA60B5" w:rsidRDefault="00654ED6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Коэффициент использования установленной мощности, в %</w:t>
            </w:r>
          </w:p>
        </w:tc>
        <w:tc>
          <w:tcPr>
            <w:tcW w:w="2455" w:type="dxa"/>
            <w:gridSpan w:val="2"/>
            <w:tcBorders>
              <w:bottom w:val="none" w:sz="0" w:space="0" w:color="auto"/>
            </w:tcBorders>
            <w:shd w:val="clear" w:color="auto" w:fill="auto"/>
            <w:hideMark/>
          </w:tcPr>
          <w:p w:rsidR="00654ED6" w:rsidRPr="00DA60B5" w:rsidRDefault="00654ED6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Простои агрегатов в аварийном ремонте, ч</w:t>
            </w:r>
          </w:p>
        </w:tc>
      </w:tr>
      <w:tr w:rsidR="001E66DC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vMerge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>ТЭС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>ГЭС</w:t>
            </w:r>
          </w:p>
        </w:tc>
        <w:tc>
          <w:tcPr>
            <w:tcW w:w="1371" w:type="dxa"/>
            <w:shd w:val="clear" w:color="auto" w:fill="auto"/>
          </w:tcPr>
          <w:p w:rsidR="00071D25" w:rsidRPr="00DA60B5" w:rsidRDefault="00071D25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>ТЭС</w:t>
            </w:r>
          </w:p>
        </w:tc>
        <w:tc>
          <w:tcPr>
            <w:tcW w:w="1267" w:type="dxa"/>
            <w:shd w:val="clear" w:color="auto" w:fill="auto"/>
          </w:tcPr>
          <w:p w:rsidR="00071D25" w:rsidRPr="00DA60B5" w:rsidRDefault="00071D25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>ГЭС</w:t>
            </w:r>
          </w:p>
        </w:tc>
        <w:tc>
          <w:tcPr>
            <w:tcW w:w="1371" w:type="dxa"/>
            <w:shd w:val="clear" w:color="auto" w:fill="auto"/>
          </w:tcPr>
          <w:p w:rsidR="00071D25" w:rsidRPr="00DA60B5" w:rsidRDefault="00071D25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>ТЭС</w:t>
            </w:r>
          </w:p>
        </w:tc>
        <w:tc>
          <w:tcPr>
            <w:tcW w:w="1084" w:type="dxa"/>
            <w:shd w:val="clear" w:color="auto" w:fill="auto"/>
          </w:tcPr>
          <w:p w:rsidR="00071D25" w:rsidRPr="00DA60B5" w:rsidRDefault="00071D25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>ГЭС</w:t>
            </w:r>
          </w:p>
        </w:tc>
      </w:tr>
      <w:tr w:rsidR="001E66DC" w:rsidRPr="00DA60B5" w:rsidTr="000A0880">
        <w:trPr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Cs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 xml:space="preserve">   4 746,0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 xml:space="preserve">   2 996,5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 xml:space="preserve">    62,5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 xml:space="preserve">    41,7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 xml:space="preserve">   21 737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eastAsia="ru-RU"/>
              </w:rPr>
              <w:t xml:space="preserve">    314</w:t>
            </w:r>
          </w:p>
        </w:tc>
      </w:tr>
      <w:tr w:rsidR="001E66DC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Акмолинская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3 912,4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44,7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572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Актюбинская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6 374,5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93,3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3 839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Алматинская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5 306,3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3 033,4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65,1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34,6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983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Атырауская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4 290,7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49,9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ЗКО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5 736,0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68,9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105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Жамбылская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1 361,1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2 228,3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82,6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75,2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Карагандинская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5 670,4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68,0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5 755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Костанайская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6 356,9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74,9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809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Кызылординская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4 590,5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76,6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176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Мангистауская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3 468,2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59,1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ЮКО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4 615,1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4 659,9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57,5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58,3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Павлодарская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4 860,8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55,6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3 704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СКО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7 416,1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6 716,3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84,7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78,8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ВКО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4 601,8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2 884,1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53,6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43,6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4 722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314</w:t>
            </w:r>
          </w:p>
        </w:tc>
      </w:tr>
      <w:tr w:rsidR="001E66DC" w:rsidRPr="00DA60B5" w:rsidTr="000A08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г. Астана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9 274,7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108,2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1 072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1E66DC" w:rsidRPr="00DA60B5" w:rsidTr="000A0880">
        <w:trPr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2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г. Алматы</w:t>
            </w:r>
          </w:p>
        </w:tc>
        <w:tc>
          <w:tcPr>
            <w:tcW w:w="1373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2 665,9</w:t>
            </w:r>
          </w:p>
        </w:tc>
        <w:tc>
          <w:tcPr>
            <w:tcW w:w="1268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325,0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34,4</w:t>
            </w:r>
          </w:p>
        </w:tc>
        <w:tc>
          <w:tcPr>
            <w:tcW w:w="1267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   100,0</w:t>
            </w:r>
          </w:p>
        </w:tc>
        <w:tc>
          <w:tcPr>
            <w:tcW w:w="1371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4" w:type="dxa"/>
            <w:shd w:val="clear" w:color="auto" w:fill="auto"/>
            <w:hideMark/>
          </w:tcPr>
          <w:p w:rsidR="00071D25" w:rsidRPr="00DA60B5" w:rsidRDefault="00071D25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</w:tbl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Комитет по статистике МНЭ РК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3" w:name="_Toc359255957"/>
      <w:r w:rsidRPr="00DA60B5">
        <w:rPr>
          <w:rFonts w:ascii="Times New Roman" w:hAnsi="Times New Roman"/>
          <w:sz w:val="28"/>
          <w:szCs w:val="28"/>
        </w:rPr>
        <w:t>По данным Министерства энергетики Республики Казахстан в 2014 г. общее количество объектов ВИЭ</w:t>
      </w:r>
      <w:r w:rsidR="00B719C2" w:rsidRPr="00DA60B5">
        <w:rPr>
          <w:rFonts w:ascii="Times New Roman" w:hAnsi="Times New Roman"/>
          <w:sz w:val="28"/>
          <w:szCs w:val="28"/>
        </w:rPr>
        <w:t>,</w:t>
      </w:r>
      <w:r w:rsidRPr="00DA60B5">
        <w:rPr>
          <w:rFonts w:ascii="Times New Roman" w:hAnsi="Times New Roman"/>
          <w:sz w:val="28"/>
          <w:szCs w:val="28"/>
        </w:rPr>
        <w:t xml:space="preserve"> подключенных к ЕЭС Казахстана и осуществляющих поставку электроэнергии в сеть</w:t>
      </w:r>
      <w:r w:rsidR="00B719C2" w:rsidRPr="00DA60B5">
        <w:rPr>
          <w:rFonts w:ascii="Times New Roman" w:hAnsi="Times New Roman"/>
          <w:sz w:val="28"/>
          <w:szCs w:val="28"/>
        </w:rPr>
        <w:t>,</w:t>
      </w:r>
      <w:r w:rsidRPr="00DA60B5">
        <w:rPr>
          <w:rFonts w:ascii="Times New Roman" w:hAnsi="Times New Roman"/>
          <w:sz w:val="28"/>
          <w:szCs w:val="28"/>
        </w:rPr>
        <w:t xml:space="preserve"> составляет 43 объекта суммарной установленной мощностью 177,52 МВт (ГЭС – 119,27</w:t>
      </w:r>
      <w:r w:rsidR="00B719C2" w:rsidRPr="00DA60B5">
        <w:rPr>
          <w:rFonts w:ascii="Times New Roman" w:hAnsi="Times New Roman"/>
          <w:sz w:val="28"/>
          <w:szCs w:val="28"/>
        </w:rPr>
        <w:t xml:space="preserve"> МВт</w:t>
      </w:r>
      <w:r w:rsidRPr="00DA60B5">
        <w:rPr>
          <w:rFonts w:ascii="Times New Roman" w:hAnsi="Times New Roman"/>
          <w:sz w:val="28"/>
          <w:szCs w:val="28"/>
        </w:rPr>
        <w:t>; ВЭС – 52,81</w:t>
      </w:r>
      <w:r w:rsidR="008E3885" w:rsidRPr="00DA60B5">
        <w:rPr>
          <w:rFonts w:ascii="Times New Roman" w:hAnsi="Times New Roman"/>
          <w:sz w:val="28"/>
          <w:szCs w:val="28"/>
        </w:rPr>
        <w:t xml:space="preserve"> </w:t>
      </w:r>
      <w:r w:rsidR="00B719C2" w:rsidRPr="00DA60B5">
        <w:rPr>
          <w:rFonts w:ascii="Times New Roman" w:hAnsi="Times New Roman"/>
          <w:sz w:val="28"/>
          <w:szCs w:val="28"/>
        </w:rPr>
        <w:t>МВт</w:t>
      </w:r>
      <w:r w:rsidRPr="00DA60B5">
        <w:rPr>
          <w:rFonts w:ascii="Times New Roman" w:hAnsi="Times New Roman"/>
          <w:sz w:val="28"/>
          <w:szCs w:val="28"/>
        </w:rPr>
        <w:t>; СЭС – 5,04</w:t>
      </w:r>
      <w:r w:rsidR="008E3885" w:rsidRPr="00DA60B5">
        <w:rPr>
          <w:rFonts w:ascii="Times New Roman" w:hAnsi="Times New Roman"/>
          <w:sz w:val="28"/>
          <w:szCs w:val="28"/>
        </w:rPr>
        <w:t xml:space="preserve"> </w:t>
      </w:r>
      <w:r w:rsidR="00B719C2" w:rsidRPr="00DA60B5">
        <w:rPr>
          <w:rFonts w:ascii="Times New Roman" w:hAnsi="Times New Roman"/>
          <w:sz w:val="28"/>
          <w:szCs w:val="28"/>
        </w:rPr>
        <w:t>МВт</w:t>
      </w:r>
      <w:r w:rsidRPr="00DA60B5">
        <w:rPr>
          <w:rFonts w:ascii="Times New Roman" w:hAnsi="Times New Roman"/>
          <w:sz w:val="28"/>
          <w:szCs w:val="28"/>
        </w:rPr>
        <w:t>; биогазовая установка – 0,4</w:t>
      </w:r>
      <w:r w:rsidR="008E3885" w:rsidRPr="00DA60B5">
        <w:rPr>
          <w:rFonts w:ascii="Times New Roman" w:hAnsi="Times New Roman"/>
          <w:sz w:val="28"/>
          <w:szCs w:val="28"/>
        </w:rPr>
        <w:t xml:space="preserve"> </w:t>
      </w:r>
      <w:r w:rsidR="00B719C2" w:rsidRPr="00DA60B5">
        <w:rPr>
          <w:rFonts w:ascii="Times New Roman" w:hAnsi="Times New Roman"/>
          <w:sz w:val="28"/>
          <w:szCs w:val="28"/>
        </w:rPr>
        <w:t>МВт</w:t>
      </w:r>
      <w:r w:rsidRPr="00DA60B5">
        <w:rPr>
          <w:rFonts w:ascii="Times New Roman" w:hAnsi="Times New Roman"/>
          <w:sz w:val="28"/>
          <w:szCs w:val="28"/>
        </w:rPr>
        <w:t>), что составляет 0,85% от общей установленной мощности электростанций Казахстана (см. Таблицу</w:t>
      </w:r>
      <w:r w:rsidR="000441A0" w:rsidRPr="00DA60B5">
        <w:rPr>
          <w:rFonts w:ascii="Times New Roman" w:hAnsi="Times New Roman"/>
          <w:sz w:val="28"/>
          <w:szCs w:val="28"/>
        </w:rPr>
        <w:t xml:space="preserve"> 9</w:t>
      </w:r>
      <w:r w:rsidRPr="00DA60B5">
        <w:rPr>
          <w:rFonts w:ascii="Times New Roman" w:hAnsi="Times New Roman"/>
          <w:sz w:val="28"/>
          <w:szCs w:val="28"/>
        </w:rPr>
        <w:t xml:space="preserve">). 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54ED6" w:rsidRPr="00DA60B5" w:rsidRDefault="00654ED6" w:rsidP="000441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</w:t>
      </w:r>
      <w:r w:rsidR="000441A0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9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Установленная мощность объектов ВИЭ в Казахстане</w:t>
      </w:r>
      <w:r w:rsidR="00B719C2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подключенных к ЕЭС Казахстана на конец 2014 г., МВт</w:t>
      </w:r>
    </w:p>
    <w:tbl>
      <w:tblPr>
        <w:tblStyle w:val="GridTable6ColorfulAccent4"/>
        <w:tblW w:w="93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0"/>
        <w:gridCol w:w="3182"/>
      </w:tblGrid>
      <w:tr w:rsidR="00654ED6" w:rsidRPr="00DA60B5" w:rsidTr="000441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0" w:type="dxa"/>
            <w:tcBorders>
              <w:bottom w:val="none" w:sz="0" w:space="0" w:color="auto"/>
            </w:tcBorders>
            <w:shd w:val="clear" w:color="auto" w:fill="auto"/>
            <w:hideMark/>
          </w:tcPr>
          <w:p w:rsidR="00654ED6" w:rsidRPr="00DA60B5" w:rsidRDefault="00654ED6" w:rsidP="00322A5F">
            <w:pPr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3182" w:type="dxa"/>
            <w:tcBorders>
              <w:bottom w:val="none" w:sz="0" w:space="0" w:color="auto"/>
            </w:tcBorders>
            <w:shd w:val="clear" w:color="auto" w:fill="auto"/>
            <w:hideMark/>
          </w:tcPr>
          <w:p w:rsidR="00654ED6" w:rsidRPr="00DA60B5" w:rsidRDefault="00654ED6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177,52</w:t>
            </w:r>
          </w:p>
        </w:tc>
      </w:tr>
      <w:tr w:rsidR="00654ED6" w:rsidRPr="00DA60B5" w:rsidTr="000441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0" w:type="dxa"/>
            <w:shd w:val="clear" w:color="auto" w:fill="auto"/>
            <w:hideMark/>
          </w:tcPr>
          <w:p w:rsidR="00654ED6" w:rsidRPr="00DA60B5" w:rsidRDefault="00654ED6" w:rsidP="00322A5F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3182" w:type="dxa"/>
            <w:shd w:val="clear" w:color="auto" w:fill="auto"/>
            <w:hideMark/>
          </w:tcPr>
          <w:p w:rsidR="00654ED6" w:rsidRPr="00DA60B5" w:rsidRDefault="00654ED6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 </w:t>
            </w:r>
          </w:p>
        </w:tc>
      </w:tr>
      <w:tr w:rsidR="00654ED6" w:rsidRPr="00DA60B5" w:rsidTr="000441A0">
        <w:trPr>
          <w:trHeight w:val="2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0" w:type="dxa"/>
            <w:shd w:val="clear" w:color="auto" w:fill="auto"/>
            <w:hideMark/>
          </w:tcPr>
          <w:p w:rsidR="00654ED6" w:rsidRPr="00DA60B5" w:rsidRDefault="00654ED6" w:rsidP="00322A5F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ветровые электростанции</w:t>
            </w:r>
          </w:p>
        </w:tc>
        <w:tc>
          <w:tcPr>
            <w:tcW w:w="3182" w:type="dxa"/>
            <w:shd w:val="clear" w:color="auto" w:fill="auto"/>
            <w:hideMark/>
          </w:tcPr>
          <w:p w:rsidR="00654ED6" w:rsidRPr="00DA60B5" w:rsidRDefault="00654ED6" w:rsidP="00322A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52,81</w:t>
            </w:r>
          </w:p>
        </w:tc>
      </w:tr>
      <w:tr w:rsidR="00654ED6" w:rsidRPr="00DA60B5" w:rsidTr="000441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0" w:type="dxa"/>
            <w:shd w:val="clear" w:color="auto" w:fill="auto"/>
            <w:hideMark/>
          </w:tcPr>
          <w:p w:rsidR="00654ED6" w:rsidRPr="00DA60B5" w:rsidRDefault="00654ED6" w:rsidP="00322A5F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малые ГЭС</w:t>
            </w:r>
          </w:p>
        </w:tc>
        <w:tc>
          <w:tcPr>
            <w:tcW w:w="3182" w:type="dxa"/>
            <w:shd w:val="clear" w:color="auto" w:fill="auto"/>
            <w:hideMark/>
          </w:tcPr>
          <w:p w:rsidR="00654ED6" w:rsidRPr="00DA60B5" w:rsidRDefault="00654ED6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119,27</w:t>
            </w:r>
          </w:p>
        </w:tc>
      </w:tr>
      <w:tr w:rsidR="00654ED6" w:rsidRPr="00DA60B5" w:rsidTr="000441A0">
        <w:trPr>
          <w:trHeight w:val="2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0" w:type="dxa"/>
            <w:shd w:val="clear" w:color="auto" w:fill="auto"/>
            <w:hideMark/>
          </w:tcPr>
          <w:p w:rsidR="00654ED6" w:rsidRPr="00DA60B5" w:rsidRDefault="00654ED6" w:rsidP="00322A5F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солнечные электростанции</w:t>
            </w:r>
          </w:p>
        </w:tc>
        <w:tc>
          <w:tcPr>
            <w:tcW w:w="3182" w:type="dxa"/>
            <w:shd w:val="clear" w:color="auto" w:fill="auto"/>
            <w:hideMark/>
          </w:tcPr>
          <w:p w:rsidR="00654ED6" w:rsidRPr="00DA60B5" w:rsidRDefault="00654ED6" w:rsidP="00322A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5,04</w:t>
            </w:r>
          </w:p>
        </w:tc>
      </w:tr>
    </w:tbl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lastRenderedPageBreak/>
        <w:t>Источник: Министерство энергетики Республики Казахстан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При этом, в 2014 г. завершено строительство 9 объектов в области ВИЭ общей установленной мощностью 53,62 МВт (3 ВЭС - 49 МВт; 3 СЭС - 2,42 МВт, 2 ГЭС - 2,15 МВт; 1 биоэл</w:t>
      </w:r>
      <w:r w:rsidR="0037347F" w:rsidRPr="00DA60B5">
        <w:rPr>
          <w:rFonts w:ascii="Times New Roman" w:hAnsi="Times New Roman"/>
          <w:sz w:val="28"/>
          <w:szCs w:val="28"/>
        </w:rPr>
        <w:t>ектростанция - 50 К</w:t>
      </w:r>
      <w:r w:rsidRPr="00DA60B5">
        <w:rPr>
          <w:rFonts w:ascii="Times New Roman" w:hAnsi="Times New Roman"/>
          <w:sz w:val="28"/>
          <w:szCs w:val="28"/>
        </w:rPr>
        <w:t>Вт), в том числе:</w:t>
      </w:r>
    </w:p>
    <w:p w:rsidR="00654ED6" w:rsidRPr="00DA60B5" w:rsidRDefault="00B719C2" w:rsidP="000441A0">
      <w:pPr>
        <w:pStyle w:val="a7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в Акмолинской области </w:t>
      </w:r>
      <w:r w:rsidR="00654ED6" w:rsidRPr="00DA60B5">
        <w:rPr>
          <w:rFonts w:ascii="Times New Roman" w:hAnsi="Times New Roman"/>
          <w:sz w:val="28"/>
          <w:szCs w:val="28"/>
        </w:rPr>
        <w:t>завершен первый этап строительства ВЭС мощностью 45 МВт вблизи г.Ерейментау Ерейментауского района. По данному объекту проведен монтаж 19 ветроустановок из предусмотренных 22 (86% из 100%). На текущий момент установленная мощность ВЭС составила 36 МВт;</w:t>
      </w:r>
    </w:p>
    <w:p w:rsidR="00654ED6" w:rsidRPr="00DA60B5" w:rsidRDefault="00B719C2" w:rsidP="000441A0">
      <w:pPr>
        <w:pStyle w:val="a7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в Алматинской области </w:t>
      </w:r>
      <w:r w:rsidR="00654ED6" w:rsidRPr="00DA60B5">
        <w:rPr>
          <w:rFonts w:ascii="Times New Roman" w:hAnsi="Times New Roman"/>
          <w:sz w:val="28"/>
          <w:szCs w:val="28"/>
        </w:rPr>
        <w:t>завершено строительств</w:t>
      </w:r>
      <w:r w:rsidR="008C312F" w:rsidRPr="00DA60B5">
        <w:rPr>
          <w:rFonts w:ascii="Times New Roman" w:hAnsi="Times New Roman"/>
          <w:sz w:val="28"/>
          <w:szCs w:val="28"/>
        </w:rPr>
        <w:t>о</w:t>
      </w:r>
      <w:r w:rsidR="00654ED6" w:rsidRPr="00DA60B5">
        <w:rPr>
          <w:rFonts w:ascii="Times New Roman" w:hAnsi="Times New Roman"/>
          <w:sz w:val="28"/>
          <w:szCs w:val="28"/>
        </w:rPr>
        <w:t xml:space="preserve"> мало</w:t>
      </w:r>
      <w:r w:rsidR="003352F4" w:rsidRPr="00DA60B5">
        <w:rPr>
          <w:rFonts w:ascii="Times New Roman" w:hAnsi="Times New Roman"/>
          <w:sz w:val="28"/>
          <w:szCs w:val="28"/>
        </w:rPr>
        <w:t>й Исс</w:t>
      </w:r>
      <w:r w:rsidR="0037347F" w:rsidRPr="00DA60B5">
        <w:rPr>
          <w:rFonts w:ascii="Times New Roman" w:hAnsi="Times New Roman"/>
          <w:sz w:val="28"/>
          <w:szCs w:val="28"/>
        </w:rPr>
        <w:t>ыкской ГЭС мощностью 150 К</w:t>
      </w:r>
      <w:r w:rsidR="00654ED6" w:rsidRPr="00DA60B5">
        <w:rPr>
          <w:rFonts w:ascii="Times New Roman" w:hAnsi="Times New Roman"/>
          <w:sz w:val="28"/>
          <w:szCs w:val="28"/>
        </w:rPr>
        <w:t xml:space="preserve">Вт и </w:t>
      </w:r>
      <w:r w:rsidR="0037347F" w:rsidRPr="00DA60B5">
        <w:rPr>
          <w:rFonts w:ascii="Times New Roman" w:hAnsi="Times New Roman"/>
          <w:sz w:val="28"/>
          <w:szCs w:val="28"/>
        </w:rPr>
        <w:t>биоэлектростанции мощностью 50 К</w:t>
      </w:r>
      <w:r w:rsidR="00654ED6" w:rsidRPr="00DA60B5">
        <w:rPr>
          <w:rFonts w:ascii="Times New Roman" w:hAnsi="Times New Roman"/>
          <w:sz w:val="28"/>
          <w:szCs w:val="28"/>
        </w:rPr>
        <w:t>Вт в Енбекшиказахском районе;</w:t>
      </w:r>
    </w:p>
    <w:p w:rsidR="00654ED6" w:rsidRPr="00DA60B5" w:rsidRDefault="00B719C2" w:rsidP="000441A0">
      <w:pPr>
        <w:pStyle w:val="a7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в ЮКО </w:t>
      </w:r>
      <w:r w:rsidR="00654ED6" w:rsidRPr="00DA60B5">
        <w:rPr>
          <w:rFonts w:ascii="Times New Roman" w:hAnsi="Times New Roman"/>
          <w:sz w:val="28"/>
          <w:szCs w:val="28"/>
        </w:rPr>
        <w:t>завершено строительство ГЭС «Рысжан» на реке Келес в Сарыагашском районе мощностью 2 МВт; СЭС в г. Шымкент мощностью 1 МВт и СЭС в Сайрамском районе мощностью 1 МВт;</w:t>
      </w:r>
    </w:p>
    <w:p w:rsidR="00654ED6" w:rsidRPr="00DA60B5" w:rsidRDefault="00B719C2" w:rsidP="000441A0">
      <w:pPr>
        <w:pStyle w:val="a7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в Жамбылской области </w:t>
      </w:r>
      <w:r w:rsidR="00654ED6" w:rsidRPr="00DA60B5">
        <w:rPr>
          <w:rFonts w:ascii="Times New Roman" w:hAnsi="Times New Roman"/>
          <w:sz w:val="28"/>
          <w:szCs w:val="28"/>
        </w:rPr>
        <w:t xml:space="preserve">завершено строительство Кордайской ВЭС в поселке </w:t>
      </w:r>
      <w:r w:rsidR="00052D2D" w:rsidRPr="00DA60B5">
        <w:rPr>
          <w:rFonts w:ascii="Times New Roman" w:hAnsi="Times New Roman"/>
          <w:sz w:val="28"/>
          <w:szCs w:val="28"/>
        </w:rPr>
        <w:t>Кордай Жамбылской</w:t>
      </w:r>
      <w:r w:rsidR="00654ED6" w:rsidRPr="00DA60B5">
        <w:rPr>
          <w:rFonts w:ascii="Times New Roman" w:hAnsi="Times New Roman"/>
          <w:sz w:val="28"/>
          <w:szCs w:val="28"/>
        </w:rPr>
        <w:t xml:space="preserve"> области 21 МВт. По информации ТОО «Vista International» запланировано поэтапное завершение объекта. На конец 2014 г. установленная мощность ВЭС составила 11 МВт, установлены 7 ВЭУ;</w:t>
      </w:r>
    </w:p>
    <w:p w:rsidR="00654ED6" w:rsidRPr="00DA60B5" w:rsidRDefault="00052D2D" w:rsidP="000441A0">
      <w:pPr>
        <w:pStyle w:val="a7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в Кызылординской области </w:t>
      </w:r>
      <w:r w:rsidR="0037347F" w:rsidRPr="00DA60B5">
        <w:rPr>
          <w:rFonts w:ascii="Times New Roman" w:hAnsi="Times New Roman"/>
          <w:sz w:val="28"/>
          <w:szCs w:val="28"/>
        </w:rPr>
        <w:t>построена СЭС мощностью 420 К</w:t>
      </w:r>
      <w:r w:rsidR="00654ED6" w:rsidRPr="00DA60B5">
        <w:rPr>
          <w:rFonts w:ascii="Times New Roman" w:hAnsi="Times New Roman"/>
          <w:sz w:val="28"/>
          <w:szCs w:val="28"/>
        </w:rPr>
        <w:t>Вт в Жанакорганском районе;</w:t>
      </w:r>
    </w:p>
    <w:p w:rsidR="008A18D9" w:rsidRPr="00DA60B5" w:rsidRDefault="00052D2D" w:rsidP="000441A0">
      <w:pPr>
        <w:pStyle w:val="a7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в СКО </w:t>
      </w:r>
      <w:r w:rsidR="00654ED6" w:rsidRPr="00DA60B5">
        <w:rPr>
          <w:rFonts w:ascii="Times New Roman" w:hAnsi="Times New Roman"/>
          <w:sz w:val="28"/>
          <w:szCs w:val="28"/>
        </w:rPr>
        <w:t>завершено строительство ВЭС в с. Новоникольское Кызылжарского района мощностью 2 МВт.</w:t>
      </w:r>
    </w:p>
    <w:p w:rsidR="008A18D9" w:rsidRPr="00DA60B5" w:rsidRDefault="008A18D9" w:rsidP="00322A5F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A18D9" w:rsidRPr="00DA60B5" w:rsidRDefault="008A18D9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A60B5">
        <w:rPr>
          <w:rFonts w:ascii="Times New Roman" w:eastAsiaTheme="minorHAnsi" w:hAnsi="Times New Roman"/>
          <w:sz w:val="28"/>
          <w:szCs w:val="28"/>
        </w:rPr>
        <w:t>Вместе с тем, в Казахстане на разных стадиях реализации находятся порядка 26 проектов по созданию новых мощностей возобновляемой энергии с общей проектной мощностью 708 МВт (ВЭС – 9 проектов общей мощностью 410,5 МВт, ГЭС – 15 проектов общей мощностью 247 МВт, СЭС – 2 проекта общей мощностью 50,5 МВт).</w:t>
      </w:r>
      <w:r w:rsidR="004C3F2A" w:rsidRPr="00DA60B5">
        <w:rPr>
          <w:rFonts w:ascii="Times New Roman" w:eastAsiaTheme="minorHAnsi" w:hAnsi="Times New Roman"/>
          <w:sz w:val="28"/>
          <w:szCs w:val="28"/>
        </w:rPr>
        <w:t xml:space="preserve"> При этом, на долю проектов, реализуемых квазигосударственным сектором, приходится порядка 19% (около 132 МВт) от </w:t>
      </w:r>
      <w:r w:rsidR="000511D7" w:rsidRPr="00DA60B5">
        <w:rPr>
          <w:rFonts w:ascii="Times New Roman" w:eastAsiaTheme="minorHAnsi" w:hAnsi="Times New Roman"/>
          <w:sz w:val="28"/>
          <w:szCs w:val="28"/>
        </w:rPr>
        <w:t>всех</w:t>
      </w:r>
      <w:r w:rsidR="004C3F2A" w:rsidRPr="00DA60B5">
        <w:rPr>
          <w:rFonts w:ascii="Times New Roman" w:eastAsiaTheme="minorHAnsi" w:hAnsi="Times New Roman"/>
          <w:sz w:val="28"/>
          <w:szCs w:val="28"/>
        </w:rPr>
        <w:t xml:space="preserve"> </w:t>
      </w:r>
      <w:r w:rsidR="000511D7" w:rsidRPr="00DA60B5">
        <w:rPr>
          <w:rFonts w:ascii="Times New Roman" w:eastAsiaTheme="minorHAnsi" w:hAnsi="Times New Roman"/>
          <w:sz w:val="28"/>
          <w:szCs w:val="28"/>
        </w:rPr>
        <w:t>планируемых</w:t>
      </w:r>
      <w:r w:rsidR="004C3F2A" w:rsidRPr="00DA60B5">
        <w:rPr>
          <w:rFonts w:ascii="Times New Roman" w:eastAsiaTheme="minorHAnsi" w:hAnsi="Times New Roman"/>
          <w:sz w:val="28"/>
          <w:szCs w:val="28"/>
        </w:rPr>
        <w:t xml:space="preserve"> к вводу мощностей.  </w:t>
      </w:r>
    </w:p>
    <w:p w:rsidR="00417587" w:rsidRPr="00156E28" w:rsidRDefault="00417587" w:rsidP="004175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Развитие генерирующих источников на перспективу в Казахстане будет выполняться за счёт технического перевооружения и реконструкции существующих и строительства новых электростанций, а базовым сырьём для электростанций в долгосрочной перспективе останется уголь. При этом роль угля с ростом цен на газ и его ограниченностью будет только усиливаться. Решение экологических и технических рисков возможно за счёт внедрения инновационных технологий (чистые угольные технологии, обогащение угля, комбинированные циклы и т.д.). Вместе с тем, требуется оптимизация электроэнергетической отрасли, которая является основным потребителем топливных ресурсов (67%) через замещение топливных ресурсов через системное развитие электроэнергетики на чистом угле, на уране, на ВИЭ (строительство </w:t>
      </w:r>
      <w:r w:rsidRPr="00DA60B5">
        <w:rPr>
          <w:rFonts w:ascii="Times New Roman" w:hAnsi="Times New Roman"/>
          <w:sz w:val="28"/>
          <w:szCs w:val="28"/>
        </w:rPr>
        <w:lastRenderedPageBreak/>
        <w:t>генерирующих мощностей с повышенным КПД), а также строительство мощных ЛЭП с широким территориальным охватом (для обеспечения незамедлительной подачи электроэнергии в любой регион Казахстана).</w:t>
      </w:r>
    </w:p>
    <w:p w:rsidR="002C49D6" w:rsidRPr="00DA60B5" w:rsidRDefault="002C49D6" w:rsidP="002C49D6">
      <w:pPr>
        <w:spacing w:after="0" w:line="240" w:lineRule="auto"/>
        <w:rPr>
          <w:rStyle w:val="s0"/>
          <w:color w:val="auto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Style w:val="s0"/>
          <w:color w:val="auto"/>
          <w:sz w:val="28"/>
          <w:szCs w:val="28"/>
        </w:rPr>
      </w:pPr>
      <w:r w:rsidRPr="00DA60B5">
        <w:rPr>
          <w:rStyle w:val="s0"/>
          <w:color w:val="auto"/>
          <w:sz w:val="28"/>
          <w:szCs w:val="28"/>
        </w:rPr>
        <w:t>Согласно Концепции развития топливно-энергетического комплекса Республики Казахстан до 2030 года прогнозируется сохранение роста потребления электроэнергии в Казахстане в связи с динамичным развитием экономики. С учетом достижения целевых показателей по снижению энергоемкости ВВП Казахстана, заложенных в Стратегическом плане развития Республики Казахстан до 2020 года, объем потребления электроэнергии к 2030 году составит от 136 млрд КВт*ч до 175 млрд КВт*ч, в зависимости от прогнозного сценария.</w:t>
      </w:r>
    </w:p>
    <w:p w:rsidR="002C49D6" w:rsidRPr="00DA60B5" w:rsidRDefault="002C49D6" w:rsidP="002C49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Style w:val="s0"/>
          <w:color w:val="auto"/>
          <w:sz w:val="28"/>
          <w:szCs w:val="28"/>
        </w:rPr>
        <w:t>Согласно Концепции развития топливно-энергетического комплекса РК до 2030 г. Северная зона остается избыточной: электроэнергии, производимой в данной зоне, достаточно для покрытия дефицита мощности Южной зоны через</w:t>
      </w:r>
      <w:r w:rsidRPr="00DA60B5">
        <w:rPr>
          <w:rFonts w:ascii="Times New Roman" w:hAnsi="Times New Roman"/>
          <w:sz w:val="28"/>
          <w:szCs w:val="28"/>
        </w:rPr>
        <w:t xml:space="preserve"> транзит Север-Юг вплоть до 2030 года, третья очередь которого планируется к введению в 2018 году. Однако начиная с 2030 г. прогнозируемый рост нагрузки Юга страны превышает возможности вышеуказанного транзита, что может привести к потенциальному дефициту в 470 МВт. Западная зона до 2030 года остается самобалансирующейся с некоторым избытком мощности.</w:t>
      </w:r>
    </w:p>
    <w:p w:rsidR="002C49D6" w:rsidRPr="00DA60B5" w:rsidRDefault="002C49D6" w:rsidP="002C49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pStyle w:val="a3"/>
        <w:keepNext/>
        <w:spacing w:after="0"/>
        <w:jc w:val="center"/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Таблица</w:t>
      </w:r>
      <w:r w:rsidR="000441A0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 10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. Баланс мощности ЕЭС Казахстана в 2014-2030 гг., МВт</w:t>
      </w:r>
    </w:p>
    <w:tbl>
      <w:tblPr>
        <w:tblStyle w:val="GridTable6ColorfulAccent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74"/>
        <w:gridCol w:w="707"/>
        <w:gridCol w:w="707"/>
        <w:gridCol w:w="707"/>
        <w:gridCol w:w="707"/>
        <w:gridCol w:w="707"/>
        <w:gridCol w:w="707"/>
        <w:gridCol w:w="707"/>
        <w:gridCol w:w="707"/>
        <w:gridCol w:w="707"/>
      </w:tblGrid>
      <w:tr w:rsidR="002C49D6" w:rsidRPr="00DA60B5" w:rsidTr="00D67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 w:val="restart"/>
            <w:tcBorders>
              <w:bottom w:val="none" w:sz="0" w:space="0" w:color="auto"/>
            </w:tcBorders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ЕЭС Казахстана</w:t>
            </w:r>
          </w:p>
        </w:tc>
        <w:tc>
          <w:tcPr>
            <w:tcW w:w="0" w:type="auto"/>
            <w:gridSpan w:val="9"/>
            <w:tcBorders>
              <w:bottom w:val="none" w:sz="0" w:space="0" w:color="auto"/>
            </w:tcBorders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Прогноз</w:t>
            </w:r>
          </w:p>
        </w:tc>
      </w:tr>
      <w:tr w:rsidR="002C49D6" w:rsidRPr="00DA60B5" w:rsidTr="00D67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/>
            <w:shd w:val="clear" w:color="auto" w:fill="auto"/>
          </w:tcPr>
          <w:p w:rsidR="002C49D6" w:rsidRPr="00DA60B5" w:rsidRDefault="002C49D6" w:rsidP="00D67FAF">
            <w:pPr>
              <w:ind w:left="-79" w:right="-79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2014г.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2015г.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2016г.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2017г.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2018г.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2019г.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2020г.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2025г.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2030г.</w:t>
            </w:r>
          </w:p>
        </w:tc>
      </w:tr>
      <w:tr w:rsidR="002C49D6" w:rsidRPr="00DA60B5" w:rsidTr="00D67F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shd w:val="clear" w:color="auto" w:fill="auto"/>
          </w:tcPr>
          <w:p w:rsidR="002C49D6" w:rsidRPr="00DA60B5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Максимальная потребляемая электрическая мощность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15000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16000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16500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17000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17500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18000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18500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20500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23600</w:t>
            </w:r>
          </w:p>
        </w:tc>
      </w:tr>
      <w:tr w:rsidR="002C49D6" w:rsidRPr="00DA60B5" w:rsidTr="00D67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shd w:val="clear" w:color="auto" w:fill="auto"/>
          </w:tcPr>
          <w:p w:rsidR="002C49D6" w:rsidRPr="00DA60B5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Необходимый резерв мощности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1373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1567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1618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1641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1991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2018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2049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2210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2248</w:t>
            </w:r>
          </w:p>
        </w:tc>
      </w:tr>
      <w:tr w:rsidR="002C49D6" w:rsidRPr="00DA60B5" w:rsidTr="00D67F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shd w:val="clear" w:color="auto" w:fill="auto"/>
          </w:tcPr>
          <w:p w:rsidR="002C49D6" w:rsidRPr="00DA60B5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Генерация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17325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18223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19621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19849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20594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21379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22422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24158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26100</w:t>
            </w:r>
          </w:p>
        </w:tc>
      </w:tr>
      <w:tr w:rsidR="002C49D6" w:rsidRPr="00DA60B5" w:rsidTr="00D67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shd w:val="clear" w:color="auto" w:fill="auto"/>
          </w:tcPr>
          <w:p w:rsidR="002C49D6" w:rsidRPr="00DA60B5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Дефицит (+) /Избыток (-) 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-952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-655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-1504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-1209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-1104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-1362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-1874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-1448</w:t>
            </w:r>
          </w:p>
        </w:tc>
        <w:tc>
          <w:tcPr>
            <w:tcW w:w="0" w:type="auto"/>
            <w:shd w:val="clear" w:color="auto" w:fill="auto"/>
          </w:tcPr>
          <w:p w:rsidR="002C49D6" w:rsidRPr="00DA60B5" w:rsidRDefault="002C49D6" w:rsidP="00D67FA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-252</w:t>
            </w:r>
          </w:p>
        </w:tc>
      </w:tr>
    </w:tbl>
    <w:p w:rsidR="002C49D6" w:rsidRPr="00DA60B5" w:rsidRDefault="002C49D6" w:rsidP="002C49D6">
      <w:pPr>
        <w:spacing w:after="0" w:line="240" w:lineRule="auto"/>
        <w:rPr>
          <w:rStyle w:val="s0"/>
          <w:i/>
          <w:color w:val="auto"/>
          <w:sz w:val="28"/>
          <w:szCs w:val="28"/>
        </w:rPr>
      </w:pPr>
      <w:r w:rsidRPr="00DA60B5">
        <w:rPr>
          <w:rStyle w:val="s0"/>
          <w:i/>
          <w:color w:val="auto"/>
          <w:sz w:val="28"/>
          <w:szCs w:val="28"/>
        </w:rPr>
        <w:t>Источник: Концепция развития топливно-энергетического комплекса Республики Казахстан до 2030 года</w:t>
      </w:r>
    </w:p>
    <w:p w:rsidR="002C49D6" w:rsidRPr="00DA60B5" w:rsidRDefault="002C49D6" w:rsidP="002C49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Кроме того, баланс мощностей и план ввода мощностей по энергетическим регионам представлены в Приложении.</w:t>
      </w:r>
    </w:p>
    <w:p w:rsidR="002C49D6" w:rsidRPr="00DA60B5" w:rsidRDefault="002C49D6" w:rsidP="002C49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Рисунок</w:t>
      </w:r>
      <w:r w:rsidR="000441A0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3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Выбытие и необходимые вводы генерирующих мощностей в Казахстане до 2030 года</w:t>
      </w:r>
    </w:p>
    <w:p w:rsidR="002C49D6" w:rsidRPr="00DA60B5" w:rsidRDefault="002C49D6" w:rsidP="002C49D6">
      <w:pPr>
        <w:spacing w:after="0" w:line="240" w:lineRule="auto"/>
        <w:rPr>
          <w:rStyle w:val="s0"/>
          <w:color w:val="auto"/>
          <w:sz w:val="28"/>
          <w:szCs w:val="28"/>
        </w:rPr>
      </w:pPr>
      <w:r w:rsidRPr="00DA60B5">
        <w:rPr>
          <w:rStyle w:val="s0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65BD83D7" wp14:editId="5271B903">
            <wp:extent cx="6300417" cy="4088921"/>
            <wp:effectExtent l="0" t="0" r="5715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007" cy="40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D6" w:rsidRPr="00DA60B5" w:rsidRDefault="002C49D6" w:rsidP="002C49D6">
      <w:pPr>
        <w:spacing w:after="0" w:line="240" w:lineRule="auto"/>
        <w:rPr>
          <w:rStyle w:val="s0"/>
          <w:i/>
          <w:color w:val="auto"/>
          <w:sz w:val="28"/>
          <w:szCs w:val="28"/>
        </w:rPr>
      </w:pPr>
      <w:r w:rsidRPr="00DA60B5">
        <w:rPr>
          <w:rStyle w:val="s0"/>
          <w:i/>
          <w:color w:val="auto"/>
          <w:sz w:val="28"/>
          <w:szCs w:val="28"/>
        </w:rPr>
        <w:t xml:space="preserve">Источник: </w:t>
      </w:r>
      <w:r w:rsidRPr="00DA60B5">
        <w:rPr>
          <w:rFonts w:ascii="Times New Roman" w:eastAsia="Times New Roman" w:hAnsi="Times New Roman"/>
          <w:i/>
          <w:sz w:val="28"/>
          <w:szCs w:val="28"/>
          <w:lang w:eastAsia="ru-RU"/>
        </w:rPr>
        <w:t>АО «KEGOC»</w:t>
      </w:r>
    </w:p>
    <w:p w:rsidR="002C49D6" w:rsidRPr="00DA60B5" w:rsidRDefault="002C49D6" w:rsidP="002C49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Style w:val="s0"/>
          <w:color w:val="auto"/>
          <w:sz w:val="28"/>
          <w:szCs w:val="28"/>
        </w:rPr>
      </w:pPr>
      <w:r w:rsidRPr="00DA60B5">
        <w:rPr>
          <w:rStyle w:val="s0"/>
          <w:color w:val="auto"/>
          <w:sz w:val="28"/>
          <w:szCs w:val="28"/>
        </w:rPr>
        <w:t>К 2030 году необходимая резервная мощность должна составить 2 248 МВт, при этом ввиду выбытия мощностей по сроку службы ожидается нехватка мощностей для покрытия максимальной электрической нагрузки в объеме 14 МВт (см. Таблицу</w:t>
      </w:r>
      <w:r w:rsidR="000441A0" w:rsidRPr="00DA60B5">
        <w:rPr>
          <w:rStyle w:val="s0"/>
          <w:color w:val="auto"/>
          <w:sz w:val="28"/>
          <w:szCs w:val="28"/>
        </w:rPr>
        <w:t xml:space="preserve"> 10</w:t>
      </w:r>
      <w:r w:rsidRPr="00DA60B5">
        <w:rPr>
          <w:rStyle w:val="s0"/>
          <w:color w:val="auto"/>
          <w:sz w:val="28"/>
          <w:szCs w:val="28"/>
        </w:rPr>
        <w:t>, Рисунок</w:t>
      </w:r>
      <w:r w:rsidR="000441A0" w:rsidRPr="00DA60B5">
        <w:rPr>
          <w:rStyle w:val="s0"/>
          <w:color w:val="auto"/>
          <w:sz w:val="28"/>
          <w:szCs w:val="28"/>
        </w:rPr>
        <w:t xml:space="preserve"> 3</w:t>
      </w:r>
      <w:r w:rsidRPr="00DA60B5">
        <w:rPr>
          <w:rStyle w:val="s0"/>
          <w:color w:val="auto"/>
          <w:sz w:val="28"/>
          <w:szCs w:val="28"/>
        </w:rPr>
        <w:t xml:space="preserve">). К 2050 году около 60-80% действующих мощностей энергетики, включая мощности возобновляемой энергетики, вводимые в настоящее время, превысят допустимый срок эксплуатации. </w:t>
      </w:r>
    </w:p>
    <w:p w:rsidR="002C49D6" w:rsidRPr="00DA60B5" w:rsidRDefault="002C49D6" w:rsidP="002C49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В рамках Концепции развития топливно-энергетического комплекса Республики Казахстан до 2030 года, утвержденной постановлением Правительства Республики Казахстан от 28 июня 2014 года № 724, в энергетической отрасли ожидается достижение следующих результатов (см. Таблицу </w:t>
      </w:r>
      <w:r w:rsidR="000441A0" w:rsidRPr="00DA60B5">
        <w:rPr>
          <w:rFonts w:ascii="Times New Roman" w:hAnsi="Times New Roman"/>
          <w:sz w:val="28"/>
          <w:szCs w:val="28"/>
        </w:rPr>
        <w:t>11</w:t>
      </w:r>
      <w:r w:rsidRPr="00DA60B5">
        <w:rPr>
          <w:rFonts w:ascii="Times New Roman" w:hAnsi="Times New Roman"/>
          <w:sz w:val="28"/>
          <w:szCs w:val="28"/>
        </w:rPr>
        <w:t xml:space="preserve">).  </w:t>
      </w:r>
    </w:p>
    <w:p w:rsidR="002C49D6" w:rsidRPr="00DA60B5" w:rsidRDefault="002C49D6" w:rsidP="002C49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pStyle w:val="a3"/>
        <w:keepNext/>
        <w:spacing w:after="0"/>
        <w:jc w:val="center"/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Таблица </w:t>
      </w:r>
      <w:r w:rsidR="000441A0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11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. Развитие топливно-энергетического комплекса Казахстана до 2030 г. </w:t>
      </w:r>
    </w:p>
    <w:tbl>
      <w:tblPr>
        <w:tblStyle w:val="GridTable6ColorfulAccent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2"/>
        <w:gridCol w:w="2158"/>
        <w:gridCol w:w="2200"/>
        <w:gridCol w:w="2177"/>
      </w:tblGrid>
      <w:tr w:rsidR="002C49D6" w:rsidRPr="00DA60B5" w:rsidTr="00923B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Описание</w:t>
            </w:r>
          </w:p>
        </w:tc>
        <w:tc>
          <w:tcPr>
            <w:tcW w:w="1064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2015</w:t>
            </w:r>
          </w:p>
        </w:tc>
        <w:tc>
          <w:tcPr>
            <w:tcW w:w="1085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2020</w:t>
            </w:r>
          </w:p>
        </w:tc>
        <w:tc>
          <w:tcPr>
            <w:tcW w:w="1074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2030</w:t>
            </w:r>
          </w:p>
        </w:tc>
      </w:tr>
      <w:tr w:rsidR="002C49D6" w:rsidRPr="00DA60B5" w:rsidTr="00923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pct"/>
            <w:shd w:val="clear" w:color="auto" w:fill="auto"/>
            <w:hideMark/>
          </w:tcPr>
          <w:p w:rsidR="002C49D6" w:rsidRPr="00DA60B5" w:rsidRDefault="002C49D6" w:rsidP="00D67FAF">
            <w:pPr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8"/>
                <w:szCs w:val="24"/>
              </w:rPr>
              <w:t>Ввод новых генерирующих мощностей</w:t>
            </w:r>
          </w:p>
        </w:tc>
        <w:tc>
          <w:tcPr>
            <w:tcW w:w="106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+2005 МВт относительно уровня 2013 года</w:t>
            </w:r>
          </w:p>
        </w:tc>
        <w:tc>
          <w:tcPr>
            <w:tcW w:w="1085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+3 884 МВт относительно уровня 2015 года</w:t>
            </w:r>
          </w:p>
        </w:tc>
        <w:tc>
          <w:tcPr>
            <w:tcW w:w="107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+1 645 МВт относительно уровня 2020 года</w:t>
            </w:r>
          </w:p>
        </w:tc>
      </w:tr>
      <w:tr w:rsidR="002C49D6" w:rsidRPr="00DA60B5" w:rsidTr="00923B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pct"/>
            <w:shd w:val="clear" w:color="auto" w:fill="auto"/>
            <w:hideMark/>
          </w:tcPr>
          <w:p w:rsidR="002C49D6" w:rsidRPr="00DA60B5" w:rsidRDefault="002C49D6" w:rsidP="00D67FAF">
            <w:pPr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8"/>
                <w:szCs w:val="24"/>
              </w:rPr>
              <w:t>Строительство линий электропередач 220-500 кВ</w:t>
            </w:r>
          </w:p>
        </w:tc>
        <w:tc>
          <w:tcPr>
            <w:tcW w:w="106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 xml:space="preserve">+380 км относительно </w:t>
            </w:r>
            <w:r w:rsidRPr="00DA60B5">
              <w:rPr>
                <w:rStyle w:val="s0"/>
                <w:color w:val="auto"/>
                <w:sz w:val="28"/>
                <w:szCs w:val="24"/>
              </w:rPr>
              <w:lastRenderedPageBreak/>
              <w:t>уровня 2013 года</w:t>
            </w:r>
          </w:p>
        </w:tc>
        <w:tc>
          <w:tcPr>
            <w:tcW w:w="1085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lastRenderedPageBreak/>
              <w:t xml:space="preserve">+3145 км относительно </w:t>
            </w:r>
            <w:r w:rsidRPr="00DA60B5">
              <w:rPr>
                <w:rStyle w:val="s0"/>
                <w:color w:val="auto"/>
                <w:sz w:val="28"/>
                <w:szCs w:val="24"/>
              </w:rPr>
              <w:lastRenderedPageBreak/>
              <w:t>уровня 2015 года</w:t>
            </w:r>
          </w:p>
        </w:tc>
        <w:tc>
          <w:tcPr>
            <w:tcW w:w="107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lastRenderedPageBreak/>
              <w:t xml:space="preserve">+5340 км относительно </w:t>
            </w:r>
            <w:r w:rsidRPr="00DA60B5">
              <w:rPr>
                <w:rStyle w:val="s0"/>
                <w:color w:val="auto"/>
                <w:sz w:val="28"/>
                <w:szCs w:val="24"/>
              </w:rPr>
              <w:lastRenderedPageBreak/>
              <w:t>уровня 2020 года</w:t>
            </w:r>
          </w:p>
        </w:tc>
      </w:tr>
      <w:tr w:rsidR="002C49D6" w:rsidRPr="00DA60B5" w:rsidTr="00923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pct"/>
            <w:shd w:val="clear" w:color="auto" w:fill="auto"/>
            <w:hideMark/>
          </w:tcPr>
          <w:p w:rsidR="002C49D6" w:rsidRPr="00DA60B5" w:rsidRDefault="002C49D6" w:rsidP="00D67FAF">
            <w:pPr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8"/>
                <w:szCs w:val="24"/>
              </w:rPr>
              <w:lastRenderedPageBreak/>
              <w:t>Износ основных фондов в сегменте генерации э/э</w:t>
            </w:r>
          </w:p>
        </w:tc>
        <w:tc>
          <w:tcPr>
            <w:tcW w:w="106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70%</w:t>
            </w:r>
          </w:p>
        </w:tc>
        <w:tc>
          <w:tcPr>
            <w:tcW w:w="1085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60%</w:t>
            </w:r>
          </w:p>
        </w:tc>
        <w:tc>
          <w:tcPr>
            <w:tcW w:w="107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40%</w:t>
            </w:r>
          </w:p>
        </w:tc>
      </w:tr>
      <w:tr w:rsidR="002C49D6" w:rsidRPr="00DA60B5" w:rsidTr="00923B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pct"/>
            <w:shd w:val="clear" w:color="auto" w:fill="auto"/>
            <w:hideMark/>
          </w:tcPr>
          <w:p w:rsidR="002C49D6" w:rsidRPr="00DA60B5" w:rsidRDefault="002C49D6" w:rsidP="00D67FAF">
            <w:pPr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8"/>
                <w:szCs w:val="24"/>
              </w:rPr>
              <w:t>Износ основных фондов в сегменте передачи э/э</w:t>
            </w:r>
          </w:p>
        </w:tc>
        <w:tc>
          <w:tcPr>
            <w:tcW w:w="106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60%</w:t>
            </w:r>
          </w:p>
        </w:tc>
        <w:tc>
          <w:tcPr>
            <w:tcW w:w="1085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50%</w:t>
            </w:r>
          </w:p>
        </w:tc>
        <w:tc>
          <w:tcPr>
            <w:tcW w:w="107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30%</w:t>
            </w:r>
          </w:p>
        </w:tc>
      </w:tr>
      <w:tr w:rsidR="002C49D6" w:rsidRPr="00DA60B5" w:rsidTr="00923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pct"/>
            <w:shd w:val="clear" w:color="auto" w:fill="auto"/>
            <w:hideMark/>
          </w:tcPr>
          <w:p w:rsidR="002C49D6" w:rsidRPr="00DA60B5" w:rsidRDefault="002C49D6" w:rsidP="00D67FAF">
            <w:pPr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8"/>
                <w:szCs w:val="24"/>
              </w:rPr>
              <w:t>Доля ВЭС и СЭС в выработке электроэнергии</w:t>
            </w:r>
          </w:p>
        </w:tc>
        <w:tc>
          <w:tcPr>
            <w:tcW w:w="106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</w:p>
        </w:tc>
        <w:tc>
          <w:tcPr>
            <w:tcW w:w="1085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3%</w:t>
            </w:r>
          </w:p>
        </w:tc>
        <w:tc>
          <w:tcPr>
            <w:tcW w:w="107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10%</w:t>
            </w:r>
          </w:p>
        </w:tc>
      </w:tr>
      <w:tr w:rsidR="002C49D6" w:rsidRPr="00DA60B5" w:rsidTr="00923B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pct"/>
            <w:shd w:val="clear" w:color="auto" w:fill="auto"/>
            <w:hideMark/>
          </w:tcPr>
          <w:p w:rsidR="002C49D6" w:rsidRPr="00DA60B5" w:rsidRDefault="002C49D6" w:rsidP="00D67FAF">
            <w:pPr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8"/>
                <w:szCs w:val="24"/>
              </w:rPr>
              <w:t>Доля газовых электростанций в выработке электроэнергии</w:t>
            </w:r>
          </w:p>
        </w:tc>
        <w:tc>
          <w:tcPr>
            <w:tcW w:w="106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</w:p>
        </w:tc>
        <w:tc>
          <w:tcPr>
            <w:tcW w:w="1085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20%</w:t>
            </w:r>
          </w:p>
        </w:tc>
        <w:tc>
          <w:tcPr>
            <w:tcW w:w="107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25%</w:t>
            </w:r>
          </w:p>
        </w:tc>
      </w:tr>
      <w:tr w:rsidR="002C49D6" w:rsidRPr="00DA60B5" w:rsidTr="00923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pct"/>
            <w:shd w:val="clear" w:color="auto" w:fill="auto"/>
            <w:hideMark/>
          </w:tcPr>
          <w:p w:rsidR="002C49D6" w:rsidRPr="00DA60B5" w:rsidRDefault="002C49D6" w:rsidP="00D67FAF">
            <w:pPr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8"/>
                <w:szCs w:val="24"/>
              </w:rPr>
              <w:t>Снижение выбросов углекислого газа в электроэнергетике</w:t>
            </w:r>
          </w:p>
        </w:tc>
        <w:tc>
          <w:tcPr>
            <w:tcW w:w="106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</w:p>
        </w:tc>
        <w:tc>
          <w:tcPr>
            <w:tcW w:w="1085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Уровень 2012 года</w:t>
            </w:r>
          </w:p>
        </w:tc>
        <w:tc>
          <w:tcPr>
            <w:tcW w:w="107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-15 %</w:t>
            </w:r>
            <w:r w:rsidRPr="00DA60B5">
              <w:rPr>
                <w:rFonts w:ascii="Times New Roman" w:hAnsi="Times New Roman"/>
                <w:color w:val="auto"/>
                <w:sz w:val="28"/>
                <w:szCs w:val="24"/>
              </w:rPr>
              <w:t xml:space="preserve"> </w:t>
            </w:r>
            <w:r w:rsidRPr="00DA60B5">
              <w:rPr>
                <w:rStyle w:val="s0"/>
                <w:color w:val="auto"/>
                <w:sz w:val="28"/>
                <w:szCs w:val="24"/>
              </w:rPr>
              <w:t>(относительно уровня 2012 года)</w:t>
            </w:r>
          </w:p>
        </w:tc>
      </w:tr>
      <w:tr w:rsidR="002C49D6" w:rsidRPr="00DA60B5" w:rsidTr="00923B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6" w:type="pct"/>
            <w:shd w:val="clear" w:color="auto" w:fill="auto"/>
            <w:hideMark/>
          </w:tcPr>
          <w:p w:rsidR="002C49D6" w:rsidRPr="00DA60B5" w:rsidRDefault="002C49D6" w:rsidP="00D67FAF">
            <w:pPr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8"/>
                <w:szCs w:val="24"/>
              </w:rPr>
              <w:t>Суммарный объем привлеченных инвестиций в отрасль (в ценах 2011 года)</w:t>
            </w:r>
          </w:p>
        </w:tc>
        <w:tc>
          <w:tcPr>
            <w:tcW w:w="1064" w:type="pct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</w:p>
        </w:tc>
        <w:tc>
          <w:tcPr>
            <w:tcW w:w="2159" w:type="pct"/>
            <w:gridSpan w:val="2"/>
            <w:shd w:val="clear" w:color="auto" w:fill="auto"/>
            <w:hideMark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Style w:val="s0"/>
                <w:color w:val="auto"/>
                <w:sz w:val="28"/>
                <w:szCs w:val="24"/>
              </w:rPr>
              <w:t>8,3 трлн тенге</w:t>
            </w:r>
          </w:p>
        </w:tc>
      </w:tr>
    </w:tbl>
    <w:p w:rsidR="002C49D6" w:rsidRPr="00DA60B5" w:rsidRDefault="002C49D6" w:rsidP="002C49D6">
      <w:pPr>
        <w:spacing w:after="0" w:line="240" w:lineRule="auto"/>
        <w:rPr>
          <w:rStyle w:val="s0"/>
          <w:i/>
          <w:color w:val="auto"/>
          <w:sz w:val="28"/>
          <w:szCs w:val="28"/>
        </w:rPr>
      </w:pPr>
      <w:r w:rsidRPr="00DA60B5">
        <w:rPr>
          <w:rStyle w:val="s0"/>
          <w:i/>
          <w:color w:val="auto"/>
          <w:sz w:val="28"/>
          <w:szCs w:val="28"/>
        </w:rPr>
        <w:t>Источник: Концепция развития топливно-энергетического комплекса Республики Казахстан до 2030 года</w:t>
      </w:r>
    </w:p>
    <w:p w:rsidR="002C49D6" w:rsidRPr="00DA60B5" w:rsidRDefault="002C49D6" w:rsidP="002C49D6">
      <w:pPr>
        <w:spacing w:after="0" w:line="240" w:lineRule="auto"/>
        <w:rPr>
          <w:rStyle w:val="s0"/>
          <w:color w:val="auto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Согласно проекту Концепции Стратегии устойчивой энергетики будущего Казахстана до 2050 года объем потребления электроэнергии в 2050 году достигнет 293,6 млрд КВт*ч, что будет соответствовать установленной мощности в 63,4 ГВт с коэффициентом конечного использования на уровне 65% (в настоящее время суммарная мощность – 20 ГВт, а коэффициент конечного использования – на уровне 62%) (см. Таблицу</w:t>
      </w:r>
      <w:r w:rsidR="000441A0" w:rsidRPr="00DA60B5">
        <w:rPr>
          <w:rFonts w:ascii="Times New Roman" w:hAnsi="Times New Roman"/>
          <w:sz w:val="28"/>
          <w:szCs w:val="28"/>
        </w:rPr>
        <w:t xml:space="preserve"> 12</w:t>
      </w:r>
      <w:r w:rsidRPr="00DA60B5">
        <w:rPr>
          <w:rFonts w:ascii="Times New Roman" w:hAnsi="Times New Roman"/>
          <w:sz w:val="28"/>
          <w:szCs w:val="28"/>
        </w:rPr>
        <w:t xml:space="preserve">). При этом, к 2050 году не менее 70% установленных мощностей будут выведены из эксплуатации и в составе действующих мощностей останется не более 6 ГВт. Таким образом, к 2050 г. нужно ввести около 58 ГВт мощности. </w:t>
      </w:r>
    </w:p>
    <w:p w:rsidR="002C49D6" w:rsidRPr="00DA60B5" w:rsidRDefault="002C49D6" w:rsidP="002C49D6">
      <w:pPr>
        <w:spacing w:after="0" w:line="240" w:lineRule="auto"/>
        <w:rPr>
          <w:rStyle w:val="s0"/>
          <w:color w:val="auto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</w:t>
      </w:r>
      <w:r w:rsidR="000441A0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12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Примерная структура генерирующих мощностей в 2013, 2030 и 2050 годах</w:t>
      </w:r>
    </w:p>
    <w:tbl>
      <w:tblPr>
        <w:tblStyle w:val="GridTable6ColorfulAccent4"/>
        <w:tblW w:w="486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4"/>
        <w:gridCol w:w="1739"/>
        <w:gridCol w:w="1741"/>
        <w:gridCol w:w="1743"/>
      </w:tblGrid>
      <w:tr w:rsidR="002C49D6" w:rsidRPr="00487ED6" w:rsidTr="000441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Тип генерирующей мощности</w:t>
            </w:r>
          </w:p>
        </w:tc>
        <w:tc>
          <w:tcPr>
            <w:tcW w:w="882" w:type="pc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Установленная мощность в 2013 году, МВт</w:t>
            </w:r>
          </w:p>
        </w:tc>
        <w:tc>
          <w:tcPr>
            <w:tcW w:w="883" w:type="pc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Установленная мощность в 2030 году, МВт</w:t>
            </w:r>
          </w:p>
        </w:tc>
        <w:tc>
          <w:tcPr>
            <w:tcW w:w="884" w:type="pct"/>
            <w:tcBorders>
              <w:bottom w:val="none" w:sz="0" w:space="0" w:color="auto"/>
            </w:tcBorders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Установленная мощность в 2050 году, МВт</w:t>
            </w:r>
          </w:p>
        </w:tc>
      </w:tr>
      <w:tr w:rsidR="002C49D6" w:rsidRPr="00487ED6" w:rsidTr="000441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ГЭС, включая малые ГЭС</w:t>
            </w:r>
          </w:p>
        </w:tc>
        <w:tc>
          <w:tcPr>
            <w:tcW w:w="882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2 090</w:t>
            </w:r>
          </w:p>
        </w:tc>
        <w:tc>
          <w:tcPr>
            <w:tcW w:w="883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3 700</w:t>
            </w:r>
          </w:p>
        </w:tc>
        <w:tc>
          <w:tcPr>
            <w:tcW w:w="884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5 200</w:t>
            </w:r>
          </w:p>
        </w:tc>
      </w:tr>
      <w:tr w:rsidR="002C49D6" w:rsidRPr="00487ED6" w:rsidTr="000441A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Тепловые электростанции стандартные</w:t>
            </w:r>
          </w:p>
        </w:tc>
        <w:tc>
          <w:tcPr>
            <w:tcW w:w="882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16 910</w:t>
            </w:r>
          </w:p>
        </w:tc>
        <w:tc>
          <w:tcPr>
            <w:tcW w:w="883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10 520</w:t>
            </w:r>
          </w:p>
        </w:tc>
        <w:tc>
          <w:tcPr>
            <w:tcW w:w="884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4 000</w:t>
            </w:r>
          </w:p>
        </w:tc>
      </w:tr>
      <w:tr w:rsidR="002C49D6" w:rsidRPr="00487ED6" w:rsidTr="000441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Тепловые электростанции с применением УХУ-технологий*</w:t>
            </w:r>
          </w:p>
        </w:tc>
        <w:tc>
          <w:tcPr>
            <w:tcW w:w="882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0</w:t>
            </w:r>
          </w:p>
        </w:tc>
        <w:tc>
          <w:tcPr>
            <w:tcW w:w="883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13 060</w:t>
            </w:r>
          </w:p>
        </w:tc>
        <w:tc>
          <w:tcPr>
            <w:tcW w:w="884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17 000</w:t>
            </w:r>
          </w:p>
        </w:tc>
      </w:tr>
      <w:tr w:rsidR="002C49D6" w:rsidRPr="00487ED6" w:rsidTr="000441A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Атомные электростанции либо тепловые электростанции с применением УХУ-технологий</w:t>
            </w:r>
          </w:p>
        </w:tc>
        <w:tc>
          <w:tcPr>
            <w:tcW w:w="882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0</w:t>
            </w:r>
          </w:p>
        </w:tc>
        <w:tc>
          <w:tcPr>
            <w:tcW w:w="883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2 000</w:t>
            </w:r>
          </w:p>
        </w:tc>
        <w:tc>
          <w:tcPr>
            <w:tcW w:w="884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10 000</w:t>
            </w:r>
          </w:p>
        </w:tc>
      </w:tr>
      <w:tr w:rsidR="002C49D6" w:rsidRPr="00487ED6" w:rsidTr="000441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lastRenderedPageBreak/>
              <w:t>Ветроэнергетика, всего</w:t>
            </w:r>
          </w:p>
        </w:tc>
        <w:tc>
          <w:tcPr>
            <w:tcW w:w="882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≤95</w:t>
            </w:r>
          </w:p>
        </w:tc>
        <w:tc>
          <w:tcPr>
            <w:tcW w:w="883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4 000</w:t>
            </w:r>
          </w:p>
        </w:tc>
        <w:tc>
          <w:tcPr>
            <w:tcW w:w="884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8 000</w:t>
            </w:r>
          </w:p>
        </w:tc>
      </w:tr>
      <w:tr w:rsidR="002C49D6" w:rsidRPr="00487ED6" w:rsidTr="000441A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Фотовольтаика и гелиоконцентраторы</w:t>
            </w:r>
          </w:p>
        </w:tc>
        <w:tc>
          <w:tcPr>
            <w:tcW w:w="882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≤95</w:t>
            </w:r>
          </w:p>
        </w:tc>
        <w:tc>
          <w:tcPr>
            <w:tcW w:w="883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1 000</w:t>
            </w:r>
          </w:p>
        </w:tc>
        <w:tc>
          <w:tcPr>
            <w:tcW w:w="884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3 000</w:t>
            </w:r>
          </w:p>
        </w:tc>
      </w:tr>
      <w:tr w:rsidR="002C49D6" w:rsidRPr="00487ED6" w:rsidTr="000441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Биоэнергетика</w:t>
            </w:r>
          </w:p>
        </w:tc>
        <w:tc>
          <w:tcPr>
            <w:tcW w:w="882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0</w:t>
            </w:r>
          </w:p>
        </w:tc>
        <w:tc>
          <w:tcPr>
            <w:tcW w:w="883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3 000</w:t>
            </w:r>
          </w:p>
        </w:tc>
        <w:tc>
          <w:tcPr>
            <w:tcW w:w="884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7 000</w:t>
            </w:r>
          </w:p>
        </w:tc>
      </w:tr>
      <w:tr w:rsidR="002C49D6" w:rsidRPr="00487ED6" w:rsidTr="000441A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  <w:shd w:val="clear" w:color="auto" w:fill="auto"/>
            <w:noWrap/>
            <w:hideMark/>
          </w:tcPr>
          <w:p w:rsidR="002C49D6" w:rsidRPr="00487ED6" w:rsidRDefault="002C49D6" w:rsidP="000441A0">
            <w:pPr>
              <w:ind w:left="-79" w:right="-79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Геотермальная энергетика и</w:t>
            </w:r>
            <w:r w:rsidR="000441A0" w:rsidRPr="00487ED6">
              <w:rPr>
                <w:rStyle w:val="s0"/>
                <w:b w:val="0"/>
                <w:color w:val="auto"/>
                <w:sz w:val="24"/>
                <w:szCs w:val="24"/>
              </w:rPr>
              <w:t xml:space="preserve"> в</w:t>
            </w: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етроэнергетика с учетом тепловой энергии</w:t>
            </w:r>
          </w:p>
        </w:tc>
        <w:tc>
          <w:tcPr>
            <w:tcW w:w="882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0</w:t>
            </w:r>
          </w:p>
        </w:tc>
        <w:tc>
          <w:tcPr>
            <w:tcW w:w="883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500</w:t>
            </w:r>
          </w:p>
        </w:tc>
        <w:tc>
          <w:tcPr>
            <w:tcW w:w="884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1 000</w:t>
            </w:r>
          </w:p>
        </w:tc>
      </w:tr>
      <w:tr w:rsidR="002C49D6" w:rsidRPr="00487ED6" w:rsidTr="000441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882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19 180</w:t>
            </w:r>
          </w:p>
        </w:tc>
        <w:tc>
          <w:tcPr>
            <w:tcW w:w="883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37 280</w:t>
            </w:r>
          </w:p>
        </w:tc>
        <w:tc>
          <w:tcPr>
            <w:tcW w:w="884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55 200 – 63 400</w:t>
            </w:r>
          </w:p>
        </w:tc>
      </w:tr>
      <w:tr w:rsidR="002C49D6" w:rsidRPr="00487ED6" w:rsidTr="000441A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rPr>
                <w:rStyle w:val="s0"/>
                <w:b w:val="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b w:val="0"/>
                <w:color w:val="auto"/>
                <w:sz w:val="24"/>
                <w:szCs w:val="24"/>
              </w:rPr>
              <w:t>Прирост генерирующих мощностей</w:t>
            </w:r>
          </w:p>
        </w:tc>
        <w:tc>
          <w:tcPr>
            <w:tcW w:w="882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</w:p>
        </w:tc>
        <w:tc>
          <w:tcPr>
            <w:tcW w:w="883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18 100</w:t>
            </w:r>
          </w:p>
        </w:tc>
        <w:tc>
          <w:tcPr>
            <w:tcW w:w="884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36 020</w:t>
            </w:r>
          </w:p>
        </w:tc>
      </w:tr>
    </w:tbl>
    <w:p w:rsidR="002C49D6" w:rsidRPr="00DA60B5" w:rsidRDefault="002C49D6" w:rsidP="002C49D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Проект Концепции Стратегии устойчивой энергетики будущего Казахстана до 2050 года</w:t>
      </w:r>
    </w:p>
    <w:p w:rsidR="002C49D6" w:rsidRPr="00DA60B5" w:rsidRDefault="002C49D6" w:rsidP="002C49D6">
      <w:pPr>
        <w:spacing w:after="0" w:line="240" w:lineRule="auto"/>
        <w:jc w:val="both"/>
        <w:rPr>
          <w:rStyle w:val="s0"/>
          <w:i/>
          <w:color w:val="auto"/>
          <w:sz w:val="28"/>
          <w:szCs w:val="28"/>
        </w:rPr>
      </w:pPr>
      <w:r w:rsidRPr="00DA60B5">
        <w:rPr>
          <w:rStyle w:val="s0"/>
          <w:i/>
          <w:color w:val="auto"/>
          <w:sz w:val="28"/>
          <w:szCs w:val="28"/>
        </w:rPr>
        <w:t>Примечание: *УХУ технологии - чистые технологии добычи и переработки угля включая технологии по улавливанию и хранению СО2</w:t>
      </w:r>
    </w:p>
    <w:p w:rsidR="002C49D6" w:rsidRPr="00DA60B5" w:rsidRDefault="002C49D6" w:rsidP="002C49D6">
      <w:pPr>
        <w:spacing w:after="0" w:line="240" w:lineRule="auto"/>
        <w:rPr>
          <w:rStyle w:val="s0"/>
          <w:color w:val="auto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Удовлетворение растущего спроса на электроэнергию возможно не только за счет увеличения объема выработки, но и за счет сдерживания роста потребления электроэнергии. В рамках снижения энергоемкости ВВП и повышение энергоэффективности путем снижения нерационального энергопотребления и сокращения неэффективного использования топливно-энергетических ресурсов в Казахстане действует закон «Об энергосбережении и повышении энергоэффективности». Данный закон и соответствующие ему подзаконные акты создают целостное правовое поле для развития и повышения энергоэффективности и энергосбережения.</w:t>
      </w: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</w:t>
      </w:r>
      <w:r w:rsidR="00A5398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13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Диапазон стоимостей основных фондов новой энергетики</w:t>
      </w:r>
    </w:p>
    <w:tbl>
      <w:tblPr>
        <w:tblStyle w:val="GridTable6ColorfulAccent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9"/>
        <w:gridCol w:w="1399"/>
        <w:gridCol w:w="3029"/>
        <w:gridCol w:w="2930"/>
      </w:tblGrid>
      <w:tr w:rsidR="002C49D6" w:rsidRPr="00487ED6" w:rsidTr="00A53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Вид электростанции</w:t>
            </w:r>
          </w:p>
        </w:tc>
        <w:tc>
          <w:tcPr>
            <w:tcW w:w="690" w:type="pc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Диапазон стоимости 1КВт (тыс. долл. США)</w:t>
            </w:r>
          </w:p>
        </w:tc>
        <w:tc>
          <w:tcPr>
            <w:tcW w:w="1494" w:type="pct"/>
            <w:tcBorders>
              <w:bottom w:val="none" w:sz="0" w:space="0" w:color="auto"/>
            </w:tcBorders>
            <w:shd w:val="clear" w:color="auto" w:fill="auto"/>
          </w:tcPr>
          <w:p w:rsidR="002C49D6" w:rsidRPr="00487ED6" w:rsidRDefault="002C49D6" w:rsidP="00D67FA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Оценка стоимости капитальных затрат на ввод новых мощностей, в период 2013-2030 годы (млрд долл. США)</w:t>
            </w:r>
          </w:p>
        </w:tc>
        <w:tc>
          <w:tcPr>
            <w:tcW w:w="1445" w:type="pc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Оценка стоимости капитальных затрат на ввод 58</w:t>
            </w: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ГВт </w:t>
            </w:r>
            <w:r w:rsidRPr="00487ED6">
              <w:rPr>
                <w:rStyle w:val="s0"/>
                <w:color w:val="auto"/>
                <w:sz w:val="24"/>
                <w:szCs w:val="24"/>
              </w:rPr>
              <w:t>мощности, в период 2013-2050 годы (млрд долл. США)</w:t>
            </w:r>
          </w:p>
        </w:tc>
      </w:tr>
      <w:tr w:rsidR="002C49D6" w:rsidRPr="00487ED6" w:rsidTr="00A53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ГЭС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0,5-1</w:t>
            </w:r>
          </w:p>
        </w:tc>
        <w:tc>
          <w:tcPr>
            <w:tcW w:w="1494" w:type="pct"/>
            <w:shd w:val="clear" w:color="auto" w:fill="auto"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≈0,9 (включая малые ГЭС)</w:t>
            </w:r>
          </w:p>
        </w:tc>
        <w:tc>
          <w:tcPr>
            <w:tcW w:w="1445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29-58</w:t>
            </w:r>
          </w:p>
        </w:tc>
      </w:tr>
      <w:tr w:rsidR="002C49D6" w:rsidRPr="00487ED6" w:rsidTr="00A539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АЭС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94" w:type="pct"/>
            <w:shd w:val="clear" w:color="auto" w:fill="auto"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≈4,0 (или</w:t>
            </w: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ТЭС</w:t>
            </w:r>
            <w:r w:rsidRPr="00487ED6">
              <w:rPr>
                <w:rStyle w:val="s0"/>
                <w:color w:val="auto"/>
                <w:sz w:val="24"/>
                <w:szCs w:val="24"/>
              </w:rPr>
              <w:t xml:space="preserve"> </w:t>
            </w: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на угле с применением УХУ-технологий</w:t>
            </w:r>
            <w:r w:rsidRPr="00487ED6">
              <w:rPr>
                <w:rStyle w:val="s0"/>
                <w:color w:val="auto"/>
                <w:sz w:val="24"/>
                <w:szCs w:val="24"/>
              </w:rPr>
              <w:t>)</w:t>
            </w:r>
          </w:p>
        </w:tc>
        <w:tc>
          <w:tcPr>
            <w:tcW w:w="1445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116</w:t>
            </w:r>
          </w:p>
        </w:tc>
      </w:tr>
      <w:tr w:rsidR="002C49D6" w:rsidRPr="00487ED6" w:rsidTr="00A53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ТЭС (на угле)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1,3</w:t>
            </w:r>
          </w:p>
        </w:tc>
        <w:tc>
          <w:tcPr>
            <w:tcW w:w="1494" w:type="pct"/>
            <w:shd w:val="clear" w:color="auto" w:fill="auto"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445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75</w:t>
            </w:r>
          </w:p>
        </w:tc>
      </w:tr>
      <w:tr w:rsidR="002C49D6" w:rsidRPr="00487ED6" w:rsidTr="00A53986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ТЭС (на угле с применением УХУ-технологий)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94" w:type="pct"/>
            <w:shd w:val="clear" w:color="auto" w:fill="auto"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≈22,4</w:t>
            </w:r>
          </w:p>
        </w:tc>
        <w:tc>
          <w:tcPr>
            <w:tcW w:w="1445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94-107</w:t>
            </w:r>
          </w:p>
        </w:tc>
      </w:tr>
      <w:tr w:rsidR="002C49D6" w:rsidRPr="00487ED6" w:rsidTr="00A53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ТЭС (на газу)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1,1</w:t>
            </w:r>
          </w:p>
        </w:tc>
        <w:tc>
          <w:tcPr>
            <w:tcW w:w="1494" w:type="pct"/>
            <w:shd w:val="clear" w:color="auto" w:fill="auto"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45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63,8</w:t>
            </w:r>
          </w:p>
        </w:tc>
      </w:tr>
      <w:tr w:rsidR="002C49D6" w:rsidRPr="00487ED6" w:rsidTr="00A539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ВЭС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1,-2,5</w:t>
            </w:r>
          </w:p>
        </w:tc>
        <w:tc>
          <w:tcPr>
            <w:tcW w:w="1494" w:type="pct"/>
            <w:shd w:val="clear" w:color="auto" w:fill="auto"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≈7,0</w:t>
            </w:r>
          </w:p>
        </w:tc>
        <w:tc>
          <w:tcPr>
            <w:tcW w:w="1445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58-145</w:t>
            </w:r>
          </w:p>
        </w:tc>
      </w:tr>
      <w:tr w:rsidR="002C49D6" w:rsidRPr="00487ED6" w:rsidTr="00A53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СЭС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1,0-5,0</w:t>
            </w:r>
          </w:p>
        </w:tc>
        <w:tc>
          <w:tcPr>
            <w:tcW w:w="1494" w:type="pct"/>
            <w:shd w:val="clear" w:color="auto" w:fill="auto"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≈2,6</w:t>
            </w:r>
          </w:p>
        </w:tc>
        <w:tc>
          <w:tcPr>
            <w:tcW w:w="1445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58-240</w:t>
            </w:r>
          </w:p>
        </w:tc>
      </w:tr>
      <w:tr w:rsidR="002C49D6" w:rsidRPr="00487ED6" w:rsidTr="00A539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Малые ГЭС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1-1,2</w:t>
            </w:r>
          </w:p>
        </w:tc>
        <w:tc>
          <w:tcPr>
            <w:tcW w:w="1494" w:type="pct"/>
            <w:shd w:val="clear" w:color="auto" w:fill="auto"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45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58-69,6</w:t>
            </w:r>
          </w:p>
        </w:tc>
      </w:tr>
      <w:tr w:rsidR="002C49D6" w:rsidRPr="00487ED6" w:rsidTr="00A53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Мини ТЭЦ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0,6</w:t>
            </w:r>
          </w:p>
        </w:tc>
        <w:tc>
          <w:tcPr>
            <w:tcW w:w="1494" w:type="pct"/>
            <w:shd w:val="clear" w:color="auto" w:fill="auto"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45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34,8</w:t>
            </w:r>
          </w:p>
        </w:tc>
      </w:tr>
      <w:tr w:rsidR="002C49D6" w:rsidRPr="00487ED6" w:rsidTr="00A539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ТЭЦ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1,4-1,5</w:t>
            </w:r>
          </w:p>
        </w:tc>
        <w:tc>
          <w:tcPr>
            <w:tcW w:w="1494" w:type="pct"/>
            <w:shd w:val="clear" w:color="auto" w:fill="auto"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45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81,2-87</w:t>
            </w:r>
          </w:p>
        </w:tc>
      </w:tr>
      <w:tr w:rsidR="002C49D6" w:rsidRPr="00487ED6" w:rsidTr="00A53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Электростанция на биотопливе</w:t>
            </w:r>
          </w:p>
        </w:tc>
        <w:tc>
          <w:tcPr>
            <w:tcW w:w="690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1,7-3,4</w:t>
            </w:r>
          </w:p>
        </w:tc>
        <w:tc>
          <w:tcPr>
            <w:tcW w:w="1494" w:type="pct"/>
            <w:shd w:val="clear" w:color="auto" w:fill="auto"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Style w:val="s0"/>
                <w:color w:val="auto"/>
                <w:sz w:val="24"/>
                <w:szCs w:val="24"/>
              </w:rPr>
              <w:t>≈9,1</w:t>
            </w:r>
          </w:p>
        </w:tc>
        <w:tc>
          <w:tcPr>
            <w:tcW w:w="1445" w:type="pct"/>
            <w:shd w:val="clear" w:color="auto" w:fill="auto"/>
            <w:noWrap/>
            <w:hideMark/>
          </w:tcPr>
          <w:p w:rsidR="002C49D6" w:rsidRPr="00487ED6" w:rsidRDefault="002C49D6" w:rsidP="00D67FA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>100-200</w:t>
            </w:r>
          </w:p>
        </w:tc>
      </w:tr>
      <w:tr w:rsidR="002C49D6" w:rsidRPr="00487ED6" w:rsidTr="00A539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Всего </w:t>
            </w:r>
          </w:p>
        </w:tc>
        <w:tc>
          <w:tcPr>
            <w:tcW w:w="690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494" w:type="pct"/>
            <w:shd w:val="clear" w:color="auto" w:fill="auto"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0"/>
                <w:b/>
                <w:color w:val="auto"/>
                <w:sz w:val="24"/>
                <w:szCs w:val="24"/>
              </w:rPr>
            </w:pPr>
            <w:r w:rsidRPr="00487ED6">
              <w:rPr>
                <w:rStyle w:val="s0"/>
                <w:b/>
                <w:color w:val="auto"/>
                <w:sz w:val="24"/>
                <w:szCs w:val="24"/>
              </w:rPr>
              <w:t>≈46,6</w:t>
            </w:r>
          </w:p>
        </w:tc>
        <w:tc>
          <w:tcPr>
            <w:tcW w:w="1445" w:type="pct"/>
            <w:shd w:val="clear" w:color="auto" w:fill="auto"/>
            <w:noWrap/>
          </w:tcPr>
          <w:p w:rsidR="002C49D6" w:rsidRPr="00487ED6" w:rsidRDefault="002C49D6" w:rsidP="00D67FAF">
            <w:pPr>
              <w:ind w:left="-79" w:righ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87E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767,8 – 1196,2 </w:t>
            </w:r>
          </w:p>
        </w:tc>
      </w:tr>
    </w:tbl>
    <w:p w:rsidR="002C49D6" w:rsidRPr="00DA60B5" w:rsidRDefault="002C49D6" w:rsidP="002C49D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lastRenderedPageBreak/>
        <w:t>Источник: Проекта Концепции Стратегии устойчивой энергетики будущего Казахстана до 2050 года</w:t>
      </w:r>
    </w:p>
    <w:p w:rsidR="002C49D6" w:rsidRPr="00DA60B5" w:rsidRDefault="002C49D6" w:rsidP="002C49D6">
      <w:pPr>
        <w:spacing w:after="0" w:line="240" w:lineRule="auto"/>
        <w:rPr>
          <w:rStyle w:val="s0"/>
          <w:color w:val="auto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Style w:val="s0"/>
          <w:color w:val="auto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Технический потенциал энергосбережения в Казахстане оценивается на уровне 27,75 % от общего объема потребления первичных энергетических ресурсов – 17,36 млн тонн н. э. (в местных условиях экономически оправданной будет реализация только части этого потенциала – 19 % от общего объема потребления первичных энергетических ресурсов или порядка 12 млн тонн н. э.).</w:t>
      </w:r>
      <w:r w:rsidRPr="00DA60B5">
        <w:rPr>
          <w:rStyle w:val="s0"/>
          <w:color w:val="auto"/>
          <w:sz w:val="28"/>
          <w:szCs w:val="28"/>
        </w:rPr>
        <w:t xml:space="preserve"> При этом, планируемые к реализации меры по повышению энергоэффективности позволят сократить потребность в производстве электроэнергии к 2030 и 2050 годам на 13% и 10 % соответственно.</w:t>
      </w:r>
    </w:p>
    <w:p w:rsidR="002C49D6" w:rsidRPr="00DA60B5" w:rsidRDefault="002C49D6" w:rsidP="002C49D6">
      <w:pPr>
        <w:spacing w:after="0" w:line="240" w:lineRule="auto"/>
        <w:rPr>
          <w:rStyle w:val="s0"/>
          <w:color w:val="auto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Выбор вида генерирующих мощностей будет осуществляется исходя из их экономической эффективности. Так, на сегодняшний день к основным фондам с наибольшей стоимостью генерации электроэнергии относятся ВЭС и СЭС, а с наименьшей - ГЭС (см. Таблицу </w:t>
      </w:r>
      <w:r w:rsidR="00A53986" w:rsidRPr="00DA60B5">
        <w:rPr>
          <w:rFonts w:ascii="Times New Roman" w:hAnsi="Times New Roman"/>
          <w:sz w:val="28"/>
          <w:szCs w:val="28"/>
        </w:rPr>
        <w:t>13</w:t>
      </w:r>
      <w:r w:rsidRPr="00DA60B5">
        <w:rPr>
          <w:rFonts w:ascii="Times New Roman" w:hAnsi="Times New Roman"/>
          <w:sz w:val="28"/>
          <w:szCs w:val="28"/>
        </w:rPr>
        <w:t>).</w:t>
      </w:r>
    </w:p>
    <w:p w:rsidR="002C49D6" w:rsidRPr="00DA60B5" w:rsidRDefault="002C49D6" w:rsidP="002C49D6">
      <w:pPr>
        <w:spacing w:after="0" w:line="240" w:lineRule="auto"/>
        <w:rPr>
          <w:rStyle w:val="s0"/>
          <w:color w:val="auto"/>
          <w:sz w:val="28"/>
          <w:szCs w:val="28"/>
        </w:rPr>
      </w:pPr>
    </w:p>
    <w:p w:rsidR="002C49D6" w:rsidRPr="00DA60B5" w:rsidRDefault="002C49D6" w:rsidP="002C49D6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Немаловажное значение имеет срок службы генерирующих мощностей:</w:t>
      </w:r>
    </w:p>
    <w:p w:rsidR="002C49D6" w:rsidRPr="00DA60B5" w:rsidRDefault="002C49D6" w:rsidP="002C49D6">
      <w:pPr>
        <w:pStyle w:val="a7"/>
        <w:numPr>
          <w:ilvl w:val="1"/>
          <w:numId w:val="50"/>
        </w:numPr>
        <w:tabs>
          <w:tab w:val="left" w:pos="567"/>
          <w:tab w:val="left" w:pos="993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Тепловые электростанции – полный назначенный срок службы энергоблока и входящего в него основного оборудования на уровне 40 лет;</w:t>
      </w:r>
    </w:p>
    <w:p w:rsidR="002C49D6" w:rsidRPr="00DA60B5" w:rsidRDefault="002C49D6" w:rsidP="002C49D6">
      <w:pPr>
        <w:pStyle w:val="a7"/>
        <w:numPr>
          <w:ilvl w:val="1"/>
          <w:numId w:val="50"/>
        </w:numPr>
        <w:tabs>
          <w:tab w:val="left" w:pos="567"/>
          <w:tab w:val="left" w:pos="993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Атомные электростанции – до 50 лет без реновации;</w:t>
      </w:r>
    </w:p>
    <w:p w:rsidR="002C49D6" w:rsidRPr="00DA60B5" w:rsidRDefault="002C49D6" w:rsidP="002C49D6">
      <w:pPr>
        <w:pStyle w:val="a7"/>
        <w:numPr>
          <w:ilvl w:val="1"/>
          <w:numId w:val="50"/>
        </w:numPr>
        <w:tabs>
          <w:tab w:val="left" w:pos="567"/>
          <w:tab w:val="left" w:pos="993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Ветрогенераторы – 15 -20 лет без реновации;</w:t>
      </w:r>
    </w:p>
    <w:p w:rsidR="002C49D6" w:rsidRPr="00DA60B5" w:rsidRDefault="002C49D6" w:rsidP="002C49D6">
      <w:pPr>
        <w:pStyle w:val="a7"/>
        <w:numPr>
          <w:ilvl w:val="1"/>
          <w:numId w:val="50"/>
        </w:numPr>
        <w:tabs>
          <w:tab w:val="left" w:pos="567"/>
          <w:tab w:val="left" w:pos="993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Солнечные панели 35-40 лет.</w:t>
      </w:r>
    </w:p>
    <w:p w:rsidR="002C49D6" w:rsidRPr="00DA60B5" w:rsidRDefault="002C49D6" w:rsidP="002C49D6">
      <w:pPr>
        <w:spacing w:after="0" w:line="240" w:lineRule="auto"/>
        <w:jc w:val="both"/>
        <w:rPr>
          <w:rStyle w:val="s0"/>
          <w:color w:val="auto"/>
          <w:sz w:val="28"/>
          <w:szCs w:val="28"/>
        </w:rPr>
      </w:pPr>
    </w:p>
    <w:p w:rsidR="002C49D6" w:rsidRPr="00DA60B5" w:rsidRDefault="002C49D6" w:rsidP="002C49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A60B5">
        <w:rPr>
          <w:rFonts w:ascii="Times New Roman" w:eastAsiaTheme="minorHAnsi" w:hAnsi="Times New Roman"/>
          <w:sz w:val="28"/>
          <w:szCs w:val="28"/>
        </w:rPr>
        <w:t xml:space="preserve">В соответствии с Планом мероприятий по развитию альтернативной и возобновляемой энергетики в Казахстане на 2013-2020 годы (ППРК № 43 от 25.01.2013г.) до конца 2020 года планируется ввести в эксплуатацию порядка 106 объектов ВИЭ суммарной установленной мощностью 3104,5 МВт. К 2020 году мощности ВИЭ установленные в рамках вышеуказанной программы составят 12,7% в генерируемых и резервных мощностях электростанций ЕЭС Казахстана (24471 МВт). При этом в Южной зоне ЕЭС Казахстана планируется установить 2008,3 МВт мощности ВИЭ из которых с учетом среднего значения КПД ВИЭ (ВЭС – 30%; СЭС – 20%; ГЭС – 45%), оценочно среднегодовая мощность ВИЭ по генерации энергии составит 607 МВт (ВЭС – 291 МВт; СЭС – 114,3; ГЭС – 291). Таким образом, в прогнозном балансе мощностей Южной зоны к 2020г. доля ВИЭ составит 14,4% в мощностях, генерируемых электроэнергию (4215 МВт) </w:t>
      </w:r>
      <w:r w:rsidRPr="00DA60B5">
        <w:rPr>
          <w:rStyle w:val="s0"/>
          <w:color w:val="auto"/>
          <w:sz w:val="28"/>
          <w:szCs w:val="28"/>
        </w:rPr>
        <w:t xml:space="preserve">(см. Рисунок </w:t>
      </w:r>
      <w:r w:rsidR="00A53986" w:rsidRPr="00DA60B5">
        <w:rPr>
          <w:rStyle w:val="s0"/>
          <w:color w:val="auto"/>
          <w:sz w:val="28"/>
          <w:szCs w:val="28"/>
        </w:rPr>
        <w:t>4</w:t>
      </w:r>
      <w:r w:rsidRPr="00DA60B5">
        <w:rPr>
          <w:rStyle w:val="s0"/>
          <w:color w:val="auto"/>
          <w:sz w:val="28"/>
          <w:szCs w:val="28"/>
        </w:rPr>
        <w:t>).</w:t>
      </w:r>
      <w:r w:rsidRPr="00DA60B5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2C49D6" w:rsidRPr="00DA60B5" w:rsidRDefault="002C49D6" w:rsidP="002C49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49D6" w:rsidRPr="00DA60B5" w:rsidRDefault="002C49D6" w:rsidP="00A5398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Рисунок </w:t>
      </w:r>
      <w:r w:rsidR="00A5398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Карта-схема ЕЭС Казахстана до 2025г., с данными по размещению мощностей ВИЭ до 2020г.</w:t>
      </w:r>
    </w:p>
    <w:p w:rsidR="002C49D6" w:rsidRPr="00DA60B5" w:rsidRDefault="002C49D6" w:rsidP="002C49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60B5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50ECCC6" wp14:editId="7BC1F95E">
            <wp:extent cx="6276975" cy="45339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716" cy="455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D6" w:rsidRPr="00DA60B5" w:rsidRDefault="002C49D6" w:rsidP="002C49D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Мастер-план развития электроэнергетической отрасли до 2030г, АО «KEGOC», План мероприятий по развитию альтернативной и возобновляемой энергетики в Казахстане на 2013-2020 годы (ППРК № 43 от 25.01.2013г.)</w:t>
      </w:r>
    </w:p>
    <w:p w:rsidR="002C49D6" w:rsidRPr="00DA60B5" w:rsidRDefault="002C49D6" w:rsidP="002C49D6">
      <w:pPr>
        <w:spacing w:after="0" w:line="240" w:lineRule="auto"/>
        <w:rPr>
          <w:rStyle w:val="s0"/>
          <w:color w:val="auto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Style w:val="s0"/>
          <w:color w:val="auto"/>
          <w:sz w:val="28"/>
          <w:szCs w:val="28"/>
        </w:rPr>
      </w:pPr>
      <w:r w:rsidRPr="00DA60B5">
        <w:rPr>
          <w:rFonts w:ascii="Times New Roman" w:eastAsiaTheme="minorHAnsi" w:hAnsi="Times New Roman"/>
          <w:sz w:val="28"/>
          <w:szCs w:val="28"/>
        </w:rPr>
        <w:t>По данным Министерства энергетики РК оцениваемый потребный объем привлечения инвестиции в ВИЭ до 2020 г. превысит 2 млрд долл. США.</w:t>
      </w:r>
    </w:p>
    <w:p w:rsidR="002C49D6" w:rsidRPr="00DA60B5" w:rsidRDefault="002C49D6" w:rsidP="002C49D6">
      <w:pPr>
        <w:spacing w:after="0" w:line="240" w:lineRule="auto"/>
        <w:rPr>
          <w:rStyle w:val="s0"/>
          <w:color w:val="auto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Style w:val="s0"/>
          <w:color w:val="auto"/>
          <w:sz w:val="28"/>
          <w:szCs w:val="28"/>
        </w:rPr>
      </w:pPr>
      <w:r w:rsidRPr="00DA60B5">
        <w:rPr>
          <w:rStyle w:val="s0"/>
          <w:color w:val="auto"/>
          <w:sz w:val="28"/>
          <w:szCs w:val="28"/>
        </w:rPr>
        <w:t xml:space="preserve">Вместе с тем, согласно Концепции перехода страны на «зеленую» экономику, в энергетике поставлена цель достичь совокупной доли альтернативных и ВИЭ в размере 30% к 2030 году и 50% к 2050 году.  Кроме того, в проекте Концепции стратегии устойчивой энергетики будущего Казахстана до 2050 года планируется, что доля ВИЭ в общем объеме потребления электроэнергии увеличится к 2030 году до 33%, а к 2050 году может превысить 51% (см. Таблицу </w:t>
      </w:r>
      <w:r w:rsidR="00A53986" w:rsidRPr="00DA60B5">
        <w:rPr>
          <w:rStyle w:val="s0"/>
          <w:color w:val="auto"/>
          <w:sz w:val="28"/>
          <w:szCs w:val="28"/>
        </w:rPr>
        <w:t>14</w:t>
      </w:r>
      <w:r w:rsidRPr="00DA60B5">
        <w:rPr>
          <w:rStyle w:val="s0"/>
          <w:color w:val="auto"/>
          <w:sz w:val="28"/>
          <w:szCs w:val="28"/>
        </w:rPr>
        <w:t>).</w:t>
      </w:r>
    </w:p>
    <w:p w:rsidR="002C49D6" w:rsidRPr="00DA60B5" w:rsidRDefault="002C49D6" w:rsidP="002C49D6">
      <w:pPr>
        <w:spacing w:after="0" w:line="240" w:lineRule="auto"/>
        <w:rPr>
          <w:rStyle w:val="s0"/>
          <w:color w:val="auto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60B5">
        <w:rPr>
          <w:rFonts w:ascii="Times New Roman" w:hAnsi="Times New Roman"/>
          <w:b/>
          <w:sz w:val="28"/>
          <w:szCs w:val="28"/>
        </w:rPr>
        <w:t xml:space="preserve">Таблица </w:t>
      </w:r>
      <w:r w:rsidR="00A53986" w:rsidRPr="00DA60B5">
        <w:rPr>
          <w:rFonts w:ascii="Times New Roman" w:hAnsi="Times New Roman"/>
          <w:b/>
          <w:sz w:val="28"/>
          <w:szCs w:val="28"/>
        </w:rPr>
        <w:t>14</w:t>
      </w:r>
      <w:r w:rsidRPr="00DA60B5">
        <w:rPr>
          <w:rFonts w:ascii="Times New Roman" w:hAnsi="Times New Roman"/>
          <w:b/>
          <w:sz w:val="28"/>
          <w:szCs w:val="28"/>
        </w:rPr>
        <w:t>. Нижняя граница возобновляемой энергетики к 2050 году</w:t>
      </w:r>
    </w:p>
    <w:tbl>
      <w:tblPr>
        <w:tblStyle w:val="GridTable6ColorfulAccent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2977"/>
        <w:gridCol w:w="2658"/>
      </w:tblGrid>
      <w:tr w:rsidR="002C49D6" w:rsidRPr="00DA60B5" w:rsidTr="00D67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tcBorders>
              <w:bottom w:val="none" w:sz="0" w:space="0" w:color="auto"/>
            </w:tcBorders>
            <w:shd w:val="clear" w:color="auto" w:fill="auto"/>
          </w:tcPr>
          <w:p w:rsidR="002C49D6" w:rsidRPr="00DA60B5" w:rsidRDefault="002C49D6" w:rsidP="00D67FAF">
            <w:pPr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Тип источника генерации</w:t>
            </w:r>
          </w:p>
        </w:tc>
        <w:tc>
          <w:tcPr>
            <w:tcW w:w="2977" w:type="dxa"/>
            <w:tcBorders>
              <w:bottom w:val="none" w:sz="0" w:space="0" w:color="auto"/>
            </w:tcBorders>
            <w:shd w:val="clear" w:color="auto" w:fill="auto"/>
          </w:tcPr>
          <w:p w:rsidR="002C49D6" w:rsidRPr="00DA60B5" w:rsidRDefault="002C49D6" w:rsidP="00D67F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Производство электроэнергии</w:t>
            </w:r>
          </w:p>
        </w:tc>
        <w:tc>
          <w:tcPr>
            <w:tcW w:w="2658" w:type="dxa"/>
            <w:tcBorders>
              <w:bottom w:val="none" w:sz="0" w:space="0" w:color="auto"/>
            </w:tcBorders>
            <w:shd w:val="clear" w:color="auto" w:fill="auto"/>
          </w:tcPr>
          <w:p w:rsidR="002C49D6" w:rsidRPr="00DA60B5" w:rsidRDefault="002C49D6" w:rsidP="00D67F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Доля потребления энергии в 2050 году (%)</w:t>
            </w:r>
          </w:p>
        </w:tc>
      </w:tr>
      <w:tr w:rsidR="002C49D6" w:rsidRPr="00DA60B5" w:rsidTr="00D67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shd w:val="clear" w:color="auto" w:fill="auto"/>
          </w:tcPr>
          <w:p w:rsidR="002C49D6" w:rsidRPr="00DA60B5" w:rsidRDefault="002C49D6" w:rsidP="00D67FAF">
            <w:pPr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Ветроэнергетика</w:t>
            </w:r>
          </w:p>
        </w:tc>
        <w:tc>
          <w:tcPr>
            <w:tcW w:w="2977" w:type="dxa"/>
            <w:shd w:val="clear" w:color="auto" w:fill="auto"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4"/>
              </w:rPr>
              <w:t>≥60 млрд КВт*ч</w:t>
            </w:r>
          </w:p>
        </w:tc>
        <w:tc>
          <w:tcPr>
            <w:tcW w:w="2658" w:type="dxa"/>
            <w:shd w:val="clear" w:color="auto" w:fill="auto"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4"/>
              </w:rPr>
              <w:t>≥20</w:t>
            </w:r>
          </w:p>
        </w:tc>
      </w:tr>
      <w:tr w:rsidR="002C49D6" w:rsidRPr="00DA60B5" w:rsidTr="00D67F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shd w:val="clear" w:color="auto" w:fill="auto"/>
          </w:tcPr>
          <w:p w:rsidR="002C49D6" w:rsidRPr="00DA60B5" w:rsidRDefault="002C49D6" w:rsidP="00D67FAF">
            <w:pPr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Гидроэнергетика</w:t>
            </w:r>
          </w:p>
        </w:tc>
        <w:tc>
          <w:tcPr>
            <w:tcW w:w="2977" w:type="dxa"/>
            <w:shd w:val="clear" w:color="auto" w:fill="auto"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4"/>
              </w:rPr>
              <w:t>≥40 млрд КВт*ч</w:t>
            </w:r>
          </w:p>
        </w:tc>
        <w:tc>
          <w:tcPr>
            <w:tcW w:w="2658" w:type="dxa"/>
            <w:shd w:val="clear" w:color="auto" w:fill="auto"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4"/>
              </w:rPr>
              <w:t>≥14</w:t>
            </w:r>
          </w:p>
        </w:tc>
      </w:tr>
      <w:tr w:rsidR="002C49D6" w:rsidRPr="00DA60B5" w:rsidTr="00D67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shd w:val="clear" w:color="auto" w:fill="auto"/>
          </w:tcPr>
          <w:p w:rsidR="002C49D6" w:rsidRPr="00DA60B5" w:rsidRDefault="002C49D6" w:rsidP="00D67FAF">
            <w:pPr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 xml:space="preserve">Солнечная энергетика без </w:t>
            </w: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lastRenderedPageBreak/>
              <w:t>гелиоконцентраторов</w:t>
            </w:r>
          </w:p>
        </w:tc>
        <w:tc>
          <w:tcPr>
            <w:tcW w:w="2977" w:type="dxa"/>
            <w:shd w:val="clear" w:color="auto" w:fill="auto"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4"/>
              </w:rPr>
              <w:lastRenderedPageBreak/>
              <w:t>≥2,5 млрд КВт*ч</w:t>
            </w:r>
          </w:p>
        </w:tc>
        <w:tc>
          <w:tcPr>
            <w:tcW w:w="2658" w:type="dxa"/>
            <w:shd w:val="clear" w:color="auto" w:fill="auto"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4"/>
              </w:rPr>
              <w:t>≥0,8</w:t>
            </w:r>
          </w:p>
        </w:tc>
      </w:tr>
      <w:tr w:rsidR="002C49D6" w:rsidRPr="00DA60B5" w:rsidTr="00D67F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shd w:val="clear" w:color="auto" w:fill="auto"/>
          </w:tcPr>
          <w:p w:rsidR="002C49D6" w:rsidRPr="00DA60B5" w:rsidRDefault="002C49D6" w:rsidP="00D67FAF">
            <w:pPr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lastRenderedPageBreak/>
              <w:t xml:space="preserve">Биоэнергетика только за счет земель сельскохозяйственного назначения </w:t>
            </w:r>
          </w:p>
        </w:tc>
        <w:tc>
          <w:tcPr>
            <w:tcW w:w="2977" w:type="dxa"/>
            <w:shd w:val="clear" w:color="auto" w:fill="auto"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4"/>
              </w:rPr>
              <w:t>≥50 млрд КВт*ч</w:t>
            </w:r>
          </w:p>
        </w:tc>
        <w:tc>
          <w:tcPr>
            <w:tcW w:w="2658" w:type="dxa"/>
            <w:shd w:val="clear" w:color="auto" w:fill="auto"/>
          </w:tcPr>
          <w:p w:rsidR="002C49D6" w:rsidRPr="00DA60B5" w:rsidRDefault="002C49D6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4"/>
              </w:rPr>
              <w:t>≥16</w:t>
            </w:r>
          </w:p>
        </w:tc>
      </w:tr>
      <w:tr w:rsidR="002C49D6" w:rsidRPr="00DA60B5" w:rsidTr="00D67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shd w:val="clear" w:color="auto" w:fill="auto"/>
          </w:tcPr>
          <w:p w:rsidR="002C49D6" w:rsidRPr="00DA60B5" w:rsidRDefault="002C49D6" w:rsidP="00D67FAF">
            <w:pPr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Всего</w:t>
            </w:r>
          </w:p>
        </w:tc>
        <w:tc>
          <w:tcPr>
            <w:tcW w:w="2977" w:type="dxa"/>
            <w:shd w:val="clear" w:color="auto" w:fill="auto"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4"/>
              </w:rPr>
              <w:t>≥152,5 млрд КВт*ч</w:t>
            </w:r>
          </w:p>
        </w:tc>
        <w:tc>
          <w:tcPr>
            <w:tcW w:w="2658" w:type="dxa"/>
            <w:shd w:val="clear" w:color="auto" w:fill="auto"/>
          </w:tcPr>
          <w:p w:rsidR="002C49D6" w:rsidRPr="00DA60B5" w:rsidRDefault="002C49D6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4"/>
              </w:rPr>
              <w:t>≥50,8</w:t>
            </w:r>
          </w:p>
        </w:tc>
      </w:tr>
    </w:tbl>
    <w:p w:rsidR="002C49D6" w:rsidRPr="00DA60B5" w:rsidRDefault="002C49D6" w:rsidP="002C49D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Проект Концепции Стратегии устойчивой энергетики будущего Казахстана до 2050 года</w:t>
      </w:r>
    </w:p>
    <w:p w:rsidR="002C49D6" w:rsidRPr="00DA60B5" w:rsidRDefault="002C49D6" w:rsidP="002C49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Согласно проекту Концепции Стратегии устойчивой энергетики будущего Казахстана до 2050 года, производство электроэнергии от возобновляемых источников энергии к 2050 году планируется довести до 145 млрд КВт*ч, что примерно равно нижней границе возобновляемой энергетики и составляет 5-7% от технического потенциала этих источников в стране (1,0 трлн КВт*ч).</w:t>
      </w:r>
    </w:p>
    <w:p w:rsidR="002C49D6" w:rsidRPr="00DA60B5" w:rsidRDefault="002C49D6" w:rsidP="002C49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Оценочно объем инвестиций в формирование устойчивой энергетики (ВИЭ) до 2050 года, с накопительным итогом составит:</w:t>
      </w:r>
    </w:p>
    <w:p w:rsidR="002C49D6" w:rsidRPr="00DA60B5" w:rsidRDefault="002C49D6" w:rsidP="002C49D6">
      <w:pPr>
        <w:pStyle w:val="a7"/>
        <w:numPr>
          <w:ilvl w:val="1"/>
          <w:numId w:val="50"/>
        </w:numPr>
        <w:tabs>
          <w:tab w:val="left" w:pos="567"/>
          <w:tab w:val="left" w:pos="993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непосредственно в генерирующие мощности устойчивой энергетики – 150 млрд долл. США;</w:t>
      </w:r>
    </w:p>
    <w:p w:rsidR="002C49D6" w:rsidRPr="00DA60B5" w:rsidRDefault="002C49D6" w:rsidP="002C49D6">
      <w:pPr>
        <w:pStyle w:val="a7"/>
        <w:numPr>
          <w:ilvl w:val="1"/>
          <w:numId w:val="50"/>
        </w:numPr>
        <w:tabs>
          <w:tab w:val="left" w:pos="567"/>
          <w:tab w:val="left" w:pos="993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производство систем и оборудования для устойчивой энергетики, реконструкцию действующих мощностей и сетей – 150 млрд долл. США.</w:t>
      </w:r>
    </w:p>
    <w:p w:rsidR="002C49D6" w:rsidRPr="00DA60B5" w:rsidRDefault="002C49D6" w:rsidP="002C49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С точки зрения конечного потребителя, т.е. населения, это означает, что каждый житель прямо (через тарифы) или опосредованно (через платежи предприятий), должен заплатить за генерирующие мощности и их производство около 15 тысяч долл. США, или примерно 21 доллар в месяц, если принять срок окупаемости 25 лет (т.е. полная окупаемость наступает в 2075 году). </w:t>
      </w:r>
    </w:p>
    <w:p w:rsidR="002C49D6" w:rsidRPr="00DA60B5" w:rsidRDefault="002C49D6" w:rsidP="002C49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настоящее время тариф составляет около 7,8 цента за КВт*ч, а среднедушевое потребление энергии составляет 431 КВт*ч., в том числе около 40 КВт*ч в секторе домашних хозяйств. Подушевые платежи составляют 33,6 долл. США и 3,1 долл. США в месяц соответственно.</w:t>
      </w: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49D6" w:rsidRPr="00DA60B5" w:rsidRDefault="002C49D6" w:rsidP="002C4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Проектом Концепции Стратегии устойчивой энергетики будущего Казахстана до 2050 года предлагается сконцентрировать усилия государства на реализации долгосрочной селективной тарифной политики, а также политика отложенных возвратов инвестиций, вплоть до 2022 года. По достижению данного временного рубежа ожидается, что платежеспособность населения и предприятий возрастет, а энергоемкость единицы валового продукта снизится до уровня, когда дополнительные затраты на устойчивую энергетику станут доступными населению и бизнесу без селективной политики государства.</w:t>
      </w:r>
    </w:p>
    <w:p w:rsidR="00900D82" w:rsidRPr="00DA60B5" w:rsidRDefault="00900D82" w:rsidP="00900D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00D82" w:rsidRPr="00DA60B5" w:rsidRDefault="00900D82" w:rsidP="00900D82">
      <w:pPr>
        <w:pStyle w:val="3"/>
        <w:numPr>
          <w:ilvl w:val="0"/>
          <w:numId w:val="1"/>
        </w:numPr>
        <w:spacing w:before="0" w:beforeAutospacing="0" w:after="0" w:afterAutospacing="0"/>
        <w:ind w:left="284" w:hanging="284"/>
        <w:rPr>
          <w:sz w:val="28"/>
          <w:szCs w:val="28"/>
        </w:rPr>
      </w:pPr>
      <w:bookmarkStart w:id="14" w:name="_Toc436577309"/>
      <w:bookmarkStart w:id="15" w:name="_Toc436639915"/>
      <w:r w:rsidRPr="00DA60B5">
        <w:rPr>
          <w:sz w:val="28"/>
          <w:szCs w:val="28"/>
        </w:rPr>
        <w:t>ВНЕШНЯЯ ТОРГОВЛЯ</w:t>
      </w:r>
      <w:bookmarkEnd w:id="14"/>
      <w:bookmarkEnd w:id="15"/>
      <w:r w:rsidRPr="00DA60B5">
        <w:rPr>
          <w:sz w:val="28"/>
          <w:szCs w:val="28"/>
        </w:rPr>
        <w:t xml:space="preserve"> </w:t>
      </w:r>
    </w:p>
    <w:p w:rsidR="00900D82" w:rsidRPr="00DA60B5" w:rsidRDefault="00900D82" w:rsidP="00900D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A73CF" w:rsidRPr="00DA60B5" w:rsidRDefault="002A73CF" w:rsidP="002A73C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lastRenderedPageBreak/>
        <w:t>По данным АО «KEGOC» в 2014 г. выработка электроэнергии превысила потребление на 2 274,3 млн КВт*ч. Сальдированный переток электроэнергии из Казахстана в Россию в целом составил 1 503,6 млн КВт*ч, это на 797 млн КВт*ч (34,6 %) меньше чем в 2013 г., при этом покупка электроэнергии из России составила 560,7 млн КВт*ч, что выше уровня 2013 г. на 50,7 млн КВт*ч или 9,9%. Объем продажи электроэнергии в Россию в 2014 г. составил 2 064,3 млн КВт*ч, что меньше уровня 2013 г. на 746,3 млн КВт*ч или 26,6 % (см. Таблицу</w:t>
      </w:r>
      <w:r w:rsidR="00A53986" w:rsidRPr="00DA60B5">
        <w:rPr>
          <w:rFonts w:ascii="Times New Roman" w:hAnsi="Times New Roman"/>
          <w:sz w:val="28"/>
          <w:szCs w:val="28"/>
        </w:rPr>
        <w:t xml:space="preserve"> 15</w:t>
      </w:r>
      <w:r w:rsidRPr="00DA60B5">
        <w:rPr>
          <w:rFonts w:ascii="Times New Roman" w:hAnsi="Times New Roman"/>
          <w:sz w:val="28"/>
          <w:szCs w:val="28"/>
        </w:rPr>
        <w:t>).</w:t>
      </w:r>
    </w:p>
    <w:p w:rsidR="002A73CF" w:rsidRPr="00DA60B5" w:rsidRDefault="002A73CF" w:rsidP="002A73C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73CF" w:rsidRPr="00DA60B5" w:rsidRDefault="002A73CF" w:rsidP="002A73CF">
      <w:pPr>
        <w:pStyle w:val="a3"/>
        <w:keepNext/>
        <w:spacing w:after="0"/>
        <w:jc w:val="center"/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Таблица</w:t>
      </w:r>
      <w:r w:rsidR="00A53986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 15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. Импортно-экспортные поставки электроэнергии, млн КВт*ч</w:t>
      </w:r>
    </w:p>
    <w:tbl>
      <w:tblPr>
        <w:tblStyle w:val="GridTable6ColorfulAccent4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3"/>
        <w:gridCol w:w="1318"/>
        <w:gridCol w:w="1808"/>
        <w:gridCol w:w="1559"/>
        <w:gridCol w:w="1559"/>
      </w:tblGrid>
      <w:tr w:rsidR="002A73CF" w:rsidRPr="00DA60B5" w:rsidTr="00340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2A73CF" w:rsidRPr="00DA60B5" w:rsidRDefault="002A73CF" w:rsidP="003402A8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650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2A73CF" w:rsidRPr="00DA60B5" w:rsidRDefault="002A73CF" w:rsidP="00340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2011 г.</w:t>
            </w:r>
          </w:p>
        </w:tc>
        <w:tc>
          <w:tcPr>
            <w:tcW w:w="892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2A73CF" w:rsidRPr="00DA60B5" w:rsidRDefault="002A73CF" w:rsidP="00340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2012 г.</w:t>
            </w:r>
          </w:p>
        </w:tc>
        <w:tc>
          <w:tcPr>
            <w:tcW w:w="769" w:type="pct"/>
            <w:tcBorders>
              <w:bottom w:val="none" w:sz="0" w:space="0" w:color="auto"/>
            </w:tcBorders>
            <w:shd w:val="clear" w:color="auto" w:fill="auto"/>
          </w:tcPr>
          <w:p w:rsidR="002A73CF" w:rsidRPr="00DA60B5" w:rsidRDefault="002A73CF" w:rsidP="00340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2013 г.</w:t>
            </w:r>
          </w:p>
        </w:tc>
        <w:tc>
          <w:tcPr>
            <w:tcW w:w="769" w:type="pct"/>
            <w:tcBorders>
              <w:bottom w:val="none" w:sz="0" w:space="0" w:color="auto"/>
            </w:tcBorders>
            <w:shd w:val="clear" w:color="auto" w:fill="auto"/>
          </w:tcPr>
          <w:p w:rsidR="002A73CF" w:rsidRPr="00DA60B5" w:rsidRDefault="002A73CF" w:rsidP="00340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2014 г.</w:t>
            </w:r>
          </w:p>
        </w:tc>
      </w:tr>
      <w:tr w:rsidR="002A73CF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shd w:val="clear" w:color="auto" w:fill="auto"/>
            <w:noWrap/>
            <w:hideMark/>
          </w:tcPr>
          <w:p w:rsidR="002A73CF" w:rsidRPr="00DA60B5" w:rsidRDefault="002A73CF" w:rsidP="003402A8">
            <w:pPr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  <w:t>Импорт электроэнергии</w:t>
            </w:r>
          </w:p>
        </w:tc>
        <w:tc>
          <w:tcPr>
            <w:tcW w:w="650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  <w:t>3 741,3</w:t>
            </w:r>
          </w:p>
        </w:tc>
        <w:tc>
          <w:tcPr>
            <w:tcW w:w="892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  <w:t>2 567,7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884,2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644,2</w:t>
            </w:r>
          </w:p>
        </w:tc>
      </w:tr>
      <w:tr w:rsidR="002A73CF" w:rsidRPr="00DA60B5" w:rsidTr="003402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shd w:val="clear" w:color="auto" w:fill="auto"/>
            <w:noWrap/>
            <w:hideMark/>
          </w:tcPr>
          <w:p w:rsidR="002A73CF" w:rsidRPr="00DA60B5" w:rsidRDefault="002A73CF" w:rsidP="003402A8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650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1 284,5</w:t>
            </w:r>
          </w:p>
        </w:tc>
        <w:tc>
          <w:tcPr>
            <w:tcW w:w="892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1 183,5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510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560,7</w:t>
            </w:r>
          </w:p>
        </w:tc>
      </w:tr>
      <w:tr w:rsidR="002A73CF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shd w:val="clear" w:color="auto" w:fill="auto"/>
            <w:noWrap/>
            <w:hideMark/>
          </w:tcPr>
          <w:p w:rsidR="002A73CF" w:rsidRPr="00DA60B5" w:rsidRDefault="002A73CF" w:rsidP="003402A8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Центральная Азия</w:t>
            </w:r>
          </w:p>
        </w:tc>
        <w:tc>
          <w:tcPr>
            <w:tcW w:w="650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2 456,8</w:t>
            </w:r>
          </w:p>
        </w:tc>
        <w:tc>
          <w:tcPr>
            <w:tcW w:w="892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1 384,2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374,2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83,5</w:t>
            </w:r>
          </w:p>
        </w:tc>
      </w:tr>
      <w:tr w:rsidR="002A73CF" w:rsidRPr="00DA60B5" w:rsidTr="003402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shd w:val="clear" w:color="auto" w:fill="auto"/>
            <w:noWrap/>
            <w:hideMark/>
          </w:tcPr>
          <w:p w:rsidR="002A73CF" w:rsidRPr="00DA60B5" w:rsidRDefault="002A73CF" w:rsidP="003402A8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 xml:space="preserve">   Кыргызстан</w:t>
            </w:r>
          </w:p>
        </w:tc>
        <w:tc>
          <w:tcPr>
            <w:tcW w:w="650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2 456,8</w:t>
            </w:r>
          </w:p>
        </w:tc>
        <w:tc>
          <w:tcPr>
            <w:tcW w:w="892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1 361,6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374,2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</w:tr>
      <w:tr w:rsidR="002A73CF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shd w:val="clear" w:color="auto" w:fill="auto"/>
            <w:noWrap/>
            <w:hideMark/>
          </w:tcPr>
          <w:p w:rsidR="002A73CF" w:rsidRPr="00DA60B5" w:rsidRDefault="002A73CF" w:rsidP="003402A8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 xml:space="preserve">  Таджикистан</w:t>
            </w:r>
          </w:p>
        </w:tc>
        <w:tc>
          <w:tcPr>
            <w:tcW w:w="650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2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22,6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</w:tr>
      <w:tr w:rsidR="002A73CF" w:rsidRPr="00DA60B5" w:rsidTr="003402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shd w:val="clear" w:color="auto" w:fill="auto"/>
            <w:noWrap/>
            <w:hideMark/>
          </w:tcPr>
          <w:p w:rsidR="002A73CF" w:rsidRPr="00DA60B5" w:rsidRDefault="002A73CF" w:rsidP="003402A8">
            <w:pPr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  <w:t>Экспорт электроэнергии</w:t>
            </w:r>
          </w:p>
        </w:tc>
        <w:tc>
          <w:tcPr>
            <w:tcW w:w="650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  <w:t>1 808,3</w:t>
            </w:r>
          </w:p>
        </w:tc>
        <w:tc>
          <w:tcPr>
            <w:tcW w:w="892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  <w:t>1371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3 216,1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2 918,5</w:t>
            </w:r>
          </w:p>
        </w:tc>
      </w:tr>
      <w:tr w:rsidR="002A73CF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shd w:val="clear" w:color="auto" w:fill="auto"/>
            <w:noWrap/>
            <w:hideMark/>
          </w:tcPr>
          <w:p w:rsidR="002A73CF" w:rsidRPr="00DA60B5" w:rsidRDefault="002A73CF" w:rsidP="003402A8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650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1 490,4</w:t>
            </w:r>
          </w:p>
        </w:tc>
        <w:tc>
          <w:tcPr>
            <w:tcW w:w="892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913,2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2 810,6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2 064,3</w:t>
            </w:r>
          </w:p>
        </w:tc>
      </w:tr>
      <w:tr w:rsidR="002A73CF" w:rsidRPr="00DA60B5" w:rsidTr="003402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shd w:val="clear" w:color="auto" w:fill="auto"/>
            <w:noWrap/>
            <w:hideMark/>
          </w:tcPr>
          <w:p w:rsidR="002A73CF" w:rsidRPr="00DA60B5" w:rsidRDefault="002A73CF" w:rsidP="003402A8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Центральная Азия, в т.ч.:</w:t>
            </w:r>
          </w:p>
        </w:tc>
        <w:tc>
          <w:tcPr>
            <w:tcW w:w="650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317,9</w:t>
            </w:r>
          </w:p>
        </w:tc>
        <w:tc>
          <w:tcPr>
            <w:tcW w:w="892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457,8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405,5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854,2</w:t>
            </w:r>
          </w:p>
        </w:tc>
      </w:tr>
      <w:tr w:rsidR="002A73CF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shd w:val="clear" w:color="auto" w:fill="auto"/>
            <w:noWrap/>
            <w:hideMark/>
          </w:tcPr>
          <w:p w:rsidR="002A73CF" w:rsidRPr="00DA60B5" w:rsidRDefault="002A73CF" w:rsidP="003402A8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 xml:space="preserve">  Узбекистан</w:t>
            </w:r>
          </w:p>
        </w:tc>
        <w:tc>
          <w:tcPr>
            <w:tcW w:w="650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317,9</w:t>
            </w:r>
          </w:p>
        </w:tc>
        <w:tc>
          <w:tcPr>
            <w:tcW w:w="892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457,8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405,5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784,1</w:t>
            </w:r>
          </w:p>
        </w:tc>
      </w:tr>
      <w:tr w:rsidR="002A73CF" w:rsidRPr="00DA60B5" w:rsidTr="003402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shd w:val="clear" w:color="auto" w:fill="auto"/>
            <w:noWrap/>
          </w:tcPr>
          <w:p w:rsidR="002A73CF" w:rsidRPr="00DA60B5" w:rsidRDefault="002A73CF" w:rsidP="003402A8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 xml:space="preserve">  Кыргызстан</w:t>
            </w:r>
          </w:p>
        </w:tc>
        <w:tc>
          <w:tcPr>
            <w:tcW w:w="650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2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70,1</w:t>
            </w:r>
          </w:p>
        </w:tc>
      </w:tr>
      <w:tr w:rsidR="002A73CF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shd w:val="clear" w:color="auto" w:fill="auto"/>
            <w:noWrap/>
            <w:hideMark/>
          </w:tcPr>
          <w:p w:rsidR="002A73CF" w:rsidRPr="00DA60B5" w:rsidRDefault="00A53986" w:rsidP="003402A8">
            <w:pPr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  <w:t>Сальдо перетока</w:t>
            </w:r>
          </w:p>
        </w:tc>
        <w:tc>
          <w:tcPr>
            <w:tcW w:w="650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  <w:t>1933</w:t>
            </w:r>
          </w:p>
        </w:tc>
        <w:tc>
          <w:tcPr>
            <w:tcW w:w="892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  <w:t>1 196,7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- 2 331,9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- 2 274,3</w:t>
            </w:r>
          </w:p>
        </w:tc>
      </w:tr>
      <w:tr w:rsidR="002A73CF" w:rsidRPr="00DA60B5" w:rsidTr="003402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shd w:val="clear" w:color="auto" w:fill="auto"/>
            <w:noWrap/>
            <w:hideMark/>
          </w:tcPr>
          <w:p w:rsidR="002A73CF" w:rsidRPr="00DA60B5" w:rsidRDefault="002A73CF" w:rsidP="003402A8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650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-205,9</w:t>
            </w:r>
          </w:p>
        </w:tc>
        <w:tc>
          <w:tcPr>
            <w:tcW w:w="892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270,3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- 2300,6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- 1 503,6</w:t>
            </w:r>
          </w:p>
        </w:tc>
      </w:tr>
      <w:tr w:rsidR="002A73CF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pct"/>
            <w:shd w:val="clear" w:color="auto" w:fill="auto"/>
            <w:noWrap/>
            <w:hideMark/>
          </w:tcPr>
          <w:p w:rsidR="002A73CF" w:rsidRPr="00DA60B5" w:rsidRDefault="002A73CF" w:rsidP="003402A8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Центральная Азия</w:t>
            </w:r>
          </w:p>
        </w:tc>
        <w:tc>
          <w:tcPr>
            <w:tcW w:w="650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2 138,9</w:t>
            </w:r>
          </w:p>
        </w:tc>
        <w:tc>
          <w:tcPr>
            <w:tcW w:w="892" w:type="pct"/>
            <w:shd w:val="clear" w:color="auto" w:fill="auto"/>
            <w:noWrap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926,4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- 31,3</w:t>
            </w:r>
          </w:p>
        </w:tc>
        <w:tc>
          <w:tcPr>
            <w:tcW w:w="769" w:type="pct"/>
            <w:shd w:val="clear" w:color="auto" w:fill="auto"/>
          </w:tcPr>
          <w:p w:rsidR="002A73CF" w:rsidRPr="00DA60B5" w:rsidRDefault="002A73CF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- 770,7</w:t>
            </w:r>
          </w:p>
        </w:tc>
      </w:tr>
    </w:tbl>
    <w:p w:rsidR="002A73CF" w:rsidRPr="00DA60B5" w:rsidRDefault="002A73CF" w:rsidP="002A73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АО «КОРЭМ», Комитет по статистике МНЭ РК</w:t>
      </w:r>
    </w:p>
    <w:p w:rsidR="002A73CF" w:rsidRPr="00DA60B5" w:rsidRDefault="002A73CF" w:rsidP="002A73C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3CF" w:rsidRPr="00DA60B5" w:rsidRDefault="002A73CF" w:rsidP="002A73C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2014 г. продолжился систематический неплановый отбор мощности и электроэнергии Узбекской энергосистемой, который приводит к превышению предельно допустимых перетоков по транзиту «Север-Юг Казахстана», отклонениям от плановых значений сальдо перетока электроэнергии на границе ЕЭС Казахстана – ЕЭС России. Поставка внеплановой электроэнергии от АО «KEGOC» для ГАК «Узбекэнерго» 652,029 млн КВт*ч (в 2013 г. 405,5 млн КВт*ч). Взаимоотношения между АО «KEGOC» и ГАК «Узбекэнерго» на покупку узбекской стороной внепланового объема электроэнергии, полученного из ЕЭС Республики Казахстана, и на оказание услуг по регулированию мощности в 2014 г. урегулированы соответствующими договорами.</w:t>
      </w:r>
    </w:p>
    <w:p w:rsidR="002A73CF" w:rsidRPr="00DA60B5" w:rsidRDefault="002A73CF" w:rsidP="002A73C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3CF" w:rsidRPr="00DA60B5" w:rsidRDefault="002A73CF" w:rsidP="002A73C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Сальдированный переток в государства Центральной Азии составил 770,7 млн КВт*ч (в 2013 г. сальдо в Центральную Азию 31,3 млн КВт*ч).</w:t>
      </w:r>
    </w:p>
    <w:p w:rsidR="002A73CF" w:rsidRPr="00DA60B5" w:rsidRDefault="002A73CF" w:rsidP="002A73C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3CF" w:rsidRPr="00DA60B5" w:rsidRDefault="002A73CF" w:rsidP="002A73C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соответствии с п.10 об осуществлении внешнеторгового товарообмена электроэнергией протокола казахстанско-кыргызских переговоров по вопросам вступления Кыргызской Республики в Таможенный союз и ЕЭП (состоявшихся в г. Бишкек 25-26 июля 2014 г.) ТОО «Казфосфат», ТОО «Жамбыл Жарык Сауда-</w:t>
      </w:r>
      <w:r w:rsidRPr="00DA60B5">
        <w:rPr>
          <w:rFonts w:ascii="Times New Roman" w:hAnsi="Times New Roman"/>
          <w:sz w:val="28"/>
          <w:szCs w:val="28"/>
        </w:rPr>
        <w:lastRenderedPageBreak/>
        <w:t>2030» и ТОО «Темиржолэнерго» по договоренности в поливной период с 1 по 15 августа 2014 г. приняли от ОАО «Электрические станции» Кыргызстана электроэнергию, которая во второй половине августа и в сентябре 2014 г. была полностью возвращена. (В 2013 г. Казахстан импортировал из Кыргызстана 365,6 млн КВт*ч электроэнергии в связи с дополнительными попусками воды с водохранилища Токтогульской ГЭС в интересах водопотребителей юга Казахстана).</w:t>
      </w:r>
    </w:p>
    <w:p w:rsidR="002A73CF" w:rsidRPr="00DA60B5" w:rsidRDefault="002A73CF" w:rsidP="002A73C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3CF" w:rsidRPr="00DA60B5" w:rsidRDefault="002A73CF" w:rsidP="002A73C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Для снижения рисков неустойчивой работы в электроснабжении южных регионов Казахстана, а также для накопления воды на Токтогульской ГЭС и в соответствии с соглашением Высшего межгоссовета от 7 ноября 2014 г. АО «Жамбылская ГРЭС» и киргизское ОАО «Электрические станции» подписали на декабрь 2014 г. соответствующий договор купли-продажи поставки электроэнергии, который пролонгируется в последующие месяцы. Поставки электроэнергии в Кыргызстан начались с 1 декабря 2014 г. эквивалентно подаче газа для дополнительной выработки электроэнергии по договору с АО «КазТрансГаз». Продажа электроэнергии в Кыргызстан составила 118,7 млн КВт*ч.</w:t>
      </w:r>
    </w:p>
    <w:p w:rsidR="00900D82" w:rsidRPr="00DA60B5" w:rsidRDefault="00900D82" w:rsidP="004175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17587" w:rsidRPr="00DA60B5" w:rsidRDefault="00417587" w:rsidP="00417587">
      <w:pPr>
        <w:pStyle w:val="3"/>
        <w:numPr>
          <w:ilvl w:val="0"/>
          <w:numId w:val="1"/>
        </w:numPr>
        <w:spacing w:before="0" w:beforeAutospacing="0" w:after="0" w:afterAutospacing="0"/>
        <w:ind w:left="426" w:hanging="426"/>
        <w:rPr>
          <w:sz w:val="28"/>
          <w:szCs w:val="28"/>
        </w:rPr>
      </w:pPr>
      <w:bookmarkStart w:id="16" w:name="_Toc436577310"/>
      <w:bookmarkStart w:id="17" w:name="_Toc436639916"/>
      <w:r w:rsidRPr="00DA60B5">
        <w:rPr>
          <w:sz w:val="28"/>
          <w:szCs w:val="28"/>
        </w:rPr>
        <w:t>РАЗМЕР РЫНКА</w:t>
      </w:r>
      <w:bookmarkEnd w:id="16"/>
      <w:bookmarkEnd w:id="17"/>
    </w:p>
    <w:p w:rsidR="00417587" w:rsidRPr="00DA60B5" w:rsidRDefault="00417587" w:rsidP="004175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845" w:rsidRPr="00DA60B5" w:rsidRDefault="00187845" w:rsidP="001878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На сегодняшний день ЕЭС Казахстана работает параллельно с ЕЭС России и объединенной энергетической системой (далее - ОЭС) Центральной Азии. ЕЭС Казахстана условно разделена на три зоны:</w:t>
      </w:r>
    </w:p>
    <w:p w:rsidR="00187845" w:rsidRPr="00DA60B5" w:rsidRDefault="00187845" w:rsidP="00187845">
      <w:pPr>
        <w:pStyle w:val="a7"/>
        <w:numPr>
          <w:ilvl w:val="0"/>
          <w:numId w:val="38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Северная (Акмолинская, Актюбинская, Костанайская, Павлодарская, Северо-Казахстанская, Восточно-Казахстанская, Карагандинская области).</w:t>
      </w:r>
    </w:p>
    <w:p w:rsidR="00187845" w:rsidRPr="00DA60B5" w:rsidRDefault="00187845" w:rsidP="00187845">
      <w:pPr>
        <w:pStyle w:val="a7"/>
        <w:numPr>
          <w:ilvl w:val="0"/>
          <w:numId w:val="38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Южная (Алматинская, Жамбылская, Кызылординская, Южно-Казахстанская области).</w:t>
      </w:r>
    </w:p>
    <w:p w:rsidR="00187845" w:rsidRPr="00DA60B5" w:rsidRDefault="00187845" w:rsidP="00187845">
      <w:pPr>
        <w:pStyle w:val="a7"/>
        <w:numPr>
          <w:ilvl w:val="0"/>
          <w:numId w:val="38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Западная (Атырауская, Западно-Казахстанская, Мангистауская области). Данная энергетическая зона не имеет электрических связей с ЕЭС Казахстана по территории республики.</w:t>
      </w:r>
    </w:p>
    <w:p w:rsidR="00187845" w:rsidRPr="00DA60B5" w:rsidRDefault="00187845" w:rsidP="00187845"/>
    <w:p w:rsidR="00187845" w:rsidRPr="00DA60B5" w:rsidRDefault="00187845" w:rsidP="0018784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Рисунок </w:t>
      </w:r>
      <w:r w:rsidR="00A5398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Производство-потребление электроэнергии по зонам ЕЭС в 2014г., млн КВт*ч</w:t>
      </w:r>
    </w:p>
    <w:p w:rsidR="00187845" w:rsidRPr="00DA60B5" w:rsidRDefault="00187845" w:rsidP="00187845">
      <w:pPr>
        <w:pStyle w:val="a7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0ED7A0" wp14:editId="01E3EC69">
            <wp:extent cx="4572000" cy="3545457"/>
            <wp:effectExtent l="0" t="0" r="0" b="0"/>
            <wp:docPr id="14356" name="Диаграмма 143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87845" w:rsidRPr="00DA60B5" w:rsidRDefault="00187845" w:rsidP="0018784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 xml:space="preserve"> Источник: Оперативные данные НДЦ СО АО «KEGOC» </w:t>
      </w:r>
    </w:p>
    <w:p w:rsidR="00187845" w:rsidRPr="00DA60B5" w:rsidRDefault="00187845" w:rsidP="001878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845" w:rsidRPr="00DA60B5" w:rsidRDefault="00187845" w:rsidP="0018784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0B5">
        <w:rPr>
          <w:rFonts w:ascii="Times New Roman" w:hAnsi="Times New Roman" w:cs="Times New Roman"/>
          <w:color w:val="auto"/>
          <w:sz w:val="28"/>
          <w:szCs w:val="28"/>
        </w:rPr>
        <w:t xml:space="preserve">Порядка 78% электроэнергии производится в Северной энергетической зоне вблизи угольных месторождений, 66% и более используется в том же индустриальном регионе (Павлодарская, Карагандинская и Восточно-Казахстанская области). При этом потребление в Южной зоне в 2014 г. превысило производство на 90% (9 391 млн КВт*ч) (см. Рисунок </w:t>
      </w:r>
      <w:r w:rsidR="00A53986" w:rsidRPr="00DA60B5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DA60B5">
        <w:rPr>
          <w:rFonts w:ascii="Times New Roman" w:hAnsi="Times New Roman" w:cs="Times New Roman"/>
          <w:color w:val="auto"/>
          <w:sz w:val="28"/>
          <w:szCs w:val="28"/>
        </w:rPr>
        <w:t xml:space="preserve">). </w:t>
      </w:r>
    </w:p>
    <w:p w:rsidR="00187845" w:rsidRPr="00DA60B5" w:rsidRDefault="00187845" w:rsidP="00187845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87845" w:rsidRPr="00DA60B5" w:rsidRDefault="00187845" w:rsidP="001878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В целом Казахстан обеспечивает себя электроэнергией, чистый импорт незначительный. Но в силу сложившейся схемы сетей Южный и Западный регионы вынуждены импортировать электроэнергию, а Северная зона экспортировать в Россию (Павлодарская и Восточно-Казахстанская области) (см. Таблицу </w:t>
      </w:r>
      <w:r w:rsidR="00A53986" w:rsidRPr="00DA60B5">
        <w:rPr>
          <w:rFonts w:ascii="Times New Roman" w:hAnsi="Times New Roman"/>
          <w:sz w:val="28"/>
          <w:szCs w:val="28"/>
        </w:rPr>
        <w:t>16</w:t>
      </w:r>
      <w:r w:rsidRPr="00DA60B5">
        <w:rPr>
          <w:rFonts w:ascii="Times New Roman" w:hAnsi="Times New Roman"/>
          <w:sz w:val="28"/>
          <w:szCs w:val="28"/>
        </w:rPr>
        <w:t xml:space="preserve">). </w:t>
      </w:r>
    </w:p>
    <w:p w:rsidR="00187845" w:rsidRPr="00DA60B5" w:rsidRDefault="00187845" w:rsidP="001878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7845" w:rsidRPr="00DA60B5" w:rsidRDefault="00187845" w:rsidP="0018784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Таблица </w:t>
      </w:r>
      <w:r w:rsidR="00A5398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16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Сальдо перетока электрической энергии в/из зон ЕЭС в 2014 г., млн КВт*ч</w:t>
      </w:r>
    </w:p>
    <w:tbl>
      <w:tblPr>
        <w:tblStyle w:val="GridTable6ColorfulAccent4"/>
        <w:tblW w:w="6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559"/>
      </w:tblGrid>
      <w:tr w:rsidR="00187845" w:rsidRPr="00DA60B5" w:rsidTr="00340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bottom w:val="none" w:sz="0" w:space="0" w:color="auto"/>
            </w:tcBorders>
            <w:shd w:val="clear" w:color="auto" w:fill="auto"/>
            <w:noWrap/>
          </w:tcPr>
          <w:p w:rsidR="00187845" w:rsidRPr="00DA60B5" w:rsidRDefault="00187845" w:rsidP="003402A8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Из России в Западную зону РК</w:t>
            </w:r>
          </w:p>
        </w:tc>
        <w:tc>
          <w:tcPr>
            <w:tcW w:w="1559" w:type="dxa"/>
            <w:tcBorders>
              <w:bottom w:val="none" w:sz="0" w:space="0" w:color="auto"/>
            </w:tcBorders>
            <w:shd w:val="clear" w:color="auto" w:fill="auto"/>
            <w:noWrap/>
          </w:tcPr>
          <w:p w:rsidR="00187845" w:rsidRPr="00DA60B5" w:rsidRDefault="00187845" w:rsidP="003402A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129,9</w:t>
            </w:r>
          </w:p>
        </w:tc>
      </w:tr>
      <w:tr w:rsidR="00187845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noWrap/>
            <w:hideMark/>
          </w:tcPr>
          <w:p w:rsidR="00187845" w:rsidRPr="00DA60B5" w:rsidRDefault="00187845" w:rsidP="003402A8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В Россию из Северной зоны РК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87845" w:rsidRPr="00DA60B5" w:rsidRDefault="00187845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1 653</w:t>
            </w:r>
          </w:p>
        </w:tc>
      </w:tr>
      <w:tr w:rsidR="00187845" w:rsidRPr="00DA60B5" w:rsidTr="003402A8">
        <w:trPr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auto"/>
            <w:noWrap/>
            <w:hideMark/>
          </w:tcPr>
          <w:p w:rsidR="00187845" w:rsidRPr="00DA60B5" w:rsidRDefault="00187845" w:rsidP="003402A8">
            <w:pPr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Из Казахстана в Узбекистан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87845" w:rsidRPr="00DA60B5" w:rsidRDefault="00187845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770,7</w:t>
            </w:r>
          </w:p>
        </w:tc>
      </w:tr>
    </w:tbl>
    <w:p w:rsidR="00187845" w:rsidRPr="00DA60B5" w:rsidRDefault="00187845" w:rsidP="001878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 xml:space="preserve">Источник: Комитет по статистике МНЭ РК </w:t>
      </w:r>
    </w:p>
    <w:p w:rsidR="00187845" w:rsidRPr="00DA60B5" w:rsidRDefault="00187845" w:rsidP="0018784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7845" w:rsidRPr="00DA60B5" w:rsidRDefault="00187845" w:rsidP="001878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Согласно данным электробаланса РК за 2014 г. объем полученной электроэнергии из-за пределов РК составил 0,5%, а объем потребления - 66% (85 млрд КВт*ч) от всего объема странового прихода/расхода электроэнергии (см. Таблицу</w:t>
      </w:r>
      <w:r w:rsidR="00A53986" w:rsidRPr="00DA60B5">
        <w:rPr>
          <w:rFonts w:ascii="Times New Roman" w:hAnsi="Times New Roman"/>
          <w:sz w:val="28"/>
          <w:szCs w:val="28"/>
        </w:rPr>
        <w:t xml:space="preserve"> 17</w:t>
      </w:r>
      <w:r w:rsidRPr="00DA60B5">
        <w:rPr>
          <w:rFonts w:ascii="Times New Roman" w:hAnsi="Times New Roman"/>
          <w:sz w:val="28"/>
          <w:szCs w:val="28"/>
        </w:rPr>
        <w:t xml:space="preserve">).   </w:t>
      </w:r>
    </w:p>
    <w:p w:rsidR="00187845" w:rsidRPr="00DA60B5" w:rsidRDefault="00187845" w:rsidP="0018784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7845" w:rsidRPr="00DA60B5" w:rsidRDefault="00187845" w:rsidP="0018784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Таблица </w:t>
      </w:r>
      <w:r w:rsidR="00A5398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17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Электробаланс Республики Казахстан за 2014 г., млн КВт*ч</w:t>
      </w:r>
    </w:p>
    <w:tbl>
      <w:tblPr>
        <w:tblStyle w:val="GridTable6ColorfulAccent4"/>
        <w:tblW w:w="491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920"/>
        <w:gridCol w:w="590"/>
        <w:gridCol w:w="1163"/>
        <w:gridCol w:w="1000"/>
        <w:gridCol w:w="878"/>
        <w:gridCol w:w="1093"/>
        <w:gridCol w:w="942"/>
        <w:gridCol w:w="926"/>
        <w:gridCol w:w="916"/>
      </w:tblGrid>
      <w:tr w:rsidR="00187845" w:rsidRPr="00DA60B5" w:rsidTr="00340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vMerge w:val="restar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187845" w:rsidRPr="00DA60B5" w:rsidRDefault="00187845" w:rsidP="003402A8">
            <w:pPr>
              <w:ind w:left="-79" w:right="-79"/>
              <w:jc w:val="center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58" w:type="pct"/>
            <w:gridSpan w:val="2"/>
            <w:vMerge w:val="restart"/>
            <w:tcBorders>
              <w:bottom w:val="none" w:sz="0" w:space="0" w:color="auto"/>
            </w:tcBorders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0"/>
                <w:szCs w:val="20"/>
                <w:lang w:eastAsia="ru-RU"/>
              </w:rPr>
              <w:t>Всего приход и расход электроэнергии</w:t>
            </w:r>
          </w:p>
        </w:tc>
        <w:tc>
          <w:tcPr>
            <w:tcW w:w="1527" w:type="pct"/>
            <w:gridSpan w:val="3"/>
            <w:tcBorders>
              <w:bottom w:val="none" w:sz="0" w:space="0" w:color="auto"/>
            </w:tcBorders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0"/>
                <w:szCs w:val="20"/>
                <w:lang w:eastAsia="ru-RU"/>
              </w:rPr>
              <w:t>Приход электроэнергии</w:t>
            </w:r>
          </w:p>
        </w:tc>
        <w:tc>
          <w:tcPr>
            <w:tcW w:w="1947" w:type="pct"/>
            <w:gridSpan w:val="4"/>
            <w:tcBorders>
              <w:bottom w:val="none" w:sz="0" w:space="0" w:color="auto"/>
            </w:tcBorders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0"/>
                <w:szCs w:val="20"/>
                <w:lang w:eastAsia="ru-RU"/>
              </w:rPr>
              <w:t>Расход электроэнергии</w:t>
            </w:r>
          </w:p>
        </w:tc>
      </w:tr>
      <w:tr w:rsidR="00187845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vMerge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gridSpan w:val="2"/>
            <w:vMerge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84" w:type="pct"/>
            <w:vMerge w:val="restar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  <w:t>Выработано электро-энергии</w:t>
            </w:r>
          </w:p>
        </w:tc>
        <w:tc>
          <w:tcPr>
            <w:tcW w:w="502" w:type="pct"/>
            <w:vMerge w:val="restar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  <w:t>Получено из-за пределов области</w:t>
            </w:r>
          </w:p>
        </w:tc>
        <w:tc>
          <w:tcPr>
            <w:tcW w:w="441" w:type="pct"/>
            <w:vMerge w:val="restar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  <w:t>Получено из-за пределов РК</w:t>
            </w:r>
          </w:p>
        </w:tc>
        <w:tc>
          <w:tcPr>
            <w:tcW w:w="549" w:type="pct"/>
            <w:vMerge w:val="restar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  <w:t>Потреблено</w:t>
            </w:r>
          </w:p>
          <w:p w:rsidR="00187845" w:rsidRPr="00DA60B5" w:rsidRDefault="00187845" w:rsidP="003402A8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73" w:type="pct"/>
            <w:vMerge w:val="restar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  <w:t>Потери электро-энергии</w:t>
            </w:r>
          </w:p>
        </w:tc>
        <w:tc>
          <w:tcPr>
            <w:tcW w:w="465" w:type="pct"/>
            <w:vMerge w:val="restar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  <w:t>Отпущено за пределы области</w:t>
            </w:r>
          </w:p>
        </w:tc>
        <w:tc>
          <w:tcPr>
            <w:tcW w:w="460" w:type="pct"/>
            <w:vMerge w:val="restar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  <w:t>Отпущено за пределы РК</w:t>
            </w:r>
          </w:p>
        </w:tc>
      </w:tr>
      <w:tr w:rsidR="00187845" w:rsidRPr="00DA60B5" w:rsidTr="003402A8">
        <w:trPr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vMerge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gridSpan w:val="2"/>
            <w:vMerge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84" w:type="pct"/>
            <w:vMerge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02" w:type="pct"/>
            <w:vMerge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41" w:type="pct"/>
            <w:vMerge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vMerge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65" w:type="pct"/>
            <w:vMerge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60" w:type="pct"/>
            <w:vMerge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187845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vMerge w:val="restar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Cs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462" w:type="pct"/>
            <w:vMerge w:val="restar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128 769</w:t>
            </w:r>
          </w:p>
        </w:tc>
        <w:tc>
          <w:tcPr>
            <w:tcW w:w="296" w:type="pct"/>
            <w:vMerge w:val="restart"/>
            <w:shd w:val="clear" w:color="auto" w:fill="auto"/>
            <w:noWrap/>
            <w:vAlign w:val="center"/>
            <w:hideMark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94 611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33 529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628,7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85 305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7 017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33 529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2 917</w:t>
            </w:r>
          </w:p>
        </w:tc>
      </w:tr>
      <w:tr w:rsidR="00187845" w:rsidRPr="00DA60B5" w:rsidTr="003402A8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vMerge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bCs w:val="0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vMerge/>
            <w:shd w:val="clear" w:color="auto" w:fill="auto"/>
            <w:vAlign w:val="center"/>
            <w:hideMark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  <w:hideMark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73%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26%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0,5%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66%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5,4%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26%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2,3%</w:t>
            </w:r>
          </w:p>
        </w:tc>
      </w:tr>
      <w:tr w:rsidR="00187845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Акмолинская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3 850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640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3 184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25,5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3 438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411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1,6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187845" w:rsidRPr="00DA60B5" w:rsidTr="003402A8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Актюбинская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4 563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3 110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1 392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61,0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4 277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286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0,2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187845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Алматинская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5 234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2 819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2 416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4 577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635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22,0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187845" w:rsidRPr="00DA60B5" w:rsidTr="003402A8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Атырауская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4 277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4 117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93,2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66,6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3 982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296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187845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ЗКО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1 851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1 700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89,4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62,2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1 658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191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2,4</w:t>
            </w:r>
          </w:p>
        </w:tc>
      </w:tr>
      <w:tr w:rsidR="00187845" w:rsidRPr="00DA60B5" w:rsidTr="003402A8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Жамбылская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5 868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5%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2 756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3 027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85,3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3 606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240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1 889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132,4</w:t>
            </w:r>
          </w:p>
        </w:tc>
      </w:tr>
      <w:tr w:rsidR="00187845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Карагандинская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16 245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13%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12 574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3 671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12 989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1 417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1 840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187845" w:rsidRPr="00DA60B5" w:rsidTr="003402A8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Костанайская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5 474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1 674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3 778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21,5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5 254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219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187845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Кызылординская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2 743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1 756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987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2 240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209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293,7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187845" w:rsidRPr="00DA60B5" w:rsidTr="003402A8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Мангистауская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5 106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5 106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4 541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360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205,5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187845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ЮКО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4 251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1 341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2 910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3 730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503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17,8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187845" w:rsidRPr="00DA60B5" w:rsidTr="003402A8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Павлодарская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41 783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32%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40 891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634,5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258,1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17 204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592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21 250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2 737</w:t>
            </w:r>
          </w:p>
        </w:tc>
      </w:tr>
      <w:tr w:rsidR="00187845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СКО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2 802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2 752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50,1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1 521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144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1 091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44,9</w:t>
            </w:r>
          </w:p>
        </w:tc>
      </w:tr>
      <w:tr w:rsidR="00187845" w:rsidRPr="00DA60B5" w:rsidTr="003402A8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ВКО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10 164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8%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7 863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2 301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8 327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639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1 198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187845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г. Астана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7 096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6%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2 366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4 730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3 327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463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3 306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187845" w:rsidRPr="00DA60B5" w:rsidTr="003402A8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shd w:val="clear" w:color="auto" w:fill="auto"/>
            <w:hideMark/>
          </w:tcPr>
          <w:p w:rsidR="00187845" w:rsidRPr="00DA60B5" w:rsidRDefault="00187845" w:rsidP="003402A8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0"/>
                <w:szCs w:val="20"/>
                <w:lang w:eastAsia="ru-RU"/>
              </w:rPr>
              <w:t>г. Алматы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7 461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6%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3 145</w:t>
            </w:r>
          </w:p>
        </w:tc>
        <w:tc>
          <w:tcPr>
            <w:tcW w:w="502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4 267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48,5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4 633</w:t>
            </w:r>
          </w:p>
        </w:tc>
        <w:tc>
          <w:tcPr>
            <w:tcW w:w="473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414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DA60B5">
              <w:rPr>
                <w:rFonts w:ascii="Times New Roman" w:hAnsi="Times New Roman"/>
                <w:color w:val="auto"/>
                <w:sz w:val="20"/>
                <w:szCs w:val="20"/>
              </w:rPr>
              <w:t>2 414</w:t>
            </w:r>
          </w:p>
        </w:tc>
        <w:tc>
          <w:tcPr>
            <w:tcW w:w="460" w:type="pct"/>
            <w:shd w:val="clear" w:color="auto" w:fill="auto"/>
            <w:noWrap/>
            <w:vAlign w:val="center"/>
          </w:tcPr>
          <w:p w:rsidR="00187845" w:rsidRPr="00DA60B5" w:rsidRDefault="00187845" w:rsidP="003402A8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</w:p>
        </w:tc>
      </w:tr>
    </w:tbl>
    <w:p w:rsidR="00187845" w:rsidRPr="00DA60B5" w:rsidRDefault="00187845" w:rsidP="001878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 xml:space="preserve">Источник: Комитет по статистике МНЭ РК </w:t>
      </w:r>
    </w:p>
    <w:p w:rsidR="00187845" w:rsidRPr="00DA60B5" w:rsidRDefault="00187845" w:rsidP="0018784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bookmarkEnd w:id="13"/>
    <w:p w:rsidR="00654ED6" w:rsidRPr="00DA60B5" w:rsidRDefault="00597779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По данным АО «KEGOC» в 2014 году</w:t>
      </w:r>
      <w:r w:rsidR="00654ED6" w:rsidRPr="00DA60B5">
        <w:rPr>
          <w:rFonts w:ascii="Times New Roman" w:hAnsi="Times New Roman"/>
          <w:sz w:val="28"/>
          <w:szCs w:val="28"/>
        </w:rPr>
        <w:t xml:space="preserve"> потребление электроэнергии в Казахстане по ср</w:t>
      </w:r>
      <w:r w:rsidR="008E0405" w:rsidRPr="00DA60B5">
        <w:rPr>
          <w:rFonts w:ascii="Times New Roman" w:hAnsi="Times New Roman"/>
          <w:sz w:val="28"/>
          <w:szCs w:val="28"/>
        </w:rPr>
        <w:t>авнению с 2013 г. (89 640,8 млн</w:t>
      </w:r>
      <w:r w:rsidR="0037347F" w:rsidRPr="00DA60B5">
        <w:rPr>
          <w:rFonts w:ascii="Times New Roman" w:hAnsi="Times New Roman"/>
          <w:sz w:val="28"/>
          <w:szCs w:val="28"/>
        </w:rPr>
        <w:t xml:space="preserve"> К</w:t>
      </w:r>
      <w:r w:rsidR="00654ED6" w:rsidRPr="00DA60B5">
        <w:rPr>
          <w:rFonts w:ascii="Times New Roman" w:hAnsi="Times New Roman"/>
          <w:sz w:val="28"/>
          <w:szCs w:val="28"/>
        </w:rPr>
        <w:t>Вт*ч) увеличилось на 2,3% и составил</w:t>
      </w:r>
      <w:r w:rsidRPr="00DA60B5">
        <w:rPr>
          <w:rFonts w:ascii="Times New Roman" w:hAnsi="Times New Roman"/>
          <w:sz w:val="28"/>
          <w:szCs w:val="28"/>
        </w:rPr>
        <w:t>о</w:t>
      </w:r>
      <w:r w:rsidR="0037347F" w:rsidRPr="00DA60B5">
        <w:rPr>
          <w:rFonts w:ascii="Times New Roman" w:hAnsi="Times New Roman"/>
          <w:sz w:val="28"/>
          <w:szCs w:val="28"/>
        </w:rPr>
        <w:t xml:space="preserve"> порядка 91 660,9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="00654ED6" w:rsidRPr="00DA60B5">
        <w:rPr>
          <w:rFonts w:ascii="Times New Roman" w:hAnsi="Times New Roman"/>
          <w:sz w:val="28"/>
          <w:szCs w:val="28"/>
        </w:rPr>
        <w:t>ч. Рост потребления произошел в Западной з</w:t>
      </w:r>
      <w:r w:rsidR="006F0CAB" w:rsidRPr="00DA60B5">
        <w:rPr>
          <w:rFonts w:ascii="Times New Roman" w:hAnsi="Times New Roman"/>
          <w:sz w:val="28"/>
          <w:szCs w:val="28"/>
        </w:rPr>
        <w:t>оне Казахста</w:t>
      </w:r>
      <w:r w:rsidR="0037347F" w:rsidRPr="00DA60B5">
        <w:rPr>
          <w:rFonts w:ascii="Times New Roman" w:hAnsi="Times New Roman"/>
          <w:sz w:val="28"/>
          <w:szCs w:val="28"/>
        </w:rPr>
        <w:t>на на 707,6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="00654ED6" w:rsidRPr="00DA60B5">
        <w:rPr>
          <w:rFonts w:ascii="Times New Roman" w:hAnsi="Times New Roman"/>
          <w:sz w:val="28"/>
          <w:szCs w:val="28"/>
        </w:rPr>
        <w:t>ч (6,9 %), Южной зо</w:t>
      </w:r>
      <w:r w:rsidR="0037347F" w:rsidRPr="00DA60B5">
        <w:rPr>
          <w:rFonts w:ascii="Times New Roman" w:hAnsi="Times New Roman"/>
          <w:sz w:val="28"/>
          <w:szCs w:val="28"/>
        </w:rPr>
        <w:t>не Казахстана на 1233,5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="00654ED6" w:rsidRPr="00DA60B5">
        <w:rPr>
          <w:rFonts w:ascii="Times New Roman" w:hAnsi="Times New Roman"/>
          <w:sz w:val="28"/>
          <w:szCs w:val="28"/>
        </w:rPr>
        <w:t>ч (6,6 %). Потребление Северной зоны осталось практически на уровне пред</w:t>
      </w:r>
      <w:r w:rsidR="0037347F" w:rsidRPr="00DA60B5">
        <w:rPr>
          <w:rFonts w:ascii="Times New Roman" w:hAnsi="Times New Roman"/>
          <w:sz w:val="28"/>
          <w:szCs w:val="28"/>
        </w:rPr>
        <w:t>ыдущего года, рост на 79,0 млн К</w:t>
      </w:r>
      <w:r w:rsidR="00654ED6" w:rsidRPr="00DA60B5">
        <w:rPr>
          <w:rFonts w:ascii="Times New Roman" w:hAnsi="Times New Roman"/>
          <w:sz w:val="28"/>
          <w:szCs w:val="28"/>
        </w:rPr>
        <w:t>В</w:t>
      </w:r>
      <w:r w:rsidR="006F0CAB" w:rsidRPr="00DA60B5">
        <w:rPr>
          <w:rFonts w:ascii="Times New Roman" w:hAnsi="Times New Roman"/>
          <w:sz w:val="28"/>
          <w:szCs w:val="28"/>
        </w:rPr>
        <w:t>т*</w:t>
      </w:r>
      <w:r w:rsidR="00654ED6" w:rsidRPr="00DA60B5">
        <w:rPr>
          <w:rFonts w:ascii="Times New Roman" w:hAnsi="Times New Roman"/>
          <w:sz w:val="28"/>
          <w:szCs w:val="28"/>
        </w:rPr>
        <w:t>ч или на 0,1%.</w:t>
      </w:r>
    </w:p>
    <w:p w:rsidR="00654ED6" w:rsidRPr="00DA60B5" w:rsidRDefault="00654ED6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сравнении с 2013 годом увеличили потребление электроэнергии</w:t>
      </w:r>
      <w:r w:rsidR="00597779" w:rsidRPr="00DA60B5">
        <w:rPr>
          <w:rFonts w:ascii="Times New Roman" w:hAnsi="Times New Roman"/>
          <w:sz w:val="28"/>
          <w:szCs w:val="28"/>
        </w:rPr>
        <w:t xml:space="preserve"> следующие компании</w:t>
      </w:r>
      <w:r w:rsidRPr="00DA60B5">
        <w:rPr>
          <w:rFonts w:ascii="Times New Roman" w:hAnsi="Times New Roman"/>
          <w:sz w:val="28"/>
          <w:szCs w:val="28"/>
        </w:rPr>
        <w:t>:</w:t>
      </w:r>
    </w:p>
    <w:p w:rsidR="00654ED6" w:rsidRPr="00DA60B5" w:rsidRDefault="00654ED6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Т</w:t>
      </w:r>
      <w:r w:rsidR="0037347F" w:rsidRPr="00DA60B5">
        <w:rPr>
          <w:rFonts w:ascii="Times New Roman" w:hAnsi="Times New Roman"/>
          <w:sz w:val="28"/>
          <w:szCs w:val="28"/>
        </w:rPr>
        <w:t>ОО «Казфосфат» на 133,4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6,7 %;</w:t>
      </w:r>
    </w:p>
    <w:p w:rsidR="00654ED6" w:rsidRPr="00DA60B5" w:rsidRDefault="00654ED6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Актюбинский ЗФ А</w:t>
      </w:r>
      <w:r w:rsidR="0037347F" w:rsidRPr="00DA60B5">
        <w:rPr>
          <w:rFonts w:ascii="Times New Roman" w:hAnsi="Times New Roman"/>
          <w:sz w:val="28"/>
          <w:szCs w:val="28"/>
        </w:rPr>
        <w:t>О «ТНК Казхром» на 93,7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6,4 %</w:t>
      </w:r>
      <w:r w:rsidR="00B63749" w:rsidRPr="00DA60B5">
        <w:rPr>
          <w:rFonts w:ascii="Times New Roman" w:hAnsi="Times New Roman"/>
          <w:sz w:val="28"/>
          <w:szCs w:val="28"/>
        </w:rPr>
        <w:t>.</w:t>
      </w:r>
    </w:p>
    <w:p w:rsidR="00597779" w:rsidRPr="00DA60B5" w:rsidRDefault="00597779" w:rsidP="00322A5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Уменьшили потребление электроэнергии:</w:t>
      </w:r>
    </w:p>
    <w:p w:rsidR="00654ED6" w:rsidRPr="00DA60B5" w:rsidRDefault="00654ED6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Казахстанский элект</w:t>
      </w:r>
      <w:r w:rsidR="0037347F" w:rsidRPr="00DA60B5">
        <w:rPr>
          <w:rFonts w:ascii="Times New Roman" w:hAnsi="Times New Roman"/>
          <w:sz w:val="28"/>
          <w:szCs w:val="28"/>
        </w:rPr>
        <w:t>ролизный завод на 583,0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16,1 %;</w:t>
      </w:r>
    </w:p>
    <w:p w:rsidR="00654ED6" w:rsidRPr="00DA60B5" w:rsidRDefault="00654ED6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ТОО «Корп. Казахмыс» (Жезказг</w:t>
      </w:r>
      <w:r w:rsidR="007A5526" w:rsidRPr="00DA60B5">
        <w:rPr>
          <w:rFonts w:ascii="Times New Roman" w:hAnsi="Times New Roman"/>
          <w:sz w:val="28"/>
          <w:szCs w:val="28"/>
        </w:rPr>
        <w:t>анская</w:t>
      </w:r>
      <w:r w:rsidR="0037347F" w:rsidRPr="00DA60B5">
        <w:rPr>
          <w:rFonts w:ascii="Times New Roman" w:hAnsi="Times New Roman"/>
          <w:sz w:val="28"/>
          <w:szCs w:val="28"/>
        </w:rPr>
        <w:t xml:space="preserve"> площадка) на 266,1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17,0 %;</w:t>
      </w:r>
    </w:p>
    <w:p w:rsidR="00654ED6" w:rsidRPr="00DA60B5" w:rsidRDefault="00654ED6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ТОО «Корп. Казахмыс»</w:t>
      </w:r>
      <w:r w:rsidR="0037347F" w:rsidRPr="00DA60B5">
        <w:rPr>
          <w:rFonts w:ascii="Times New Roman" w:hAnsi="Times New Roman"/>
          <w:sz w:val="28"/>
          <w:szCs w:val="28"/>
        </w:rPr>
        <w:t xml:space="preserve"> </w:t>
      </w:r>
      <w:r w:rsidRPr="00DA60B5">
        <w:rPr>
          <w:rFonts w:ascii="Times New Roman" w:hAnsi="Times New Roman"/>
          <w:sz w:val="28"/>
          <w:szCs w:val="28"/>
        </w:rPr>
        <w:t>(Балхашск</w:t>
      </w:r>
      <w:r w:rsidR="007A5526" w:rsidRPr="00DA60B5">
        <w:rPr>
          <w:rFonts w:ascii="Times New Roman" w:hAnsi="Times New Roman"/>
          <w:sz w:val="28"/>
          <w:szCs w:val="28"/>
        </w:rPr>
        <w:t>ая</w:t>
      </w:r>
      <w:r w:rsidR="0037347F" w:rsidRPr="00DA60B5">
        <w:rPr>
          <w:rFonts w:ascii="Times New Roman" w:hAnsi="Times New Roman"/>
          <w:sz w:val="28"/>
          <w:szCs w:val="28"/>
        </w:rPr>
        <w:t xml:space="preserve"> площадка) на 307,5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48,8 %;</w:t>
      </w:r>
    </w:p>
    <w:p w:rsidR="00654ED6" w:rsidRPr="00DA60B5" w:rsidRDefault="00654ED6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АО «Алюминий Казахстана» на 129,6 мл</w:t>
      </w:r>
      <w:r w:rsidR="0037347F" w:rsidRPr="00DA60B5">
        <w:rPr>
          <w:rFonts w:ascii="Times New Roman" w:hAnsi="Times New Roman"/>
          <w:sz w:val="28"/>
          <w:szCs w:val="28"/>
        </w:rPr>
        <w:t>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12,5 %;</w:t>
      </w:r>
    </w:p>
    <w:p w:rsidR="00654ED6" w:rsidRPr="00DA60B5" w:rsidRDefault="0037347F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УКТМК на 122,8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="00654ED6" w:rsidRPr="00DA60B5">
        <w:rPr>
          <w:rFonts w:ascii="Times New Roman" w:hAnsi="Times New Roman"/>
          <w:sz w:val="28"/>
          <w:szCs w:val="28"/>
        </w:rPr>
        <w:t>ч или на 21,4 %;</w:t>
      </w:r>
    </w:p>
    <w:p w:rsidR="00654ED6" w:rsidRPr="00DA60B5" w:rsidRDefault="00654ED6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АО «Арселор М</w:t>
      </w:r>
      <w:r w:rsidR="006F0CAB" w:rsidRPr="00DA60B5">
        <w:rPr>
          <w:rFonts w:ascii="Times New Roman" w:hAnsi="Times New Roman"/>
          <w:sz w:val="28"/>
          <w:szCs w:val="28"/>
        </w:rPr>
        <w:t>итал</w:t>
      </w:r>
      <w:r w:rsidR="0037347F" w:rsidRPr="00DA60B5">
        <w:rPr>
          <w:rFonts w:ascii="Times New Roman" w:hAnsi="Times New Roman"/>
          <w:sz w:val="28"/>
          <w:szCs w:val="28"/>
        </w:rPr>
        <w:t>л Темиртау» на 43,5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1,1 %;</w:t>
      </w:r>
    </w:p>
    <w:p w:rsidR="00654ED6" w:rsidRPr="00DA60B5" w:rsidRDefault="008E0405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АО «Казцинк» на 23,4 млн </w:t>
      </w:r>
      <w:r w:rsidR="0037347F" w:rsidRPr="00DA60B5">
        <w:rPr>
          <w:rFonts w:ascii="Times New Roman" w:hAnsi="Times New Roman"/>
          <w:sz w:val="28"/>
          <w:szCs w:val="28"/>
        </w:rPr>
        <w:t>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="00654ED6" w:rsidRPr="00DA60B5">
        <w:rPr>
          <w:rFonts w:ascii="Times New Roman" w:hAnsi="Times New Roman"/>
          <w:sz w:val="28"/>
          <w:szCs w:val="28"/>
        </w:rPr>
        <w:t>ч или на 0,9 %;</w:t>
      </w:r>
    </w:p>
    <w:p w:rsidR="00654ED6" w:rsidRPr="00DA60B5" w:rsidRDefault="00654ED6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АО «Соколовско-</w:t>
      </w:r>
      <w:r w:rsidR="0037347F" w:rsidRPr="00DA60B5">
        <w:rPr>
          <w:rFonts w:ascii="Times New Roman" w:hAnsi="Times New Roman"/>
          <w:sz w:val="28"/>
          <w:szCs w:val="28"/>
        </w:rPr>
        <w:t>Сарбайское ГПО» на 77,1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на 3,2 %;</w:t>
      </w:r>
    </w:p>
    <w:p w:rsidR="00654ED6" w:rsidRPr="00DA60B5" w:rsidRDefault="00654ED6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Аксуйский ЗФ АО «ТНК Каз</w:t>
      </w:r>
      <w:r w:rsidR="0037347F" w:rsidRPr="00DA60B5">
        <w:rPr>
          <w:rFonts w:ascii="Times New Roman" w:hAnsi="Times New Roman"/>
          <w:sz w:val="28"/>
          <w:szCs w:val="28"/>
        </w:rPr>
        <w:t>хром» на 29,7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0,5 %</w:t>
      </w:r>
      <w:r w:rsidR="004F26CA" w:rsidRPr="00DA60B5">
        <w:rPr>
          <w:rFonts w:ascii="Times New Roman" w:hAnsi="Times New Roman"/>
          <w:sz w:val="28"/>
          <w:szCs w:val="28"/>
        </w:rPr>
        <w:t>.</w:t>
      </w:r>
    </w:p>
    <w:p w:rsidR="00597779" w:rsidRPr="00DA60B5" w:rsidRDefault="00597779" w:rsidP="00322A5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322A5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Потребление электроэнергии по зонам:</w:t>
      </w:r>
    </w:p>
    <w:p w:rsidR="00654ED6" w:rsidRPr="00DA60B5" w:rsidRDefault="006F0CAB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Казахста</w:t>
      </w:r>
      <w:r w:rsidR="0037347F" w:rsidRPr="00DA60B5">
        <w:rPr>
          <w:rFonts w:ascii="Times New Roman" w:hAnsi="Times New Roman"/>
          <w:sz w:val="28"/>
          <w:szCs w:val="28"/>
        </w:rPr>
        <w:t>н 91 660,9 млн К</w:t>
      </w:r>
      <w:r w:rsidRPr="00DA60B5">
        <w:rPr>
          <w:rFonts w:ascii="Times New Roman" w:hAnsi="Times New Roman"/>
          <w:sz w:val="28"/>
          <w:szCs w:val="28"/>
        </w:rPr>
        <w:t>Вт*</w:t>
      </w:r>
      <w:r w:rsidR="00654ED6" w:rsidRPr="00DA60B5">
        <w:rPr>
          <w:rFonts w:ascii="Times New Roman" w:hAnsi="Times New Roman"/>
          <w:sz w:val="28"/>
          <w:szCs w:val="28"/>
        </w:rPr>
        <w:t>ч или 100,0%;</w:t>
      </w:r>
    </w:p>
    <w:p w:rsidR="00654ED6" w:rsidRPr="00DA60B5" w:rsidRDefault="0037347F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Северная зона 60 864,9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="00654ED6" w:rsidRPr="00DA60B5">
        <w:rPr>
          <w:rFonts w:ascii="Times New Roman" w:hAnsi="Times New Roman"/>
          <w:sz w:val="28"/>
          <w:szCs w:val="28"/>
        </w:rPr>
        <w:t>ч или 66,4%</w:t>
      </w:r>
    </w:p>
    <w:p w:rsidR="00654ED6" w:rsidRPr="00DA60B5" w:rsidRDefault="0037347F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Южная зона 19 856,1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="00654ED6" w:rsidRPr="00DA60B5">
        <w:rPr>
          <w:rFonts w:ascii="Times New Roman" w:hAnsi="Times New Roman"/>
          <w:sz w:val="28"/>
          <w:szCs w:val="28"/>
        </w:rPr>
        <w:t>ч или 21,7%;</w:t>
      </w:r>
    </w:p>
    <w:p w:rsidR="00654ED6" w:rsidRPr="00DA60B5" w:rsidRDefault="00654ED6" w:rsidP="000B773F">
      <w:pPr>
        <w:pStyle w:val="a7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Западная зо</w:t>
      </w:r>
      <w:r w:rsidR="0037347F" w:rsidRPr="00DA60B5">
        <w:rPr>
          <w:rFonts w:ascii="Times New Roman" w:hAnsi="Times New Roman"/>
          <w:sz w:val="28"/>
          <w:szCs w:val="28"/>
        </w:rPr>
        <w:t>на 10 939,9 млн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11,9%.</w:t>
      </w:r>
    </w:p>
    <w:p w:rsidR="00654ED6" w:rsidRPr="00DA60B5" w:rsidRDefault="00654ED6" w:rsidP="00322A5F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2A73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Традиционно основными регионами потребления электроэнергии в Казахстане являются Павлодарская и Карагандинская области, на долю которых приходится порядка 38% всего объема потребления по стране. В 2014 г. наибольший рост потребления электроэнергии в разрезе регионов наблюдался в Мангыстауской и Южно-Казахстанской областях </w:t>
      </w:r>
      <w:r w:rsidR="00597779" w:rsidRPr="00DA60B5">
        <w:rPr>
          <w:rFonts w:ascii="Times New Roman" w:hAnsi="Times New Roman"/>
          <w:sz w:val="28"/>
          <w:szCs w:val="28"/>
        </w:rPr>
        <w:t xml:space="preserve">на </w:t>
      </w:r>
      <w:r w:rsidRPr="00DA60B5">
        <w:rPr>
          <w:rFonts w:ascii="Times New Roman" w:hAnsi="Times New Roman"/>
          <w:sz w:val="28"/>
          <w:szCs w:val="28"/>
        </w:rPr>
        <w:t>110,2% и 108,7% соответственно (см. Рисунок</w:t>
      </w:r>
      <w:r w:rsidR="0055733B" w:rsidRPr="00DA60B5">
        <w:rPr>
          <w:rFonts w:ascii="Times New Roman" w:hAnsi="Times New Roman"/>
          <w:sz w:val="28"/>
          <w:szCs w:val="28"/>
        </w:rPr>
        <w:t xml:space="preserve"> </w:t>
      </w:r>
      <w:r w:rsidR="00A53986" w:rsidRPr="00DA60B5">
        <w:rPr>
          <w:rFonts w:ascii="Times New Roman" w:hAnsi="Times New Roman"/>
          <w:sz w:val="28"/>
          <w:szCs w:val="28"/>
        </w:rPr>
        <w:t>6</w:t>
      </w:r>
      <w:r w:rsidRPr="00DA60B5">
        <w:rPr>
          <w:rFonts w:ascii="Times New Roman" w:hAnsi="Times New Roman"/>
          <w:sz w:val="28"/>
          <w:szCs w:val="28"/>
        </w:rPr>
        <w:t xml:space="preserve">). При этом потребление снизилось в Павлодарской и Костанайской областях на 2,9% и 2% соответственно. </w:t>
      </w:r>
    </w:p>
    <w:p w:rsidR="00654ED6" w:rsidRPr="00DA60B5" w:rsidRDefault="00654ED6" w:rsidP="002A73C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2A73C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Рисунок</w:t>
      </w:r>
      <w:r w:rsidR="00A5398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6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Потребление электроэнергии по реги</w:t>
      </w:r>
      <w:r w:rsidR="006F0CAB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онам за 2012-2014 гг. (млрд кВт*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ч)</w:t>
      </w:r>
    </w:p>
    <w:p w:rsidR="00654ED6" w:rsidRPr="00DA60B5" w:rsidRDefault="00654ED6" w:rsidP="002A7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60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ED4DC6" wp14:editId="0A263B46">
            <wp:extent cx="6301105" cy="2828925"/>
            <wp:effectExtent l="0" t="0" r="4445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54ED6" w:rsidRPr="00DA60B5" w:rsidRDefault="00654ED6" w:rsidP="002A73C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АО «КОРЭМ»</w:t>
      </w:r>
    </w:p>
    <w:p w:rsidR="002A73CF" w:rsidRPr="00DA60B5" w:rsidRDefault="002A73CF" w:rsidP="002A73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4ED6" w:rsidRPr="00DA60B5" w:rsidRDefault="00654ED6" w:rsidP="002A73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hAnsi="Times New Roman"/>
          <w:sz w:val="28"/>
          <w:szCs w:val="28"/>
        </w:rPr>
        <w:t xml:space="preserve">В объеме отпущенной электроэнергии в 2013 г. доля потребления электроэнергии промышленными предприятиями, без учета потребления на нужды электростанций, составила 58,8% (46,5 </w:t>
      </w:r>
      <w:r w:rsidR="0037347F" w:rsidRPr="00DA60B5">
        <w:rPr>
          <w:rFonts w:ascii="Times New Roman" w:hAnsi="Times New Roman"/>
          <w:sz w:val="28"/>
          <w:szCs w:val="28"/>
        </w:rPr>
        <w:t>млрд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ч).  При этом, на освещение квартир и улиц объем потребления электр</w:t>
      </w:r>
      <w:r w:rsidR="0037347F" w:rsidRPr="00DA60B5">
        <w:rPr>
          <w:rFonts w:ascii="Times New Roman" w:hAnsi="Times New Roman"/>
          <w:sz w:val="28"/>
          <w:szCs w:val="28"/>
        </w:rPr>
        <w:t>оэнергии составил 11,2 млрд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(14,2% от всего объема потребления), на обеспечение потребностей сухо</w:t>
      </w:r>
      <w:r w:rsidR="0037347F" w:rsidRPr="00DA60B5">
        <w:rPr>
          <w:rFonts w:ascii="Times New Roman" w:hAnsi="Times New Roman"/>
          <w:sz w:val="28"/>
          <w:szCs w:val="28"/>
        </w:rPr>
        <w:t>путного транспорта 3,6 млрд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 xml:space="preserve">ч (4,5%) электроэнергии. </w:t>
      </w:r>
    </w:p>
    <w:p w:rsidR="00900D82" w:rsidRPr="00DA60B5" w:rsidRDefault="00900D82" w:rsidP="002A73C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483B" w:rsidRPr="00DA60B5" w:rsidRDefault="0089483B" w:rsidP="00412018">
      <w:pPr>
        <w:keepNext/>
        <w:keepLines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lastRenderedPageBreak/>
        <w:t>Доля 14 крупных промышленных предприятий составила 35,4% от общего электропотребления по стране за 2014 год (см. Таблицу</w:t>
      </w:r>
      <w:r w:rsidR="00A53986" w:rsidRPr="00DA60B5">
        <w:rPr>
          <w:rFonts w:ascii="Times New Roman" w:hAnsi="Times New Roman"/>
          <w:sz w:val="28"/>
          <w:szCs w:val="28"/>
        </w:rPr>
        <w:t xml:space="preserve"> 18</w:t>
      </w:r>
      <w:r w:rsidRPr="00DA60B5">
        <w:rPr>
          <w:rFonts w:ascii="Times New Roman" w:hAnsi="Times New Roman"/>
          <w:sz w:val="28"/>
          <w:szCs w:val="28"/>
        </w:rPr>
        <w:t xml:space="preserve">). </w:t>
      </w:r>
    </w:p>
    <w:p w:rsidR="0089483B" w:rsidRPr="00DA60B5" w:rsidRDefault="0089483B" w:rsidP="00412018">
      <w:pPr>
        <w:keepNext/>
        <w:keepLines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483B" w:rsidRPr="00DA60B5" w:rsidRDefault="0089483B" w:rsidP="00412018">
      <w:pPr>
        <w:pStyle w:val="a3"/>
        <w:keepNext/>
        <w:keepLines/>
        <w:spacing w:after="0"/>
        <w:jc w:val="center"/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Таблица</w:t>
      </w:r>
      <w:r w:rsidR="0055733B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 </w:t>
      </w:r>
      <w:r w:rsidR="00A53986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18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. Структура потребление элект</w:t>
      </w:r>
      <w:r w:rsidR="006F0CAB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роэнергии в Казахстане, млн </w:t>
      </w:r>
      <w:r w:rsidR="0037347F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К</w:t>
      </w:r>
      <w:r w:rsidR="006F0CAB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Вт*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ч</w:t>
      </w:r>
    </w:p>
    <w:tbl>
      <w:tblPr>
        <w:tblStyle w:val="GridTable6ColorfulAccent4"/>
        <w:tblW w:w="493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93"/>
        <w:gridCol w:w="1884"/>
        <w:gridCol w:w="2322"/>
      </w:tblGrid>
      <w:tr w:rsidR="00377078" w:rsidRPr="00DA60B5" w:rsidTr="00900D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pct"/>
            <w:vMerge w:val="restar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103" w:type="pct"/>
            <w:gridSpan w:val="2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Объем потребления</w:t>
            </w:r>
          </w:p>
        </w:tc>
      </w:tr>
      <w:tr w:rsidR="00377078" w:rsidRPr="00DA60B5" w:rsidTr="00900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pct"/>
            <w:vMerge/>
            <w:shd w:val="clear" w:color="auto" w:fill="auto"/>
          </w:tcPr>
          <w:p w:rsidR="0089483B" w:rsidRPr="00DA60B5" w:rsidRDefault="0089483B" w:rsidP="00322A5F">
            <w:pPr>
              <w:ind w:left="-79" w:right="-79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942" w:type="pct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млн </w:t>
            </w:r>
            <w:r w:rsidR="0037347F"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К</w:t>
            </w:r>
            <w:r w:rsidR="00B26360"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Вт*</w:t>
            </w:r>
            <w:r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ч</w:t>
            </w:r>
          </w:p>
        </w:tc>
        <w:tc>
          <w:tcPr>
            <w:tcW w:w="1160" w:type="pct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%</w:t>
            </w:r>
          </w:p>
        </w:tc>
      </w:tr>
      <w:tr w:rsidR="00377078" w:rsidRPr="00DA60B5" w:rsidTr="00900D82">
        <w:trPr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pct"/>
            <w:shd w:val="clear" w:color="auto" w:fill="auto"/>
          </w:tcPr>
          <w:p w:rsidR="0089483B" w:rsidRPr="00DA60B5" w:rsidRDefault="0089483B" w:rsidP="00322A5F">
            <w:pPr>
              <w:ind w:left="-79" w:right="-79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Крупные потребители</w:t>
            </w:r>
          </w:p>
        </w:tc>
        <w:tc>
          <w:tcPr>
            <w:tcW w:w="942" w:type="pct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32 489,5</w:t>
            </w:r>
          </w:p>
        </w:tc>
        <w:tc>
          <w:tcPr>
            <w:tcW w:w="1160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35,4</w:t>
            </w:r>
          </w:p>
        </w:tc>
      </w:tr>
      <w:tr w:rsidR="00377078" w:rsidRPr="00DA60B5" w:rsidTr="00900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pct"/>
            <w:shd w:val="clear" w:color="auto" w:fill="auto"/>
          </w:tcPr>
          <w:p w:rsidR="0089483B" w:rsidRPr="00DA60B5" w:rsidRDefault="0089483B" w:rsidP="00322A5F">
            <w:pPr>
              <w:ind w:left="-79" w:right="-79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РЭК</w:t>
            </w:r>
          </w:p>
        </w:tc>
        <w:tc>
          <w:tcPr>
            <w:tcW w:w="942" w:type="pct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5 519,1</w:t>
            </w:r>
          </w:p>
        </w:tc>
        <w:tc>
          <w:tcPr>
            <w:tcW w:w="1160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6,0</w:t>
            </w:r>
          </w:p>
        </w:tc>
      </w:tr>
      <w:tr w:rsidR="00377078" w:rsidRPr="00DA60B5" w:rsidTr="00900D82">
        <w:trPr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pct"/>
            <w:shd w:val="clear" w:color="auto" w:fill="auto"/>
          </w:tcPr>
          <w:p w:rsidR="0089483B" w:rsidRPr="00DA60B5" w:rsidRDefault="0089483B" w:rsidP="00322A5F">
            <w:pPr>
              <w:ind w:left="-79" w:right="-79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Собственные нужды электростанций</w:t>
            </w:r>
          </w:p>
        </w:tc>
        <w:tc>
          <w:tcPr>
            <w:tcW w:w="942" w:type="pct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8 302,2</w:t>
            </w:r>
          </w:p>
        </w:tc>
        <w:tc>
          <w:tcPr>
            <w:tcW w:w="1160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9,1</w:t>
            </w:r>
          </w:p>
        </w:tc>
      </w:tr>
      <w:tr w:rsidR="00377078" w:rsidRPr="00DA60B5" w:rsidTr="00900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pct"/>
            <w:shd w:val="clear" w:color="auto" w:fill="auto"/>
          </w:tcPr>
          <w:p w:rsidR="0089483B" w:rsidRPr="00DA60B5" w:rsidRDefault="0089483B" w:rsidP="00900D82">
            <w:pPr>
              <w:ind w:left="-79" w:right="-79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Энергоснабжающие организации</w:t>
            </w:r>
            <w:r w:rsidR="00900D82" w:rsidRPr="00DA60B5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(гарантирующий поставщик)</w:t>
            </w:r>
          </w:p>
        </w:tc>
        <w:tc>
          <w:tcPr>
            <w:tcW w:w="942" w:type="pct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24 857,4</w:t>
            </w:r>
          </w:p>
        </w:tc>
        <w:tc>
          <w:tcPr>
            <w:tcW w:w="1160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27,1</w:t>
            </w:r>
          </w:p>
        </w:tc>
      </w:tr>
      <w:tr w:rsidR="00377078" w:rsidRPr="00DA60B5" w:rsidTr="00900D82">
        <w:trPr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pct"/>
            <w:shd w:val="clear" w:color="auto" w:fill="auto"/>
          </w:tcPr>
          <w:p w:rsidR="0089483B" w:rsidRPr="00DA60B5" w:rsidRDefault="0089483B" w:rsidP="00322A5F">
            <w:pPr>
              <w:ind w:left="-79" w:right="-79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Прочие потребители</w:t>
            </w:r>
          </w:p>
        </w:tc>
        <w:tc>
          <w:tcPr>
            <w:tcW w:w="942" w:type="pct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20 492,7</w:t>
            </w:r>
          </w:p>
        </w:tc>
        <w:tc>
          <w:tcPr>
            <w:tcW w:w="1160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22,4</w:t>
            </w:r>
          </w:p>
        </w:tc>
      </w:tr>
      <w:tr w:rsidR="00377078" w:rsidRPr="00DA60B5" w:rsidTr="00900D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pct"/>
            <w:shd w:val="clear" w:color="auto" w:fill="auto"/>
            <w:noWrap/>
          </w:tcPr>
          <w:p w:rsidR="0089483B" w:rsidRPr="00DA60B5" w:rsidRDefault="0089483B" w:rsidP="00322A5F">
            <w:pPr>
              <w:ind w:left="-79" w:right="-79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942" w:type="pct"/>
            <w:shd w:val="clear" w:color="auto" w:fill="auto"/>
            <w:noWrap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91 660,9</w:t>
            </w:r>
          </w:p>
        </w:tc>
        <w:tc>
          <w:tcPr>
            <w:tcW w:w="1160" w:type="pct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100</w:t>
            </w:r>
            <w:r w:rsidR="00B26360" w:rsidRPr="00DA60B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,0</w:t>
            </w:r>
          </w:p>
        </w:tc>
      </w:tr>
    </w:tbl>
    <w:p w:rsidR="0089483B" w:rsidRPr="00DA60B5" w:rsidRDefault="0089483B" w:rsidP="00322A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 xml:space="preserve"> Источник: АО «КОРЭМ»</w:t>
      </w:r>
    </w:p>
    <w:p w:rsidR="0089483B" w:rsidRPr="00DA60B5" w:rsidRDefault="0089483B" w:rsidP="00322A5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483B" w:rsidRPr="00DA60B5" w:rsidRDefault="0089483B" w:rsidP="00322A5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Наибольшую долю среди крупных предприятий потребителей электрической энергии занимают АО «Аксуский ферросплавный завод» (17,6%), АО «Арселор Миттал Темиртау» (11,8%) и АО «НК «Казахстан Темир Жолы» (11%) (см. Таблицу</w:t>
      </w:r>
      <w:r w:rsidR="0055733B" w:rsidRPr="00DA60B5">
        <w:rPr>
          <w:rFonts w:ascii="Times New Roman" w:hAnsi="Times New Roman"/>
          <w:sz w:val="28"/>
          <w:szCs w:val="28"/>
        </w:rPr>
        <w:t xml:space="preserve"> </w:t>
      </w:r>
      <w:r w:rsidR="00A53986" w:rsidRPr="00DA60B5">
        <w:rPr>
          <w:rFonts w:ascii="Times New Roman" w:hAnsi="Times New Roman"/>
          <w:sz w:val="28"/>
          <w:szCs w:val="28"/>
        </w:rPr>
        <w:t>19</w:t>
      </w:r>
      <w:r w:rsidRPr="00DA60B5">
        <w:rPr>
          <w:rFonts w:ascii="Times New Roman" w:hAnsi="Times New Roman"/>
          <w:sz w:val="28"/>
          <w:szCs w:val="28"/>
        </w:rPr>
        <w:t xml:space="preserve">). </w:t>
      </w:r>
    </w:p>
    <w:p w:rsidR="0089483B" w:rsidRPr="00DA60B5" w:rsidRDefault="0089483B" w:rsidP="00322A5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483B" w:rsidRPr="00DA60B5" w:rsidRDefault="0089483B" w:rsidP="00322A5F">
      <w:pPr>
        <w:pStyle w:val="a3"/>
        <w:keepNext/>
        <w:spacing w:after="0"/>
        <w:jc w:val="center"/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Таблица</w:t>
      </w:r>
      <w:r w:rsidR="0055733B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 </w:t>
      </w:r>
      <w:r w:rsidR="00A53986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19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. Потребление электроэнергии крупными по</w:t>
      </w:r>
      <w:r w:rsidR="0037347F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требителями Казахстана, млн К</w:t>
      </w:r>
      <w:r w:rsidR="006F0CAB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Вт*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ч</w:t>
      </w:r>
    </w:p>
    <w:tbl>
      <w:tblPr>
        <w:tblStyle w:val="GridTable6ColorfulAccent4"/>
        <w:tblW w:w="491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5240"/>
        <w:gridCol w:w="1016"/>
        <w:gridCol w:w="922"/>
        <w:gridCol w:w="926"/>
        <w:gridCol w:w="1444"/>
      </w:tblGrid>
      <w:tr w:rsidR="0089483B" w:rsidRPr="00487ED6" w:rsidTr="00487E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tcBorders>
              <w:bottom w:val="none" w:sz="0" w:space="0" w:color="auto"/>
            </w:tcBorders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2630" w:type="pc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89483B" w:rsidRPr="00487ED6" w:rsidRDefault="0089483B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Наименование</w:t>
            </w:r>
          </w:p>
        </w:tc>
        <w:tc>
          <w:tcPr>
            <w:tcW w:w="510" w:type="pc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89483B" w:rsidRPr="00487ED6" w:rsidRDefault="0089483B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2012 г.</w:t>
            </w:r>
          </w:p>
        </w:tc>
        <w:tc>
          <w:tcPr>
            <w:tcW w:w="463" w:type="pct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89483B" w:rsidRPr="00487ED6" w:rsidRDefault="0089483B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2013 г.</w:t>
            </w:r>
          </w:p>
        </w:tc>
        <w:tc>
          <w:tcPr>
            <w:tcW w:w="465" w:type="pct"/>
            <w:tcBorders>
              <w:bottom w:val="none" w:sz="0" w:space="0" w:color="auto"/>
            </w:tcBorders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2014 г.</w:t>
            </w:r>
          </w:p>
        </w:tc>
        <w:tc>
          <w:tcPr>
            <w:tcW w:w="725" w:type="pct"/>
            <w:tcBorders>
              <w:bottom w:val="none" w:sz="0" w:space="0" w:color="auto"/>
            </w:tcBorders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 xml:space="preserve">Отклонения 2014 г. к </w:t>
            </w:r>
          </w:p>
          <w:p w:rsidR="0089483B" w:rsidRPr="00487ED6" w:rsidRDefault="0089483B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2013 г.</w:t>
            </w:r>
          </w:p>
        </w:tc>
      </w:tr>
      <w:tr w:rsidR="0089483B" w:rsidRPr="00487ED6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1</w:t>
            </w:r>
          </w:p>
        </w:tc>
        <w:tc>
          <w:tcPr>
            <w:tcW w:w="2630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АО «Аксуский ферросплавный завод»</w:t>
            </w:r>
          </w:p>
        </w:tc>
        <w:tc>
          <w:tcPr>
            <w:tcW w:w="510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5 763,8</w:t>
            </w:r>
          </w:p>
        </w:tc>
        <w:tc>
          <w:tcPr>
            <w:tcW w:w="463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5 748,6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5 718,9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- 1 %</w:t>
            </w:r>
          </w:p>
        </w:tc>
      </w:tr>
      <w:tr w:rsidR="0089483B" w:rsidRPr="00487ED6" w:rsidTr="00487ED6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2</w:t>
            </w:r>
          </w:p>
        </w:tc>
        <w:tc>
          <w:tcPr>
            <w:tcW w:w="2630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АО «Арселор Миттал Темиртау»</w:t>
            </w:r>
          </w:p>
        </w:tc>
        <w:tc>
          <w:tcPr>
            <w:tcW w:w="510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4 125,6</w:t>
            </w:r>
          </w:p>
        </w:tc>
        <w:tc>
          <w:tcPr>
            <w:tcW w:w="463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3 866,8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3 823,3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- 1 %</w:t>
            </w:r>
          </w:p>
        </w:tc>
      </w:tr>
      <w:tr w:rsidR="0089483B" w:rsidRPr="00487ED6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3</w:t>
            </w:r>
          </w:p>
        </w:tc>
        <w:tc>
          <w:tcPr>
            <w:tcW w:w="2630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АО «Казахстанский электролизный завод»</w:t>
            </w:r>
          </w:p>
        </w:tc>
        <w:tc>
          <w:tcPr>
            <w:tcW w:w="510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3 637,6</w:t>
            </w:r>
          </w:p>
        </w:tc>
        <w:tc>
          <w:tcPr>
            <w:tcW w:w="463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3 626,3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3 043,2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- 16 %</w:t>
            </w:r>
          </w:p>
        </w:tc>
      </w:tr>
      <w:tr w:rsidR="0089483B" w:rsidRPr="00487ED6" w:rsidTr="00487ED6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4</w:t>
            </w:r>
          </w:p>
        </w:tc>
        <w:tc>
          <w:tcPr>
            <w:tcW w:w="2630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АО «НК «Казахстан Темир Жолы»</w:t>
            </w:r>
          </w:p>
        </w:tc>
        <w:tc>
          <w:tcPr>
            <w:tcW w:w="510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3 236,5</w:t>
            </w:r>
          </w:p>
        </w:tc>
        <w:tc>
          <w:tcPr>
            <w:tcW w:w="463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3 568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3 577,6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</w:t>
            </w:r>
          </w:p>
        </w:tc>
      </w:tr>
      <w:tr w:rsidR="0089483B" w:rsidRPr="00487ED6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5</w:t>
            </w:r>
          </w:p>
        </w:tc>
        <w:tc>
          <w:tcPr>
            <w:tcW w:w="2630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ТОО «Казцинк»</w:t>
            </w:r>
          </w:p>
        </w:tc>
        <w:tc>
          <w:tcPr>
            <w:tcW w:w="510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2 885,7</w:t>
            </w:r>
          </w:p>
        </w:tc>
        <w:tc>
          <w:tcPr>
            <w:tcW w:w="463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2 728,6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2 705,1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- 1 %</w:t>
            </w:r>
          </w:p>
        </w:tc>
      </w:tr>
      <w:tr w:rsidR="0089483B" w:rsidRPr="00487ED6" w:rsidTr="00487E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6</w:t>
            </w:r>
          </w:p>
        </w:tc>
        <w:tc>
          <w:tcPr>
            <w:tcW w:w="263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АО «Соколовско-Сарбайское ГПО»</w:t>
            </w:r>
          </w:p>
          <w:p w:rsidR="0089483B" w:rsidRPr="00487ED6" w:rsidRDefault="0089483B" w:rsidP="00322A5F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Балхашская площадка</w:t>
            </w:r>
          </w:p>
        </w:tc>
        <w:tc>
          <w:tcPr>
            <w:tcW w:w="51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2 517,3</w:t>
            </w:r>
          </w:p>
        </w:tc>
        <w:tc>
          <w:tcPr>
            <w:tcW w:w="463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2 431,9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2 354,8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- 3 %</w:t>
            </w:r>
          </w:p>
        </w:tc>
      </w:tr>
      <w:tr w:rsidR="0089483B" w:rsidRPr="00487ED6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7</w:t>
            </w:r>
          </w:p>
        </w:tc>
        <w:tc>
          <w:tcPr>
            <w:tcW w:w="263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ТОО «Казфосфат»</w:t>
            </w:r>
          </w:p>
        </w:tc>
        <w:tc>
          <w:tcPr>
            <w:tcW w:w="51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1 884,8</w:t>
            </w:r>
          </w:p>
        </w:tc>
        <w:tc>
          <w:tcPr>
            <w:tcW w:w="463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1 993,1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2 126,5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- 7 %</w:t>
            </w:r>
          </w:p>
        </w:tc>
      </w:tr>
      <w:tr w:rsidR="0089483B" w:rsidRPr="00487ED6" w:rsidTr="00487E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8</w:t>
            </w:r>
          </w:p>
        </w:tc>
        <w:tc>
          <w:tcPr>
            <w:tcW w:w="263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АО «Тенгизшевройл»</w:t>
            </w:r>
          </w:p>
        </w:tc>
        <w:tc>
          <w:tcPr>
            <w:tcW w:w="51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1 705,2</w:t>
            </w:r>
          </w:p>
        </w:tc>
        <w:tc>
          <w:tcPr>
            <w:tcW w:w="463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1 792,1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1 781,5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- 1 %</w:t>
            </w:r>
          </w:p>
        </w:tc>
      </w:tr>
      <w:tr w:rsidR="0089483B" w:rsidRPr="00487ED6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9</w:t>
            </w:r>
          </w:p>
        </w:tc>
        <w:tc>
          <w:tcPr>
            <w:tcW w:w="263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АО «Актюбинский завод ферросплавов»</w:t>
            </w:r>
          </w:p>
        </w:tc>
        <w:tc>
          <w:tcPr>
            <w:tcW w:w="51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1 461,1</w:t>
            </w:r>
          </w:p>
        </w:tc>
        <w:tc>
          <w:tcPr>
            <w:tcW w:w="463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1 458,7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1 552,4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6 %</w:t>
            </w:r>
          </w:p>
        </w:tc>
      </w:tr>
      <w:tr w:rsidR="0089483B" w:rsidRPr="00487ED6" w:rsidTr="00487E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10</w:t>
            </w:r>
          </w:p>
        </w:tc>
        <w:tc>
          <w:tcPr>
            <w:tcW w:w="263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АО «Павлодарский алюминиевый завод»</w:t>
            </w:r>
          </w:p>
        </w:tc>
        <w:tc>
          <w:tcPr>
            <w:tcW w:w="51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1 045,7</w:t>
            </w:r>
          </w:p>
        </w:tc>
        <w:tc>
          <w:tcPr>
            <w:tcW w:w="463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1 034,6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905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- 13 %</w:t>
            </w:r>
          </w:p>
        </w:tc>
      </w:tr>
      <w:tr w:rsidR="0089483B" w:rsidRPr="00487ED6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11</w:t>
            </w:r>
          </w:p>
        </w:tc>
        <w:tc>
          <w:tcPr>
            <w:tcW w:w="263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АО «Усть-Каменогорский титано-магниевый комбинат»</w:t>
            </w:r>
          </w:p>
        </w:tc>
        <w:tc>
          <w:tcPr>
            <w:tcW w:w="51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879,7</w:t>
            </w:r>
          </w:p>
        </w:tc>
        <w:tc>
          <w:tcPr>
            <w:tcW w:w="463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574,7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451,9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- 21 %</w:t>
            </w:r>
          </w:p>
        </w:tc>
      </w:tr>
      <w:tr w:rsidR="0089483B" w:rsidRPr="00487ED6" w:rsidTr="00487E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12</w:t>
            </w:r>
          </w:p>
        </w:tc>
        <w:tc>
          <w:tcPr>
            <w:tcW w:w="263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РГП «Канал им. Сатпаева»</w:t>
            </w:r>
          </w:p>
        </w:tc>
        <w:tc>
          <w:tcPr>
            <w:tcW w:w="51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422,1</w:t>
            </w:r>
          </w:p>
        </w:tc>
        <w:tc>
          <w:tcPr>
            <w:tcW w:w="463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322,9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381,1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- 18 %</w:t>
            </w:r>
          </w:p>
        </w:tc>
      </w:tr>
      <w:tr w:rsidR="0089483B" w:rsidRPr="00487ED6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13</w:t>
            </w:r>
          </w:p>
        </w:tc>
        <w:tc>
          <w:tcPr>
            <w:tcW w:w="263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АО «KEGOC»</w:t>
            </w:r>
          </w:p>
        </w:tc>
        <w:tc>
          <w:tcPr>
            <w:tcW w:w="51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2 506,9</w:t>
            </w:r>
          </w:p>
        </w:tc>
        <w:tc>
          <w:tcPr>
            <w:tcW w:w="463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2 358,4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2 438,6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3 %</w:t>
            </w:r>
          </w:p>
        </w:tc>
      </w:tr>
      <w:tr w:rsidR="0089483B" w:rsidRPr="00487ED6" w:rsidTr="00487E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lastRenderedPageBreak/>
              <w:t>14</w:t>
            </w:r>
          </w:p>
        </w:tc>
        <w:tc>
          <w:tcPr>
            <w:tcW w:w="263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ТОО «Таразский металлургический завод»</w:t>
            </w:r>
          </w:p>
        </w:tc>
        <w:tc>
          <w:tcPr>
            <w:tcW w:w="51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315,9</w:t>
            </w:r>
          </w:p>
        </w:tc>
        <w:tc>
          <w:tcPr>
            <w:tcW w:w="463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58,8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11,3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- 81 %</w:t>
            </w:r>
          </w:p>
        </w:tc>
      </w:tr>
      <w:tr w:rsidR="0089483B" w:rsidRPr="00487ED6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15</w:t>
            </w:r>
          </w:p>
        </w:tc>
        <w:tc>
          <w:tcPr>
            <w:tcW w:w="263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ТОО «Корпорация Казахмыс» Жезказганская площадка (ПО «Жезказганцветмет»)</w:t>
            </w:r>
          </w:p>
        </w:tc>
        <w:tc>
          <w:tcPr>
            <w:tcW w:w="51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1 860,6</w:t>
            </w:r>
          </w:p>
        </w:tc>
        <w:tc>
          <w:tcPr>
            <w:tcW w:w="463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1 562,4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1 296,3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- 17 %</w:t>
            </w:r>
          </w:p>
        </w:tc>
      </w:tr>
      <w:tr w:rsidR="0089483B" w:rsidRPr="00487ED6" w:rsidTr="00487E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16</w:t>
            </w:r>
          </w:p>
        </w:tc>
        <w:tc>
          <w:tcPr>
            <w:tcW w:w="263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ТОО «Корпорация Казахмыс» Балхашская площадка (ПО «Балхашцветмет»)</w:t>
            </w:r>
          </w:p>
        </w:tc>
        <w:tc>
          <w:tcPr>
            <w:tcW w:w="51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966,8</w:t>
            </w:r>
          </w:p>
        </w:tc>
        <w:tc>
          <w:tcPr>
            <w:tcW w:w="463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629,6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322,1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- 49 %</w:t>
            </w:r>
          </w:p>
        </w:tc>
      </w:tr>
      <w:tr w:rsidR="0089483B" w:rsidRPr="00487ED6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</w:p>
        </w:tc>
        <w:tc>
          <w:tcPr>
            <w:tcW w:w="2630" w:type="pct"/>
            <w:shd w:val="clear" w:color="auto" w:fill="auto"/>
            <w:noWrap/>
          </w:tcPr>
          <w:p w:rsidR="0089483B" w:rsidRPr="00487ED6" w:rsidRDefault="0089483B" w:rsidP="00322A5F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/>
                <w:color w:val="auto"/>
                <w:sz w:val="28"/>
                <w:szCs w:val="24"/>
              </w:rPr>
              <w:t>Всего</w:t>
            </w:r>
          </w:p>
        </w:tc>
        <w:tc>
          <w:tcPr>
            <w:tcW w:w="510" w:type="pct"/>
            <w:shd w:val="clear" w:color="auto" w:fill="auto"/>
            <w:noWrap/>
          </w:tcPr>
          <w:p w:rsidR="0089483B" w:rsidRPr="00487ED6" w:rsidRDefault="0089483B" w:rsidP="00900D82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/>
                <w:color w:val="auto"/>
                <w:sz w:val="28"/>
                <w:szCs w:val="24"/>
              </w:rPr>
              <w:t>35 215</w:t>
            </w:r>
          </w:p>
        </w:tc>
        <w:tc>
          <w:tcPr>
            <w:tcW w:w="463" w:type="pct"/>
            <w:shd w:val="clear" w:color="auto" w:fill="auto"/>
            <w:noWrap/>
          </w:tcPr>
          <w:p w:rsidR="0089483B" w:rsidRPr="00487ED6" w:rsidRDefault="0089483B" w:rsidP="00900D82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/>
                <w:color w:val="auto"/>
                <w:sz w:val="28"/>
                <w:szCs w:val="24"/>
              </w:rPr>
              <w:t>33 755</w:t>
            </w:r>
          </w:p>
        </w:tc>
        <w:tc>
          <w:tcPr>
            <w:tcW w:w="465" w:type="pct"/>
            <w:shd w:val="clear" w:color="auto" w:fill="auto"/>
          </w:tcPr>
          <w:p w:rsidR="0089483B" w:rsidRPr="00487ED6" w:rsidRDefault="0089483B" w:rsidP="00900D82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/>
                <w:color w:val="auto"/>
                <w:sz w:val="28"/>
                <w:szCs w:val="24"/>
              </w:rPr>
              <w:t>32 489</w:t>
            </w:r>
          </w:p>
        </w:tc>
        <w:tc>
          <w:tcPr>
            <w:tcW w:w="725" w:type="pct"/>
            <w:shd w:val="clear" w:color="auto" w:fill="auto"/>
          </w:tcPr>
          <w:p w:rsidR="0089483B" w:rsidRPr="00487ED6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/>
                <w:color w:val="auto"/>
                <w:sz w:val="28"/>
                <w:szCs w:val="24"/>
              </w:rPr>
              <w:t>- 4 %</w:t>
            </w:r>
          </w:p>
        </w:tc>
      </w:tr>
    </w:tbl>
    <w:p w:rsidR="0089483B" w:rsidRPr="00DA60B5" w:rsidRDefault="0089483B" w:rsidP="00322A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АО «КОРЭМ»</w:t>
      </w:r>
    </w:p>
    <w:p w:rsidR="0089483B" w:rsidRPr="00DA60B5" w:rsidRDefault="0089483B" w:rsidP="00322A5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9483B" w:rsidRPr="00DA60B5" w:rsidRDefault="0089483B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Существенная доля промышленности в совокупном потреблении электроэнергии объясняется преобладанием тяжелой промышленности в экономике</w:t>
      </w:r>
      <w:r w:rsidR="00597779" w:rsidRPr="00DA60B5">
        <w:rPr>
          <w:rFonts w:ascii="Times New Roman" w:hAnsi="Times New Roman"/>
          <w:sz w:val="28"/>
          <w:szCs w:val="28"/>
        </w:rPr>
        <w:t xml:space="preserve">, </w:t>
      </w:r>
      <w:r w:rsidRPr="00DA60B5">
        <w:rPr>
          <w:rFonts w:ascii="Times New Roman" w:hAnsi="Times New Roman"/>
          <w:sz w:val="28"/>
          <w:szCs w:val="28"/>
        </w:rPr>
        <w:t xml:space="preserve">высоким износом активов промышленных предприятий, использованием устаревших технологий. </w:t>
      </w:r>
    </w:p>
    <w:p w:rsidR="0089483B" w:rsidRPr="00DA60B5" w:rsidRDefault="0089483B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483B" w:rsidRPr="00DA60B5" w:rsidRDefault="0089483B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Из объема всей отпущенной электроэнергии в 2013 г. на долю электроэнергии</w:t>
      </w:r>
      <w:r w:rsidR="00597779" w:rsidRPr="00DA60B5">
        <w:rPr>
          <w:rFonts w:ascii="Times New Roman" w:hAnsi="Times New Roman"/>
          <w:sz w:val="28"/>
          <w:szCs w:val="28"/>
        </w:rPr>
        <w:t>,</w:t>
      </w:r>
      <w:r w:rsidRPr="00DA60B5">
        <w:rPr>
          <w:rFonts w:ascii="Times New Roman" w:hAnsi="Times New Roman"/>
          <w:sz w:val="28"/>
          <w:szCs w:val="28"/>
        </w:rPr>
        <w:t xml:space="preserve"> выработанной установками ВИЭ</w:t>
      </w:r>
      <w:r w:rsidR="00597779" w:rsidRPr="00DA60B5">
        <w:rPr>
          <w:rFonts w:ascii="Times New Roman" w:hAnsi="Times New Roman"/>
          <w:sz w:val="28"/>
          <w:szCs w:val="28"/>
        </w:rPr>
        <w:t>,</w:t>
      </w:r>
      <w:r w:rsidRPr="00DA60B5">
        <w:rPr>
          <w:rFonts w:ascii="Times New Roman" w:hAnsi="Times New Roman"/>
          <w:sz w:val="28"/>
          <w:szCs w:val="28"/>
        </w:rPr>
        <w:t xml:space="preserve"> приходится 0,3%. Основными потребителями электроэнергии, выработанной ВИЭ в разрезе отраслей промышленности</w:t>
      </w:r>
      <w:r w:rsidR="00597779" w:rsidRPr="00DA60B5">
        <w:rPr>
          <w:rFonts w:ascii="Times New Roman" w:hAnsi="Times New Roman"/>
          <w:sz w:val="28"/>
          <w:szCs w:val="28"/>
        </w:rPr>
        <w:t>,</w:t>
      </w:r>
      <w:r w:rsidRPr="00DA60B5">
        <w:rPr>
          <w:rFonts w:ascii="Times New Roman" w:hAnsi="Times New Roman"/>
          <w:sz w:val="28"/>
          <w:szCs w:val="28"/>
        </w:rPr>
        <w:t xml:space="preserve"> были предприятия энергетики (69,3% от всего объема отпущенной электроэнергии ВИЭ), строительной индустрии (13,4%) и обрабатывающей промышленности (11%) (см. Таблицу</w:t>
      </w:r>
      <w:r w:rsidR="0055733B" w:rsidRPr="00DA60B5">
        <w:rPr>
          <w:rFonts w:ascii="Times New Roman" w:hAnsi="Times New Roman"/>
          <w:sz w:val="28"/>
          <w:szCs w:val="28"/>
        </w:rPr>
        <w:t xml:space="preserve"> </w:t>
      </w:r>
      <w:r w:rsidR="00A53986" w:rsidRPr="00DA60B5">
        <w:rPr>
          <w:rFonts w:ascii="Times New Roman" w:hAnsi="Times New Roman"/>
          <w:sz w:val="28"/>
          <w:szCs w:val="28"/>
        </w:rPr>
        <w:t>20</w:t>
      </w:r>
      <w:r w:rsidRPr="00DA60B5">
        <w:rPr>
          <w:rFonts w:ascii="Times New Roman" w:hAnsi="Times New Roman"/>
          <w:sz w:val="28"/>
          <w:szCs w:val="28"/>
        </w:rPr>
        <w:t xml:space="preserve">). </w:t>
      </w:r>
    </w:p>
    <w:p w:rsidR="0089483B" w:rsidRPr="00DA60B5" w:rsidRDefault="0089483B" w:rsidP="00322A5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9483B" w:rsidRPr="00DA60B5" w:rsidRDefault="0089483B" w:rsidP="00322A5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</w:t>
      </w:r>
      <w:r w:rsidR="0055733B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5398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20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Отпуск электрической энергии ВИЭ по видам экономической деятельности в </w:t>
      </w:r>
      <w:r w:rsidR="0037347F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Казахстане за 2013 г., тыс. К</w:t>
      </w:r>
      <w:r w:rsidR="006F0CAB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Вт*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ч</w:t>
      </w:r>
    </w:p>
    <w:tbl>
      <w:tblPr>
        <w:tblStyle w:val="GridTable6ColorfulAccent4"/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6"/>
        <w:gridCol w:w="1276"/>
        <w:gridCol w:w="1134"/>
      </w:tblGrid>
      <w:tr w:rsidR="00377078" w:rsidRPr="00DA60B5" w:rsidTr="00487E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276" w:type="dxa"/>
            <w:tcBorders>
              <w:bottom w:val="none" w:sz="0" w:space="0" w:color="auto"/>
            </w:tcBorders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  <w:t>237 227,3</w:t>
            </w:r>
          </w:p>
        </w:tc>
        <w:tc>
          <w:tcPr>
            <w:tcW w:w="1134" w:type="dxa"/>
            <w:tcBorders>
              <w:bottom w:val="none" w:sz="0" w:space="0" w:color="auto"/>
            </w:tcBorders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  <w:t>100</w:t>
            </w:r>
            <w:r w:rsidR="001014E0" w:rsidRPr="00DA60B5"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  <w:t>,0</w:t>
            </w:r>
            <w:r w:rsidRPr="00DA60B5">
              <w:rPr>
                <w:rFonts w:ascii="Times New Roman" w:eastAsia="Times New Roman" w:hAnsi="Times New Roman"/>
                <w:bCs w:val="0"/>
                <w:color w:val="auto"/>
                <w:sz w:val="28"/>
                <w:szCs w:val="28"/>
                <w:lang w:eastAsia="ru-RU"/>
              </w:rPr>
              <w:t>%</w:t>
            </w:r>
          </w:p>
        </w:tc>
      </w:tr>
      <w:tr w:rsidR="00377078" w:rsidRPr="00DA60B5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377078" w:rsidRPr="00DA60B5" w:rsidTr="00487ED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Сельское, лесное и рыбное хозяйство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990,0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0,4%</w:t>
            </w:r>
          </w:p>
        </w:tc>
      </w:tr>
      <w:tr w:rsidR="00377078" w:rsidRPr="00DA60B5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Промышленность: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190 547,1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80,3%</w:t>
            </w:r>
          </w:p>
        </w:tc>
      </w:tr>
      <w:tr w:rsidR="00377078" w:rsidRPr="00DA60B5" w:rsidTr="00487ED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 xml:space="preserve"> - Обрабатывающая промышленность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26 067,2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11,0%</w:t>
            </w:r>
          </w:p>
        </w:tc>
      </w:tr>
      <w:tr w:rsidR="00377078" w:rsidRPr="00DA60B5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 xml:space="preserve"> - Электроснабжение, подача газа, пара и </w:t>
            </w:r>
            <w:r w:rsidR="00377078"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воздушное кондиционирование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164 296,5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69,3%</w:t>
            </w:r>
          </w:p>
        </w:tc>
      </w:tr>
      <w:tr w:rsidR="00377078" w:rsidRPr="00DA60B5" w:rsidTr="00487ED6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 xml:space="preserve"> - Водоснабжение; канализационная система, </w:t>
            </w:r>
            <w:r w:rsidR="00377078"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контроль над сбором и распределением отходов</w:t>
            </w: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377078"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 xml:space="preserve">                             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183,4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0,1%</w:t>
            </w:r>
          </w:p>
        </w:tc>
      </w:tr>
      <w:tr w:rsidR="00377078" w:rsidRPr="00DA60B5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Строительство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31 799,8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13,4%</w:t>
            </w:r>
          </w:p>
        </w:tc>
      </w:tr>
      <w:tr w:rsidR="00377078" w:rsidRPr="00DA60B5" w:rsidTr="00487ED6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Оптовая и розничная торговля; ремонт автомобилей и мотоциклов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172,3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0,1%</w:t>
            </w:r>
          </w:p>
        </w:tc>
      </w:tr>
      <w:tr w:rsidR="00377078" w:rsidRPr="00DA60B5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Услуги по проживанию и питанию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92,1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0,04%</w:t>
            </w:r>
          </w:p>
        </w:tc>
      </w:tr>
      <w:tr w:rsidR="00377078" w:rsidRPr="00DA60B5" w:rsidTr="00487ED6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Государственное управление и оборона; обязательное социальное обеспечение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19,0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0,01%</w:t>
            </w:r>
          </w:p>
        </w:tc>
      </w:tr>
      <w:tr w:rsidR="00377078" w:rsidRPr="00DA60B5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923,8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0,4%</w:t>
            </w:r>
          </w:p>
        </w:tc>
      </w:tr>
      <w:tr w:rsidR="00377078" w:rsidRPr="00DA60B5" w:rsidTr="00487ED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Здравоохранение и социальные услуги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35,0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0,01%</w:t>
            </w:r>
          </w:p>
        </w:tc>
      </w:tr>
      <w:tr w:rsidR="00377078" w:rsidRPr="00DA60B5" w:rsidTr="0048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Искусство, развлечения и отдых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46,4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0,02%</w:t>
            </w:r>
          </w:p>
        </w:tc>
      </w:tr>
      <w:tr w:rsidR="00377078" w:rsidRPr="00DA60B5" w:rsidTr="00487ED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auto"/>
            <w:hideMark/>
          </w:tcPr>
          <w:p w:rsidR="0089483B" w:rsidRPr="00DA60B5" w:rsidRDefault="0089483B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 w:val="0"/>
                <w:color w:val="auto"/>
                <w:sz w:val="28"/>
                <w:szCs w:val="28"/>
                <w:lang w:eastAsia="ru-RU"/>
              </w:rPr>
              <w:t>Предоставление прочих видов услуг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12 601,8</w:t>
            </w:r>
          </w:p>
        </w:tc>
        <w:tc>
          <w:tcPr>
            <w:tcW w:w="1134" w:type="dxa"/>
            <w:shd w:val="clear" w:color="auto" w:fill="auto"/>
          </w:tcPr>
          <w:p w:rsidR="0089483B" w:rsidRPr="00DA60B5" w:rsidRDefault="0089483B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5,3%</w:t>
            </w:r>
          </w:p>
        </w:tc>
      </w:tr>
    </w:tbl>
    <w:p w:rsidR="0089483B" w:rsidRPr="00DA60B5" w:rsidRDefault="0089483B" w:rsidP="00322A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lastRenderedPageBreak/>
        <w:t>Источник: Комитет по статистике МНЭ РК</w:t>
      </w:r>
    </w:p>
    <w:p w:rsidR="0089483B" w:rsidRPr="00DA60B5" w:rsidRDefault="0089483B" w:rsidP="00322A5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9483B" w:rsidRPr="00DA60B5" w:rsidRDefault="0089483B" w:rsidP="00322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Следует отметить, что технологические и коммерческие потери электроэнергии в электрической сети занимают значительную долю в объеме израсходованной электроэнергии в РК. В 2013 г. потери электроэнергии в электриче</w:t>
      </w:r>
      <w:r w:rsidR="0037347F" w:rsidRPr="00DA60B5">
        <w:rPr>
          <w:rFonts w:ascii="Times New Roman" w:hAnsi="Times New Roman"/>
          <w:sz w:val="28"/>
          <w:szCs w:val="28"/>
        </w:rPr>
        <w:t>ской сети составили 11 млрд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или 9% от всего объем</w:t>
      </w:r>
      <w:r w:rsidR="00597779" w:rsidRPr="00DA60B5">
        <w:rPr>
          <w:rFonts w:ascii="Times New Roman" w:hAnsi="Times New Roman"/>
          <w:sz w:val="28"/>
          <w:szCs w:val="28"/>
        </w:rPr>
        <w:t>а</w:t>
      </w:r>
      <w:r w:rsidRPr="00DA60B5">
        <w:rPr>
          <w:rFonts w:ascii="Times New Roman" w:hAnsi="Times New Roman"/>
          <w:sz w:val="28"/>
          <w:szCs w:val="28"/>
        </w:rPr>
        <w:t xml:space="preserve"> израсходованной элек</w:t>
      </w:r>
      <w:r w:rsidR="0037347F" w:rsidRPr="00DA60B5">
        <w:rPr>
          <w:rFonts w:ascii="Times New Roman" w:hAnsi="Times New Roman"/>
          <w:sz w:val="28"/>
          <w:szCs w:val="28"/>
        </w:rPr>
        <w:t>троэнергии в РК (126,6 млрд К</w:t>
      </w:r>
      <w:r w:rsidR="006F0CAB" w:rsidRPr="00DA60B5">
        <w:rPr>
          <w:rFonts w:ascii="Times New Roman" w:hAnsi="Times New Roman"/>
          <w:sz w:val="28"/>
          <w:szCs w:val="28"/>
        </w:rPr>
        <w:t>Вт*</w:t>
      </w:r>
      <w:r w:rsidRPr="00DA60B5">
        <w:rPr>
          <w:rFonts w:ascii="Times New Roman" w:hAnsi="Times New Roman"/>
          <w:sz w:val="28"/>
          <w:szCs w:val="28"/>
        </w:rPr>
        <w:t>ч в 2013</w:t>
      </w:r>
      <w:r w:rsidR="001014E0" w:rsidRPr="00DA60B5">
        <w:rPr>
          <w:rFonts w:ascii="Times New Roman" w:hAnsi="Times New Roman"/>
          <w:sz w:val="28"/>
          <w:szCs w:val="28"/>
        </w:rPr>
        <w:t xml:space="preserve"> </w:t>
      </w:r>
      <w:r w:rsidRPr="00DA60B5">
        <w:rPr>
          <w:rFonts w:ascii="Times New Roman" w:hAnsi="Times New Roman"/>
          <w:sz w:val="28"/>
          <w:szCs w:val="28"/>
        </w:rPr>
        <w:t>г.) (см. Таблицу</w:t>
      </w:r>
      <w:r w:rsidR="00A53986" w:rsidRPr="00DA60B5">
        <w:rPr>
          <w:rFonts w:ascii="Times New Roman" w:hAnsi="Times New Roman"/>
          <w:sz w:val="28"/>
          <w:szCs w:val="28"/>
        </w:rPr>
        <w:t xml:space="preserve"> 21</w:t>
      </w:r>
      <w:r w:rsidRPr="00DA60B5">
        <w:rPr>
          <w:rFonts w:ascii="Times New Roman" w:hAnsi="Times New Roman"/>
          <w:sz w:val="28"/>
          <w:szCs w:val="28"/>
        </w:rPr>
        <w:t xml:space="preserve">). </w:t>
      </w:r>
    </w:p>
    <w:p w:rsidR="0089483B" w:rsidRPr="00DA60B5" w:rsidRDefault="0089483B" w:rsidP="00322A5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</w:p>
    <w:p w:rsidR="0089483B" w:rsidRPr="00DA60B5" w:rsidRDefault="0089483B" w:rsidP="00322A5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</w:t>
      </w:r>
      <w:r w:rsidR="0055733B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53986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21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. Потери электр</w:t>
      </w:r>
      <w:r w:rsidR="0037347F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оэнергии в РК за 2013г. млн К</w:t>
      </w:r>
      <w:r w:rsidR="006F0CAB"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Вт*</w:t>
      </w: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ч</w:t>
      </w:r>
    </w:p>
    <w:tbl>
      <w:tblPr>
        <w:tblStyle w:val="GridTable6ColorfulAccent4"/>
        <w:tblW w:w="95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9"/>
        <w:gridCol w:w="1276"/>
        <w:gridCol w:w="1417"/>
        <w:gridCol w:w="2201"/>
        <w:gridCol w:w="1875"/>
      </w:tblGrid>
      <w:tr w:rsidR="001E66DC" w:rsidRPr="00487ED6" w:rsidTr="002E08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tcBorders>
              <w:bottom w:val="none" w:sz="0" w:space="0" w:color="auto"/>
            </w:tcBorders>
            <w:shd w:val="clear" w:color="auto" w:fill="auto"/>
            <w:noWrap/>
          </w:tcPr>
          <w:p w:rsidR="00035E3E" w:rsidRPr="00487ED6" w:rsidRDefault="00035E3E" w:rsidP="00322A5F">
            <w:pPr>
              <w:ind w:left="-79" w:right="-79"/>
              <w:jc w:val="center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bottom w:val="none" w:sz="0" w:space="0" w:color="auto"/>
            </w:tcBorders>
            <w:shd w:val="clear" w:color="auto" w:fill="auto"/>
          </w:tcPr>
          <w:p w:rsidR="00035E3E" w:rsidRPr="00487ED6" w:rsidRDefault="00035E3E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Всего</w:t>
            </w:r>
          </w:p>
        </w:tc>
        <w:tc>
          <w:tcPr>
            <w:tcW w:w="2127" w:type="dxa"/>
            <w:tcBorders>
              <w:bottom w:val="none" w:sz="0" w:space="0" w:color="auto"/>
            </w:tcBorders>
            <w:shd w:val="clear" w:color="auto" w:fill="auto"/>
          </w:tcPr>
          <w:p w:rsidR="00035E3E" w:rsidRPr="00487ED6" w:rsidRDefault="00035E3E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Cs w:val="0"/>
                <w:color w:val="auto"/>
                <w:sz w:val="28"/>
                <w:szCs w:val="24"/>
                <w:lang w:eastAsia="ru-RU"/>
              </w:rPr>
              <w:t>технологические</w:t>
            </w:r>
          </w:p>
        </w:tc>
        <w:tc>
          <w:tcPr>
            <w:tcW w:w="1842" w:type="dxa"/>
            <w:tcBorders>
              <w:bottom w:val="none" w:sz="0" w:space="0" w:color="auto"/>
            </w:tcBorders>
            <w:shd w:val="clear" w:color="auto" w:fill="auto"/>
          </w:tcPr>
          <w:p w:rsidR="00035E3E" w:rsidRPr="00487ED6" w:rsidRDefault="00035E3E" w:rsidP="00322A5F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Cs w:val="0"/>
                <w:color w:val="auto"/>
                <w:sz w:val="28"/>
                <w:szCs w:val="24"/>
                <w:lang w:eastAsia="ru-RU"/>
              </w:rPr>
              <w:t>коммерческие</w:t>
            </w:r>
          </w:p>
        </w:tc>
      </w:tr>
      <w:tr w:rsidR="001E66DC" w:rsidRPr="00487ED6" w:rsidTr="002E08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vMerge w:val="restart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Всего: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  <w:t>11 143,9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  <w:t>100%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  <w:t>10 650,8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  <w:t>493,0</w:t>
            </w:r>
          </w:p>
        </w:tc>
      </w:tr>
      <w:tr w:rsidR="001E66DC" w:rsidRPr="00487ED6" w:rsidTr="002E08F5">
        <w:trPr>
          <w:trHeight w:val="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vMerge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  <w:t>95,6%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4"/>
                <w:lang w:eastAsia="ru-RU"/>
              </w:rPr>
              <w:t>4,4%</w:t>
            </w:r>
          </w:p>
        </w:tc>
      </w:tr>
      <w:tr w:rsidR="001E66DC" w:rsidRPr="00487ED6" w:rsidTr="002E08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Акмолинская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411,2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3,7%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409,2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2,0</w:t>
            </w:r>
          </w:p>
        </w:tc>
      </w:tr>
      <w:tr w:rsidR="001E66DC" w:rsidRPr="00487ED6" w:rsidTr="002E08F5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Актюбинская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251,8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2,3%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251,8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-</w:t>
            </w:r>
          </w:p>
        </w:tc>
      </w:tr>
      <w:tr w:rsidR="001E66DC" w:rsidRPr="00487ED6" w:rsidTr="002E08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Алматинская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2 094,2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18,8%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2 089,2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5,0</w:t>
            </w:r>
          </w:p>
        </w:tc>
      </w:tr>
      <w:tr w:rsidR="001E66DC" w:rsidRPr="00487ED6" w:rsidTr="002E08F5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Атырауская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297,9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2,7%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297,9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-</w:t>
            </w:r>
          </w:p>
        </w:tc>
      </w:tr>
      <w:tr w:rsidR="001E66DC" w:rsidRPr="00487ED6" w:rsidTr="002E08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ЗКО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187,6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1,7%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180,0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7,5</w:t>
            </w:r>
          </w:p>
        </w:tc>
      </w:tr>
      <w:tr w:rsidR="001E66DC" w:rsidRPr="00487ED6" w:rsidTr="002E08F5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Жамбылская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203,9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1,8%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203,9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-</w:t>
            </w:r>
          </w:p>
        </w:tc>
      </w:tr>
      <w:tr w:rsidR="001E66DC" w:rsidRPr="00487ED6" w:rsidTr="002E08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Карагандинская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1 450,8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13,0%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1 396,6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54,2</w:t>
            </w:r>
          </w:p>
        </w:tc>
      </w:tr>
      <w:tr w:rsidR="001E66DC" w:rsidRPr="00487ED6" w:rsidTr="002E08F5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Костанайская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226,3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2,0%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217,7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8,6</w:t>
            </w:r>
          </w:p>
        </w:tc>
      </w:tr>
      <w:tr w:rsidR="001E66DC" w:rsidRPr="00487ED6" w:rsidTr="002E08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Кызылординская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208,8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1,9%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181,4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27,4</w:t>
            </w:r>
          </w:p>
        </w:tc>
      </w:tr>
      <w:tr w:rsidR="001E66DC" w:rsidRPr="00487ED6" w:rsidTr="002E08F5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Мангистауская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158,4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1,4%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138,2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20,2</w:t>
            </w:r>
          </w:p>
        </w:tc>
      </w:tr>
      <w:tr w:rsidR="001E66DC" w:rsidRPr="00487ED6" w:rsidTr="002E08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ЮКО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479,0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4,3%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206,3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272,7</w:t>
            </w:r>
          </w:p>
        </w:tc>
      </w:tr>
      <w:tr w:rsidR="001E66DC" w:rsidRPr="00487ED6" w:rsidTr="002E08F5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Павлодарская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1 748,4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15,7%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1 658,9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89,5</w:t>
            </w:r>
          </w:p>
        </w:tc>
      </w:tr>
      <w:tr w:rsidR="001E66DC" w:rsidRPr="00487ED6" w:rsidTr="002E08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СКО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153,7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1,4%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153,7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-</w:t>
            </w:r>
          </w:p>
        </w:tc>
      </w:tr>
      <w:tr w:rsidR="001E66DC" w:rsidRPr="00487ED6" w:rsidTr="002E08F5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ВКО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437,0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3,9%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431,1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5,9</w:t>
            </w:r>
          </w:p>
        </w:tc>
      </w:tr>
      <w:tr w:rsidR="001E66DC" w:rsidRPr="00487ED6" w:rsidTr="002E08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г. Астана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1 250,0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11,2%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1 250,0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-</w:t>
            </w:r>
          </w:p>
        </w:tc>
      </w:tr>
      <w:tr w:rsidR="001E66DC" w:rsidRPr="00487ED6" w:rsidTr="002E08F5">
        <w:trPr>
          <w:trHeight w:val="1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shd w:val="clear" w:color="auto" w:fill="auto"/>
            <w:hideMark/>
          </w:tcPr>
          <w:p w:rsidR="00035E3E" w:rsidRPr="00487ED6" w:rsidRDefault="00035E3E" w:rsidP="00322A5F">
            <w:pPr>
              <w:ind w:left="-79" w:right="-79"/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b w:val="0"/>
                <w:color w:val="auto"/>
                <w:sz w:val="28"/>
                <w:szCs w:val="24"/>
                <w:lang w:eastAsia="ru-RU"/>
              </w:rPr>
              <w:t>г. Алматы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1 585,0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14,2%</w:t>
            </w:r>
          </w:p>
        </w:tc>
        <w:tc>
          <w:tcPr>
            <w:tcW w:w="2127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1 585,0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035E3E" w:rsidRPr="00487ED6" w:rsidRDefault="00035E3E" w:rsidP="00322A5F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487ED6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-</w:t>
            </w:r>
          </w:p>
        </w:tc>
      </w:tr>
    </w:tbl>
    <w:p w:rsidR="0089483B" w:rsidRPr="00DA60B5" w:rsidRDefault="0089483B" w:rsidP="00322A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Комитет по статистике МНЭ РК</w:t>
      </w:r>
    </w:p>
    <w:p w:rsidR="00417587" w:rsidRPr="00DA60B5" w:rsidRDefault="0089483B" w:rsidP="00923B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ab/>
      </w:r>
    </w:p>
    <w:p w:rsidR="00417587" w:rsidRPr="00DA60B5" w:rsidRDefault="00417587" w:rsidP="00417587">
      <w:pPr>
        <w:pStyle w:val="3"/>
        <w:numPr>
          <w:ilvl w:val="0"/>
          <w:numId w:val="1"/>
        </w:numPr>
        <w:spacing w:before="0" w:beforeAutospacing="0" w:after="0" w:afterAutospacing="0"/>
        <w:ind w:left="426" w:hanging="426"/>
        <w:rPr>
          <w:sz w:val="28"/>
          <w:szCs w:val="28"/>
        </w:rPr>
      </w:pPr>
      <w:bookmarkStart w:id="18" w:name="_Toc436577311"/>
      <w:bookmarkStart w:id="19" w:name="_Toc436639917"/>
      <w:r w:rsidRPr="00DA60B5">
        <w:rPr>
          <w:sz w:val="28"/>
          <w:szCs w:val="28"/>
        </w:rPr>
        <w:t>ОБЗОР ЦЕН</w:t>
      </w:r>
      <w:bookmarkEnd w:id="18"/>
      <w:bookmarkEnd w:id="19"/>
    </w:p>
    <w:p w:rsidR="00417587" w:rsidRPr="00DA60B5" w:rsidRDefault="00417587" w:rsidP="004175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7587" w:rsidRPr="00DA60B5" w:rsidRDefault="00417587" w:rsidP="004175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Индекс цен </w:t>
      </w:r>
      <w:r w:rsidR="00156E28">
        <w:rPr>
          <w:rFonts w:ascii="Times New Roman" w:hAnsi="Times New Roman"/>
          <w:sz w:val="28"/>
          <w:szCs w:val="28"/>
        </w:rPr>
        <w:t xml:space="preserve">предприятий </w:t>
      </w:r>
      <w:r w:rsidR="00156E28" w:rsidRPr="00156E28">
        <w:rPr>
          <w:rFonts w:ascii="Times New Roman" w:hAnsi="Times New Roman"/>
          <w:sz w:val="28"/>
          <w:szCs w:val="28"/>
        </w:rPr>
        <w:t xml:space="preserve">по производству, передача и распределению электроэнергии </w:t>
      </w:r>
      <w:r w:rsidRPr="00DA60B5">
        <w:rPr>
          <w:rFonts w:ascii="Times New Roman" w:hAnsi="Times New Roman"/>
          <w:sz w:val="28"/>
          <w:szCs w:val="28"/>
        </w:rPr>
        <w:t xml:space="preserve">в РК в рассматриваемый период с 2011 года по январь-июнь 2015 года имел тенденцию роста. Так при росте цен предприятии-производителей в </w:t>
      </w:r>
      <w:r w:rsidR="00156E28">
        <w:rPr>
          <w:rFonts w:ascii="Times New Roman" w:hAnsi="Times New Roman"/>
          <w:sz w:val="28"/>
          <w:szCs w:val="28"/>
        </w:rPr>
        <w:t>108,7</w:t>
      </w:r>
      <w:r w:rsidRPr="00DA60B5">
        <w:rPr>
          <w:rFonts w:ascii="Times New Roman" w:hAnsi="Times New Roman"/>
          <w:sz w:val="28"/>
          <w:szCs w:val="28"/>
        </w:rPr>
        <w:t xml:space="preserve">% за 2014 году, в период январь-июнь 2015 года темп роста цен на </w:t>
      </w:r>
      <w:r w:rsidR="00156E28">
        <w:rPr>
          <w:rFonts w:ascii="Times New Roman" w:hAnsi="Times New Roman"/>
          <w:sz w:val="28"/>
          <w:szCs w:val="28"/>
        </w:rPr>
        <w:t xml:space="preserve">продукцию предприятий энергетики усилился </w:t>
      </w:r>
      <w:r w:rsidRPr="00DA60B5">
        <w:rPr>
          <w:rFonts w:ascii="Times New Roman" w:hAnsi="Times New Roman"/>
          <w:sz w:val="28"/>
          <w:szCs w:val="28"/>
        </w:rPr>
        <w:t>до 1</w:t>
      </w:r>
      <w:r w:rsidR="00156E28">
        <w:rPr>
          <w:rFonts w:ascii="Times New Roman" w:hAnsi="Times New Roman"/>
          <w:sz w:val="28"/>
          <w:szCs w:val="28"/>
        </w:rPr>
        <w:t>11</w:t>
      </w:r>
      <w:r w:rsidRPr="00DA60B5">
        <w:rPr>
          <w:rFonts w:ascii="Times New Roman" w:hAnsi="Times New Roman"/>
          <w:sz w:val="28"/>
          <w:szCs w:val="28"/>
        </w:rPr>
        <w:t>,</w:t>
      </w:r>
      <w:r w:rsidR="00156E28">
        <w:rPr>
          <w:rFonts w:ascii="Times New Roman" w:hAnsi="Times New Roman"/>
          <w:sz w:val="28"/>
          <w:szCs w:val="28"/>
        </w:rPr>
        <w:t>6</w:t>
      </w:r>
      <w:r w:rsidRPr="00DA60B5">
        <w:rPr>
          <w:rFonts w:ascii="Times New Roman" w:hAnsi="Times New Roman"/>
          <w:sz w:val="28"/>
          <w:szCs w:val="28"/>
        </w:rPr>
        <w:t xml:space="preserve">% (см. Таблицу </w:t>
      </w:r>
      <w:r w:rsidR="00A53986" w:rsidRPr="00DA60B5">
        <w:rPr>
          <w:rFonts w:ascii="Times New Roman" w:hAnsi="Times New Roman"/>
          <w:sz w:val="28"/>
          <w:szCs w:val="28"/>
        </w:rPr>
        <w:t>22</w:t>
      </w:r>
      <w:r w:rsidRPr="00DA60B5">
        <w:rPr>
          <w:rFonts w:ascii="Times New Roman" w:hAnsi="Times New Roman"/>
          <w:sz w:val="28"/>
          <w:szCs w:val="28"/>
        </w:rPr>
        <w:t xml:space="preserve">). </w:t>
      </w:r>
    </w:p>
    <w:p w:rsidR="00417587" w:rsidRPr="00DA60B5" w:rsidRDefault="00417587" w:rsidP="004175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7587" w:rsidRPr="00DA60B5" w:rsidRDefault="00417587" w:rsidP="00156E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60B5">
        <w:rPr>
          <w:rFonts w:ascii="Times New Roman" w:hAnsi="Times New Roman"/>
          <w:b/>
          <w:sz w:val="28"/>
          <w:szCs w:val="28"/>
        </w:rPr>
        <w:t xml:space="preserve">Таблица </w:t>
      </w:r>
      <w:r w:rsidR="00A53986" w:rsidRPr="00DA60B5">
        <w:rPr>
          <w:rFonts w:ascii="Times New Roman" w:hAnsi="Times New Roman"/>
          <w:b/>
          <w:sz w:val="28"/>
          <w:szCs w:val="28"/>
        </w:rPr>
        <w:t>22</w:t>
      </w:r>
      <w:r w:rsidR="00156E28">
        <w:rPr>
          <w:rFonts w:ascii="Times New Roman" w:hAnsi="Times New Roman"/>
          <w:b/>
          <w:sz w:val="28"/>
          <w:szCs w:val="28"/>
        </w:rPr>
        <w:t>. Индекс цен предприятии по</w:t>
      </w:r>
      <w:r w:rsidRPr="00DA60B5">
        <w:rPr>
          <w:rFonts w:ascii="Times New Roman" w:hAnsi="Times New Roman"/>
          <w:b/>
          <w:sz w:val="28"/>
          <w:szCs w:val="28"/>
        </w:rPr>
        <w:t xml:space="preserve"> </w:t>
      </w:r>
      <w:r w:rsidR="00156E28">
        <w:rPr>
          <w:rFonts w:ascii="Times New Roman" w:hAnsi="Times New Roman"/>
          <w:b/>
          <w:sz w:val="28"/>
          <w:szCs w:val="28"/>
        </w:rPr>
        <w:t>п</w:t>
      </w:r>
      <w:r w:rsidR="00156E28" w:rsidRPr="00156E28">
        <w:rPr>
          <w:rFonts w:ascii="Times New Roman" w:hAnsi="Times New Roman"/>
          <w:b/>
          <w:sz w:val="28"/>
          <w:szCs w:val="28"/>
        </w:rPr>
        <w:t>роизводств</w:t>
      </w:r>
      <w:r w:rsidR="00156E28">
        <w:rPr>
          <w:rFonts w:ascii="Times New Roman" w:hAnsi="Times New Roman"/>
          <w:b/>
          <w:sz w:val="28"/>
          <w:szCs w:val="28"/>
        </w:rPr>
        <w:t>у</w:t>
      </w:r>
      <w:r w:rsidR="00156E28" w:rsidRPr="00156E28">
        <w:rPr>
          <w:rFonts w:ascii="Times New Roman" w:hAnsi="Times New Roman"/>
          <w:b/>
          <w:sz w:val="28"/>
          <w:szCs w:val="28"/>
        </w:rPr>
        <w:t>, передача и распределени</w:t>
      </w:r>
      <w:r w:rsidR="00156E28">
        <w:rPr>
          <w:rFonts w:ascii="Times New Roman" w:hAnsi="Times New Roman"/>
          <w:b/>
          <w:sz w:val="28"/>
          <w:szCs w:val="28"/>
        </w:rPr>
        <w:t xml:space="preserve">ю </w:t>
      </w:r>
      <w:r w:rsidR="00156E28" w:rsidRPr="00156E28">
        <w:rPr>
          <w:rFonts w:ascii="Times New Roman" w:hAnsi="Times New Roman"/>
          <w:b/>
          <w:sz w:val="28"/>
          <w:szCs w:val="28"/>
        </w:rPr>
        <w:t>электроэнергии</w:t>
      </w:r>
      <w:r w:rsidRPr="00DA60B5">
        <w:rPr>
          <w:rFonts w:ascii="Times New Roman" w:hAnsi="Times New Roman"/>
          <w:b/>
          <w:sz w:val="28"/>
          <w:szCs w:val="28"/>
        </w:rPr>
        <w:t xml:space="preserve"> в РК с 2011 года по январь-июнь 2015 года, в %, к соответствующему периоду предыдущего года</w:t>
      </w:r>
    </w:p>
    <w:tbl>
      <w:tblPr>
        <w:tblW w:w="9830" w:type="dxa"/>
        <w:tblInd w:w="-5" w:type="dxa"/>
        <w:tblLook w:val="04A0" w:firstRow="1" w:lastRow="0" w:firstColumn="1" w:lastColumn="0" w:noHBand="0" w:noVBand="1"/>
      </w:tblPr>
      <w:tblGrid>
        <w:gridCol w:w="1747"/>
        <w:gridCol w:w="1746"/>
        <w:gridCol w:w="1587"/>
        <w:gridCol w:w="1574"/>
        <w:gridCol w:w="3176"/>
      </w:tblGrid>
      <w:tr w:rsidR="00417587" w:rsidRPr="00DA60B5" w:rsidTr="005342B3">
        <w:trPr>
          <w:trHeight w:val="23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587" w:rsidRPr="00DA60B5" w:rsidRDefault="00417587" w:rsidP="003402A8">
            <w:pPr>
              <w:spacing w:after="0" w:line="240" w:lineRule="auto"/>
              <w:ind w:left="-79" w:right="-7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2011 г.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587" w:rsidRPr="00DA60B5" w:rsidRDefault="00417587" w:rsidP="003402A8">
            <w:pPr>
              <w:spacing w:after="0" w:line="240" w:lineRule="auto"/>
              <w:ind w:left="-79" w:right="-7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2012 г.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587" w:rsidRPr="00DA60B5" w:rsidRDefault="00417587" w:rsidP="003402A8">
            <w:pPr>
              <w:spacing w:after="0" w:line="240" w:lineRule="auto"/>
              <w:ind w:left="-79" w:right="-7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2013 г.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587" w:rsidRPr="00DA60B5" w:rsidRDefault="00417587" w:rsidP="003402A8">
            <w:pPr>
              <w:spacing w:after="0" w:line="240" w:lineRule="auto"/>
              <w:ind w:left="-79" w:right="-7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2014 г.</w:t>
            </w:r>
          </w:p>
        </w:tc>
        <w:tc>
          <w:tcPr>
            <w:tcW w:w="3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587" w:rsidRPr="00DA60B5" w:rsidRDefault="00417587" w:rsidP="003402A8">
            <w:pPr>
              <w:spacing w:after="0" w:line="240" w:lineRule="auto"/>
              <w:ind w:left="-79" w:right="-7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A60B5">
              <w:rPr>
                <w:rFonts w:ascii="Times New Roman" w:hAnsi="Times New Roman"/>
                <w:b/>
                <w:sz w:val="28"/>
                <w:szCs w:val="28"/>
              </w:rPr>
              <w:t>январь-июнь 2015 г.</w:t>
            </w:r>
          </w:p>
        </w:tc>
      </w:tr>
      <w:tr w:rsidR="00417587" w:rsidRPr="00DA60B5" w:rsidTr="00156E28">
        <w:trPr>
          <w:trHeight w:val="235"/>
        </w:trPr>
        <w:tc>
          <w:tcPr>
            <w:tcW w:w="1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7587" w:rsidRPr="00DA60B5" w:rsidRDefault="00156E28" w:rsidP="003402A8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107,1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7587" w:rsidRPr="00DA60B5" w:rsidRDefault="00156E28" w:rsidP="003402A8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108,9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7587" w:rsidRPr="00DA60B5" w:rsidRDefault="00156E28" w:rsidP="003402A8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110,3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7587" w:rsidRPr="00DA60B5" w:rsidRDefault="00156E28" w:rsidP="003402A8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108,7</w:t>
            </w:r>
          </w:p>
        </w:tc>
        <w:tc>
          <w:tcPr>
            <w:tcW w:w="3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7587" w:rsidRPr="00DA60B5" w:rsidRDefault="00156E28" w:rsidP="003402A8">
            <w:pPr>
              <w:spacing w:after="0" w:line="240" w:lineRule="auto"/>
              <w:ind w:left="-79" w:right="-79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111,6</w:t>
            </w:r>
          </w:p>
        </w:tc>
      </w:tr>
    </w:tbl>
    <w:p w:rsidR="00417587" w:rsidRPr="00DA60B5" w:rsidRDefault="00417587" w:rsidP="0041758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Комитет по статистике Министерства Национальной Экономики РК</w:t>
      </w:r>
    </w:p>
    <w:p w:rsidR="0089483B" w:rsidRDefault="0089483B" w:rsidP="00322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42B3" w:rsidRPr="00DA60B5" w:rsidRDefault="005342B3" w:rsidP="00322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DA60B5">
        <w:rPr>
          <w:b/>
          <w:sz w:val="28"/>
          <w:szCs w:val="28"/>
        </w:rPr>
        <w:t>Фиксированный тариф на электроэнергию от ВИЭ и его индексация</w:t>
      </w: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>Основным методом определения фиксированного тарифа по данным Министерства энергетики РК принимается метод бенчмаркинга: на основе сравнения с действующими тарифами в других государствах. Этот метод позволит конкурировать с другими странами, развивающими ВИЭ по привлечению иностранных инвестиций в этот сектор.</w:t>
      </w: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>На основании проведенного бенчмаркинга, оценки внешних экспертов и существующих проектов ВИЭ в РК, Министерством окружающей среды и водных ресурсов РК разработано предложение по размеру фиксированного тарифа на 2014 год (см. Таблицу</w:t>
      </w:r>
      <w:r w:rsidR="00A53986" w:rsidRPr="00DA60B5">
        <w:rPr>
          <w:sz w:val="28"/>
          <w:szCs w:val="28"/>
        </w:rPr>
        <w:t xml:space="preserve"> 23</w:t>
      </w:r>
      <w:r w:rsidRPr="00DA60B5">
        <w:rPr>
          <w:sz w:val="28"/>
          <w:szCs w:val="28"/>
        </w:rPr>
        <w:t>).</w:t>
      </w: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7A4564" w:rsidRPr="00DA60B5" w:rsidRDefault="007A4564" w:rsidP="00A53986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DA60B5">
        <w:rPr>
          <w:b/>
          <w:sz w:val="28"/>
          <w:szCs w:val="28"/>
        </w:rPr>
        <w:t>Таблица</w:t>
      </w:r>
      <w:r w:rsidR="00A53986" w:rsidRPr="00DA60B5">
        <w:rPr>
          <w:b/>
          <w:sz w:val="28"/>
          <w:szCs w:val="28"/>
        </w:rPr>
        <w:t xml:space="preserve"> 23</w:t>
      </w:r>
      <w:r w:rsidRPr="00DA60B5">
        <w:rPr>
          <w:b/>
          <w:sz w:val="28"/>
          <w:szCs w:val="28"/>
        </w:rPr>
        <w:t>. Предложения по размеру фиксированных тарифов на поставку электрической энергии, производимой объектами по использованию возобновляемых источников энергии в Казахстане на 2014 г., тенге</w:t>
      </w:r>
    </w:p>
    <w:tbl>
      <w:tblPr>
        <w:tblStyle w:val="GridTable6ColorfulAccent4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2410"/>
        <w:gridCol w:w="2028"/>
        <w:gridCol w:w="2748"/>
        <w:gridCol w:w="2028"/>
      </w:tblGrid>
      <w:tr w:rsidR="007A4564" w:rsidRPr="00DA60B5" w:rsidTr="00D67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bottom w:val="none" w:sz="0" w:space="0" w:color="auto"/>
            </w:tcBorders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both"/>
              <w:rPr>
                <w:color w:val="auto"/>
              </w:rPr>
            </w:pPr>
            <w:r w:rsidRPr="00DA60B5">
              <w:rPr>
                <w:color w:val="auto"/>
              </w:rPr>
              <w:t>Вид ВИЭ</w:t>
            </w:r>
          </w:p>
        </w:tc>
        <w:tc>
          <w:tcPr>
            <w:tcW w:w="2410" w:type="dxa"/>
            <w:tcBorders>
              <w:bottom w:val="none" w:sz="0" w:space="0" w:color="auto"/>
            </w:tcBorders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Средний размер тарифа по бенчмаркингу в пересчете на 15 лет</w:t>
            </w:r>
          </w:p>
        </w:tc>
        <w:tc>
          <w:tcPr>
            <w:tcW w:w="2028" w:type="dxa"/>
            <w:tcBorders>
              <w:bottom w:val="none" w:sz="0" w:space="0" w:color="auto"/>
            </w:tcBorders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Тариф по отчету компании «AF-Mercados EMI»</w:t>
            </w:r>
          </w:p>
        </w:tc>
        <w:tc>
          <w:tcPr>
            <w:tcW w:w="2748" w:type="dxa"/>
            <w:tcBorders>
              <w:bottom w:val="none" w:sz="0" w:space="0" w:color="auto"/>
            </w:tcBorders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Существующие проекты ВИЭ (максимальное значение) в пересчете на 15 лет</w:t>
            </w:r>
          </w:p>
        </w:tc>
        <w:tc>
          <w:tcPr>
            <w:tcW w:w="2028" w:type="dxa"/>
            <w:tcBorders>
              <w:bottom w:val="none" w:sz="0" w:space="0" w:color="auto"/>
            </w:tcBorders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Предлагаемые фиксированные тарифы на 2014 г.</w:t>
            </w:r>
          </w:p>
        </w:tc>
      </w:tr>
      <w:tr w:rsidR="007A4564" w:rsidRPr="00DA60B5" w:rsidTr="00D67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both"/>
              <w:rPr>
                <w:b w:val="0"/>
                <w:color w:val="auto"/>
              </w:rPr>
            </w:pPr>
            <w:r w:rsidRPr="00DA60B5">
              <w:rPr>
                <w:b w:val="0"/>
                <w:color w:val="auto"/>
              </w:rPr>
              <w:t>ВЭС</w:t>
            </w:r>
          </w:p>
        </w:tc>
        <w:tc>
          <w:tcPr>
            <w:tcW w:w="2410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19,79</w:t>
            </w:r>
          </w:p>
        </w:tc>
        <w:tc>
          <w:tcPr>
            <w:tcW w:w="2028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18,36</w:t>
            </w:r>
          </w:p>
        </w:tc>
        <w:tc>
          <w:tcPr>
            <w:tcW w:w="2748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15,46</w:t>
            </w:r>
          </w:p>
        </w:tc>
        <w:tc>
          <w:tcPr>
            <w:tcW w:w="2028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19</w:t>
            </w:r>
          </w:p>
        </w:tc>
      </w:tr>
      <w:tr w:rsidR="007A4564" w:rsidRPr="00DA60B5" w:rsidTr="00D67F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both"/>
              <w:rPr>
                <w:b w:val="0"/>
                <w:color w:val="auto"/>
              </w:rPr>
            </w:pPr>
            <w:r w:rsidRPr="00DA60B5">
              <w:rPr>
                <w:b w:val="0"/>
                <w:color w:val="auto"/>
              </w:rPr>
              <w:t>СЭС</w:t>
            </w:r>
          </w:p>
        </w:tc>
        <w:tc>
          <w:tcPr>
            <w:tcW w:w="2410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34,09</w:t>
            </w:r>
          </w:p>
        </w:tc>
        <w:tc>
          <w:tcPr>
            <w:tcW w:w="2028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30,84</w:t>
            </w:r>
          </w:p>
        </w:tc>
        <w:tc>
          <w:tcPr>
            <w:tcW w:w="2748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64,98</w:t>
            </w:r>
          </w:p>
        </w:tc>
        <w:tc>
          <w:tcPr>
            <w:tcW w:w="2028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29</w:t>
            </w:r>
          </w:p>
        </w:tc>
      </w:tr>
      <w:tr w:rsidR="007A4564" w:rsidRPr="00DA60B5" w:rsidTr="00D67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both"/>
              <w:rPr>
                <w:b w:val="0"/>
                <w:color w:val="auto"/>
              </w:rPr>
            </w:pPr>
            <w:r w:rsidRPr="00DA60B5">
              <w:rPr>
                <w:b w:val="0"/>
                <w:color w:val="auto"/>
              </w:rPr>
              <w:t>Биогаз</w:t>
            </w:r>
          </w:p>
        </w:tc>
        <w:tc>
          <w:tcPr>
            <w:tcW w:w="2410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27,87</w:t>
            </w:r>
          </w:p>
        </w:tc>
        <w:tc>
          <w:tcPr>
            <w:tcW w:w="2028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27,0</w:t>
            </w:r>
          </w:p>
        </w:tc>
        <w:tc>
          <w:tcPr>
            <w:tcW w:w="2748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-</w:t>
            </w:r>
          </w:p>
        </w:tc>
        <w:tc>
          <w:tcPr>
            <w:tcW w:w="2028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27</w:t>
            </w:r>
          </w:p>
        </w:tc>
      </w:tr>
      <w:tr w:rsidR="007A4564" w:rsidRPr="00DA60B5" w:rsidTr="00D67F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both"/>
              <w:rPr>
                <w:b w:val="0"/>
                <w:color w:val="auto"/>
              </w:rPr>
            </w:pPr>
            <w:r w:rsidRPr="00DA60B5">
              <w:rPr>
                <w:b w:val="0"/>
                <w:color w:val="auto"/>
              </w:rPr>
              <w:t>ГЭС</w:t>
            </w:r>
          </w:p>
        </w:tc>
        <w:tc>
          <w:tcPr>
            <w:tcW w:w="2410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17,97</w:t>
            </w:r>
          </w:p>
        </w:tc>
        <w:tc>
          <w:tcPr>
            <w:tcW w:w="2028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14,05</w:t>
            </w:r>
          </w:p>
        </w:tc>
        <w:tc>
          <w:tcPr>
            <w:tcW w:w="2748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12,6</w:t>
            </w:r>
          </w:p>
        </w:tc>
        <w:tc>
          <w:tcPr>
            <w:tcW w:w="2028" w:type="dxa"/>
            <w:shd w:val="clear" w:color="auto" w:fill="auto"/>
          </w:tcPr>
          <w:p w:rsidR="007A4564" w:rsidRPr="00DA60B5" w:rsidRDefault="007A4564" w:rsidP="00D67FAF">
            <w:pPr>
              <w:pStyle w:val="a4"/>
              <w:spacing w:before="0" w:before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60B5">
              <w:rPr>
                <w:color w:val="auto"/>
              </w:rPr>
              <w:t>14</w:t>
            </w:r>
          </w:p>
        </w:tc>
      </w:tr>
    </w:tbl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DA60B5">
        <w:rPr>
          <w:i/>
          <w:sz w:val="28"/>
          <w:szCs w:val="28"/>
        </w:rPr>
        <w:t>Источник: Министерство окружающей среды и водных ресурсов РК</w:t>
      </w: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>В конце мая 2015 года Правительство РК одобрило новые льготные тарифы на электроэнергию, вырабатываемую возобновляемыми источниками энергии. Так, тариф на один киловатт-час электроэнергии, вырабатываемый ветровыми установками, установлен в размере 22,68 тенге, для солнечных электростанций – 34,61 тенге, для малых гидроэлектростанций – 16,71 тенге, для биогазовых установок – 32,23 тенге (см. Таблицу</w:t>
      </w:r>
      <w:r w:rsidR="00A53986" w:rsidRPr="00DA60B5">
        <w:rPr>
          <w:sz w:val="28"/>
          <w:szCs w:val="28"/>
        </w:rPr>
        <w:t xml:space="preserve"> 24</w:t>
      </w:r>
      <w:r w:rsidRPr="00DA60B5">
        <w:rPr>
          <w:sz w:val="28"/>
          <w:szCs w:val="28"/>
        </w:rPr>
        <w:t xml:space="preserve">). </w:t>
      </w:r>
    </w:p>
    <w:p w:rsidR="007A4564" w:rsidRPr="00DA60B5" w:rsidRDefault="007A4564" w:rsidP="007A4564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A4564" w:rsidRPr="00DA60B5" w:rsidRDefault="007A4564" w:rsidP="00A53986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DA60B5">
        <w:rPr>
          <w:b/>
          <w:sz w:val="28"/>
          <w:szCs w:val="28"/>
        </w:rPr>
        <w:t>Таблица</w:t>
      </w:r>
      <w:r w:rsidR="00A53986" w:rsidRPr="00DA60B5">
        <w:rPr>
          <w:b/>
          <w:sz w:val="28"/>
          <w:szCs w:val="28"/>
        </w:rPr>
        <w:t xml:space="preserve"> 24</w:t>
      </w:r>
      <w:r w:rsidRPr="00DA60B5">
        <w:rPr>
          <w:b/>
          <w:sz w:val="28"/>
          <w:szCs w:val="28"/>
        </w:rPr>
        <w:t>. Действующие фиксированные тарифы на поставку электрической энергии, производимой объектами по использованию возобновляемых источников энергии в Казахстане</w:t>
      </w:r>
    </w:p>
    <w:tbl>
      <w:tblPr>
        <w:tblStyle w:val="GridTable6ColorfulAccent4"/>
        <w:tblW w:w="9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0"/>
        <w:gridCol w:w="1702"/>
        <w:gridCol w:w="1276"/>
        <w:gridCol w:w="3119"/>
      </w:tblGrid>
      <w:tr w:rsidR="007A4564" w:rsidRPr="00487ED6" w:rsidTr="00D67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rPr>
                <w:color w:val="auto"/>
              </w:rPr>
            </w:pPr>
            <w:r w:rsidRPr="00487ED6">
              <w:rPr>
                <w:color w:val="auto"/>
              </w:rPr>
              <w:t>№ п/п</w:t>
            </w:r>
          </w:p>
        </w:tc>
        <w:tc>
          <w:tcPr>
            <w:tcW w:w="3260" w:type="dxa"/>
            <w:tcBorders>
              <w:bottom w:val="none" w:sz="0" w:space="0" w:color="auto"/>
            </w:tcBorders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7ED6">
              <w:rPr>
                <w:color w:val="auto"/>
              </w:rPr>
              <w:t xml:space="preserve">Технология возобновляемых источников энергии, используемая для получения электрической </w:t>
            </w:r>
            <w:r w:rsidRPr="00487ED6">
              <w:rPr>
                <w:color w:val="auto"/>
              </w:rPr>
              <w:lastRenderedPageBreak/>
              <w:t xml:space="preserve">энергии </w:t>
            </w:r>
          </w:p>
        </w:tc>
        <w:tc>
          <w:tcPr>
            <w:tcW w:w="1702" w:type="dxa"/>
            <w:tcBorders>
              <w:bottom w:val="none" w:sz="0" w:space="0" w:color="auto"/>
            </w:tcBorders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7ED6">
              <w:rPr>
                <w:color w:val="auto"/>
              </w:rPr>
              <w:lastRenderedPageBreak/>
              <w:t>Величина тарифа,</w:t>
            </w:r>
          </w:p>
          <w:p w:rsidR="007A4564" w:rsidRPr="00487ED6" w:rsidRDefault="007A4564" w:rsidP="00D67FAF">
            <w:pPr>
              <w:pStyle w:val="a4"/>
              <w:spacing w:before="0" w:beforeAutospacing="0" w:after="0" w:afterAutospacing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7ED6">
              <w:rPr>
                <w:color w:val="auto"/>
              </w:rPr>
              <w:t>тенге/КВт*ч (без НДС)</w:t>
            </w:r>
          </w:p>
        </w:tc>
        <w:tc>
          <w:tcPr>
            <w:tcW w:w="1276" w:type="dxa"/>
            <w:tcBorders>
              <w:bottom w:val="none" w:sz="0" w:space="0" w:color="auto"/>
            </w:tcBorders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7ED6">
              <w:rPr>
                <w:color w:val="auto"/>
              </w:rPr>
              <w:t>Срок действия тарифа, лет</w:t>
            </w:r>
          </w:p>
        </w:tc>
        <w:tc>
          <w:tcPr>
            <w:tcW w:w="3119" w:type="dxa"/>
            <w:tcBorders>
              <w:bottom w:val="none" w:sz="0" w:space="0" w:color="auto"/>
            </w:tcBorders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87ED6">
              <w:rPr>
                <w:color w:val="auto"/>
              </w:rPr>
              <w:t>Ограничение действия фиксированного тарифа по установленной мощности</w:t>
            </w:r>
          </w:p>
        </w:tc>
      </w:tr>
      <w:tr w:rsidR="007A4564" w:rsidRPr="00487ED6" w:rsidTr="00D67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rPr>
                <w:b w:val="0"/>
                <w:color w:val="auto"/>
                <w:sz w:val="28"/>
              </w:rPr>
            </w:pPr>
            <w:r w:rsidRPr="00487ED6">
              <w:rPr>
                <w:b w:val="0"/>
                <w:color w:val="auto"/>
                <w:sz w:val="28"/>
              </w:rPr>
              <w:lastRenderedPageBreak/>
              <w:t>1</w:t>
            </w:r>
          </w:p>
        </w:tc>
        <w:tc>
          <w:tcPr>
            <w:tcW w:w="3260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Ветровые электростанции мощностью 100 МВт</w:t>
            </w:r>
          </w:p>
        </w:tc>
        <w:tc>
          <w:tcPr>
            <w:tcW w:w="1702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22,68</w:t>
            </w:r>
          </w:p>
        </w:tc>
        <w:tc>
          <w:tcPr>
            <w:tcW w:w="1276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15</w:t>
            </w:r>
          </w:p>
        </w:tc>
        <w:tc>
          <w:tcPr>
            <w:tcW w:w="3119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1300 МВт, в том числе: Зона 1 – 1050 МВт,</w:t>
            </w:r>
          </w:p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Зона 2 – 250 МВт</w:t>
            </w:r>
          </w:p>
        </w:tc>
      </w:tr>
      <w:tr w:rsidR="007A4564" w:rsidRPr="00487ED6" w:rsidTr="00D67FA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rPr>
                <w:b w:val="0"/>
                <w:color w:val="auto"/>
                <w:sz w:val="28"/>
              </w:rPr>
            </w:pPr>
            <w:r w:rsidRPr="00487ED6">
              <w:rPr>
                <w:b w:val="0"/>
                <w:color w:val="auto"/>
                <w:sz w:val="2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Фотоэлектрические преобразователи солнечной энергии</w:t>
            </w:r>
          </w:p>
        </w:tc>
        <w:tc>
          <w:tcPr>
            <w:tcW w:w="1702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34,61</w:t>
            </w:r>
          </w:p>
        </w:tc>
        <w:tc>
          <w:tcPr>
            <w:tcW w:w="1276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15</w:t>
            </w:r>
          </w:p>
        </w:tc>
        <w:tc>
          <w:tcPr>
            <w:tcW w:w="3119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500 МВт, в том числе: Зона 1 – 400 МВт,</w:t>
            </w:r>
          </w:p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 xml:space="preserve">Зона 2 - 100 МВт </w:t>
            </w:r>
          </w:p>
        </w:tc>
      </w:tr>
      <w:tr w:rsidR="007A4564" w:rsidRPr="00487ED6" w:rsidTr="00D67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rPr>
                <w:b w:val="0"/>
                <w:color w:val="auto"/>
                <w:sz w:val="28"/>
              </w:rPr>
            </w:pPr>
            <w:r w:rsidRPr="00487ED6">
              <w:rPr>
                <w:b w:val="0"/>
                <w:color w:val="auto"/>
                <w:sz w:val="28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Малые гидроэлектростанции</w:t>
            </w:r>
          </w:p>
        </w:tc>
        <w:tc>
          <w:tcPr>
            <w:tcW w:w="1702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16,71</w:t>
            </w:r>
          </w:p>
        </w:tc>
        <w:tc>
          <w:tcPr>
            <w:tcW w:w="1276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15</w:t>
            </w:r>
          </w:p>
        </w:tc>
        <w:tc>
          <w:tcPr>
            <w:tcW w:w="3119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Без ограничений</w:t>
            </w:r>
          </w:p>
        </w:tc>
      </w:tr>
      <w:tr w:rsidR="007A4564" w:rsidRPr="00487ED6" w:rsidTr="00D67FAF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rPr>
                <w:b w:val="0"/>
                <w:color w:val="auto"/>
                <w:sz w:val="28"/>
              </w:rPr>
            </w:pPr>
            <w:r w:rsidRPr="00487ED6">
              <w:rPr>
                <w:b w:val="0"/>
                <w:color w:val="auto"/>
                <w:sz w:val="28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Биогазовые установки</w:t>
            </w:r>
          </w:p>
        </w:tc>
        <w:tc>
          <w:tcPr>
            <w:tcW w:w="1702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32,23</w:t>
            </w:r>
          </w:p>
        </w:tc>
        <w:tc>
          <w:tcPr>
            <w:tcW w:w="1276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15</w:t>
            </w:r>
          </w:p>
        </w:tc>
        <w:tc>
          <w:tcPr>
            <w:tcW w:w="3119" w:type="dxa"/>
            <w:shd w:val="clear" w:color="auto" w:fill="auto"/>
          </w:tcPr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50 МВт, в том числе: Зона 1 – 40 МВт,</w:t>
            </w:r>
          </w:p>
          <w:p w:rsidR="007A4564" w:rsidRPr="00487ED6" w:rsidRDefault="007A4564" w:rsidP="00D67FAF">
            <w:pPr>
              <w:pStyle w:val="a4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</w:rPr>
            </w:pPr>
            <w:r w:rsidRPr="00487ED6">
              <w:rPr>
                <w:color w:val="auto"/>
                <w:sz w:val="28"/>
              </w:rPr>
              <w:t>Зона 2 – 10 МВт</w:t>
            </w:r>
          </w:p>
        </w:tc>
      </w:tr>
      <w:tr w:rsidR="007A4564" w:rsidRPr="00487ED6" w:rsidTr="00D67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:rsidR="007A4564" w:rsidRPr="00487ED6" w:rsidRDefault="007A4564" w:rsidP="00D67FAF">
            <w:pPr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7A4564" w:rsidRPr="00487ED6" w:rsidRDefault="007A4564" w:rsidP="00D67F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Фотоэлектрические преобразователи солнечной энергии на основе казахстанского кремния</w:t>
            </w:r>
          </w:p>
        </w:tc>
        <w:tc>
          <w:tcPr>
            <w:tcW w:w="1702" w:type="dxa"/>
            <w:shd w:val="clear" w:color="auto" w:fill="auto"/>
          </w:tcPr>
          <w:p w:rsidR="007A4564" w:rsidRPr="00487ED6" w:rsidRDefault="007A4564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70</w:t>
            </w:r>
          </w:p>
        </w:tc>
        <w:tc>
          <w:tcPr>
            <w:tcW w:w="1276" w:type="dxa"/>
            <w:shd w:val="clear" w:color="auto" w:fill="auto"/>
          </w:tcPr>
          <w:p w:rsidR="007A4564" w:rsidRPr="00487ED6" w:rsidRDefault="007A4564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15</w:t>
            </w:r>
          </w:p>
        </w:tc>
        <w:tc>
          <w:tcPr>
            <w:tcW w:w="3119" w:type="dxa"/>
            <w:shd w:val="clear" w:color="auto" w:fill="auto"/>
          </w:tcPr>
          <w:p w:rsidR="007A4564" w:rsidRPr="00487ED6" w:rsidRDefault="007A4564" w:rsidP="00D67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37 МВт</w:t>
            </w:r>
          </w:p>
        </w:tc>
      </w:tr>
      <w:tr w:rsidR="007A4564" w:rsidRPr="00487ED6" w:rsidTr="00D67FAF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:rsidR="007A4564" w:rsidRPr="00487ED6" w:rsidRDefault="007A4564" w:rsidP="00D67FAF">
            <w:pPr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b w:val="0"/>
                <w:color w:val="auto"/>
                <w:sz w:val="28"/>
                <w:szCs w:val="24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7A4564" w:rsidRPr="00487ED6" w:rsidRDefault="007A4564" w:rsidP="00D67F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Ветровые электростанции «Астана ЕХРО-2017»</w:t>
            </w:r>
          </w:p>
        </w:tc>
        <w:tc>
          <w:tcPr>
            <w:tcW w:w="1702" w:type="dxa"/>
            <w:shd w:val="clear" w:color="auto" w:fill="auto"/>
          </w:tcPr>
          <w:p w:rsidR="007A4564" w:rsidRPr="00487ED6" w:rsidRDefault="007A4564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59,7</w:t>
            </w:r>
          </w:p>
        </w:tc>
        <w:tc>
          <w:tcPr>
            <w:tcW w:w="1276" w:type="dxa"/>
            <w:shd w:val="clear" w:color="auto" w:fill="auto"/>
          </w:tcPr>
          <w:p w:rsidR="007A4564" w:rsidRPr="00487ED6" w:rsidRDefault="007A4564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15</w:t>
            </w:r>
          </w:p>
        </w:tc>
        <w:tc>
          <w:tcPr>
            <w:tcW w:w="3119" w:type="dxa"/>
            <w:shd w:val="clear" w:color="auto" w:fill="auto"/>
          </w:tcPr>
          <w:p w:rsidR="007A4564" w:rsidRPr="00487ED6" w:rsidRDefault="007A4564" w:rsidP="00D67F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487ED6">
              <w:rPr>
                <w:rFonts w:ascii="Times New Roman" w:hAnsi="Times New Roman"/>
                <w:color w:val="auto"/>
                <w:sz w:val="28"/>
                <w:szCs w:val="24"/>
              </w:rPr>
              <w:t>100 МВт</w:t>
            </w:r>
          </w:p>
        </w:tc>
      </w:tr>
    </w:tbl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DA60B5">
        <w:rPr>
          <w:i/>
          <w:sz w:val="28"/>
          <w:szCs w:val="28"/>
        </w:rPr>
        <w:t>Примечание:</w:t>
      </w: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DA60B5">
        <w:rPr>
          <w:i/>
          <w:sz w:val="28"/>
          <w:szCs w:val="28"/>
        </w:rPr>
        <w:t>К Зоне 1 относятся – Акмолинская, Актюбинская, Алматинская, Восточно-Казахстанская, Жамбылская, Карагандинская, Кызылординская, Костанайская, Павлодарская, Северо-Казахстанская, Южно-Казахстанская области, города Астана и Алматы</w:t>
      </w: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DA60B5">
        <w:rPr>
          <w:i/>
          <w:sz w:val="28"/>
          <w:szCs w:val="28"/>
        </w:rPr>
        <w:t>К Зоне 2 относятся – Атырауская, Западно-Казахстанская, Мангистауская области</w:t>
      </w: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DA60B5">
        <w:rPr>
          <w:i/>
          <w:sz w:val="28"/>
          <w:szCs w:val="28"/>
        </w:rPr>
        <w:t>Источник: Информационная система Юрист (Постановление Правительства Республики Казахстан от 12 июня 2014 года № 645 «Об утверждении фиксированных тарифов»)</w:t>
      </w:r>
    </w:p>
    <w:p w:rsidR="007A4564" w:rsidRPr="00DA60B5" w:rsidRDefault="007A4564" w:rsidP="007A4564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 xml:space="preserve">Индексация фиксированных тарифов будет осуществлять следующим образом: </w:t>
      </w:r>
    </w:p>
    <w:p w:rsidR="007A4564" w:rsidRPr="00DA60B5" w:rsidRDefault="007A4564" w:rsidP="007A4564">
      <w:pPr>
        <w:pStyle w:val="a4"/>
        <w:numPr>
          <w:ilvl w:val="0"/>
          <w:numId w:val="32"/>
        </w:numPr>
        <w:tabs>
          <w:tab w:val="left" w:pos="567"/>
        </w:tabs>
        <w:spacing w:before="0" w:beforeAutospacing="0" w:after="0" w:afterAutospacing="0"/>
        <w:ind w:left="284" w:firstLine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>тарифы индексируются ежегодно на 1 октября, но подлежат применению с 1 января следующего года;</w:t>
      </w:r>
    </w:p>
    <w:p w:rsidR="007A4564" w:rsidRPr="00DA60B5" w:rsidRDefault="007A4564" w:rsidP="007A4564">
      <w:pPr>
        <w:pStyle w:val="a4"/>
        <w:numPr>
          <w:ilvl w:val="0"/>
          <w:numId w:val="32"/>
        </w:numPr>
        <w:tabs>
          <w:tab w:val="left" w:pos="567"/>
        </w:tabs>
        <w:spacing w:before="0" w:beforeAutospacing="0" w:after="0" w:afterAutospacing="0"/>
        <w:ind w:left="284" w:firstLine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>тарифы индексируются на индекс потребительских цен, сформировавшийся за период 12 месяцев к дате индексации (октябрь к октябрю предыдущего года);</w:t>
      </w:r>
    </w:p>
    <w:p w:rsidR="007A4564" w:rsidRPr="00DA60B5" w:rsidRDefault="007A4564" w:rsidP="007A4564">
      <w:pPr>
        <w:pStyle w:val="a4"/>
        <w:numPr>
          <w:ilvl w:val="0"/>
          <w:numId w:val="32"/>
        </w:numPr>
        <w:tabs>
          <w:tab w:val="left" w:pos="567"/>
        </w:tabs>
        <w:spacing w:before="0" w:beforeAutospacing="0" w:after="0" w:afterAutospacing="0"/>
        <w:ind w:left="284" w:firstLine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 xml:space="preserve">индексируется сам фиксированный тариф без учета корректировки на курс долл. США. </w:t>
      </w:r>
    </w:p>
    <w:p w:rsidR="007A4564" w:rsidRPr="00DA60B5" w:rsidRDefault="007A4564" w:rsidP="007A4564">
      <w:pPr>
        <w:pStyle w:val="a4"/>
        <w:tabs>
          <w:tab w:val="left" w:pos="993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 xml:space="preserve">Для внесения определенности и для снижения риска получить слишком большую долю ВИЭ в общем энергобалансе, определены лимиты на проекты ВИЭ до 2020 года как по видам, так и по зонам потребления, что позволит упорядочить </w:t>
      </w:r>
      <w:r w:rsidRPr="00DA60B5">
        <w:rPr>
          <w:sz w:val="28"/>
          <w:szCs w:val="28"/>
        </w:rPr>
        <w:lastRenderedPageBreak/>
        <w:t>процессы размещения объектов выделения земель и подключение к сетям. Так, планируется ограничить долю ВИЭ в общем энергобалансе страны до 3% к 2020 году. В соответствии с Планом мероприятий по развитию альтернативной и возобновляемой энергетики в Казахстане на 2013-2020 годы (ППРК № 43 от 25.01.2013г.) до конца 2020 года планируется ввести в эксплуатацию порядка 106 объектов ВИЭ суммарной установленной мощностью 3 104,5 МВт, включая (см. Приложение 4):</w:t>
      </w:r>
    </w:p>
    <w:p w:rsidR="007A4564" w:rsidRPr="00DA60B5" w:rsidRDefault="007A4564" w:rsidP="007A4564">
      <w:pPr>
        <w:pStyle w:val="a4"/>
        <w:numPr>
          <w:ilvl w:val="0"/>
          <w:numId w:val="32"/>
        </w:numPr>
        <w:tabs>
          <w:tab w:val="left" w:pos="567"/>
        </w:tabs>
        <w:spacing w:before="0" w:beforeAutospacing="0" w:after="0" w:afterAutospacing="0"/>
        <w:ind w:left="284" w:firstLine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 xml:space="preserve">34 ВЭС (1 787 МВт); </w:t>
      </w:r>
    </w:p>
    <w:p w:rsidR="007A4564" w:rsidRPr="00DA60B5" w:rsidRDefault="007A4564" w:rsidP="007A4564">
      <w:pPr>
        <w:pStyle w:val="a4"/>
        <w:numPr>
          <w:ilvl w:val="0"/>
          <w:numId w:val="32"/>
        </w:numPr>
        <w:tabs>
          <w:tab w:val="left" w:pos="567"/>
        </w:tabs>
        <w:spacing w:before="0" w:beforeAutospacing="0" w:after="0" w:afterAutospacing="0"/>
        <w:ind w:left="284" w:firstLine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>41 ГЭС (539 МВт);</w:t>
      </w:r>
    </w:p>
    <w:p w:rsidR="007A4564" w:rsidRPr="00DA60B5" w:rsidRDefault="007A4564" w:rsidP="007A4564">
      <w:pPr>
        <w:pStyle w:val="a4"/>
        <w:numPr>
          <w:ilvl w:val="0"/>
          <w:numId w:val="32"/>
        </w:numPr>
        <w:tabs>
          <w:tab w:val="left" w:pos="567"/>
        </w:tabs>
        <w:spacing w:before="0" w:beforeAutospacing="0" w:after="0" w:afterAutospacing="0"/>
        <w:ind w:left="284" w:firstLine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 xml:space="preserve">28 СЭС (713,5 МВт); </w:t>
      </w:r>
    </w:p>
    <w:p w:rsidR="007A4564" w:rsidRPr="00DA60B5" w:rsidRDefault="007A4564" w:rsidP="007A4564">
      <w:pPr>
        <w:pStyle w:val="a4"/>
        <w:numPr>
          <w:ilvl w:val="0"/>
          <w:numId w:val="32"/>
        </w:numPr>
        <w:tabs>
          <w:tab w:val="left" w:pos="567"/>
        </w:tabs>
        <w:spacing w:before="0" w:beforeAutospacing="0" w:after="0" w:afterAutospacing="0"/>
        <w:ind w:left="284" w:firstLine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>3 биоэлектростанции (65 МВт).</w:t>
      </w: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7A4564" w:rsidRPr="00DA60B5" w:rsidRDefault="007A4564" w:rsidP="007A45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>Следует отметить, что в соответствии с пунктом 10 статьи 9 Закона Республики Казахстан от 4 июля 2009 года «О поддержке использования возобновляемых источников энергии» государство предоставляет индивидуальному потребителю, работающего в автономном режиме в неэлектрифицированных населенных пунктах и (или) поселениях, где централизованное электроснабжение экономически нецелесообразно, адресную помощь в размере 50% от стоимости установок по использованию ВИЭ суммарной мощностью не более 5 КВт.</w:t>
      </w:r>
    </w:p>
    <w:p w:rsidR="007A4564" w:rsidRPr="00DA60B5" w:rsidRDefault="007A4564" w:rsidP="00D43C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C7C" w:rsidRPr="00DA60B5" w:rsidRDefault="00D43C7C" w:rsidP="00D43C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Анализ прогнозных балансов электроэнергии и мощности до 2030 года показывает, что избытка генерирующих мощностей до 2025 не ожидается. В связи с этим, создание открытого конкурентного рынка электрической энергии и мощности не представляется возможным. Согласно проекту Концепции дальнейшего совершенствования рыночных отношений в электроэнергетике РК рынок электрической энергии в значительной степени будет зарегулирован по ценам и способам осуществления продажи/покупки электрической энергии и мощности, что даст возможность нивелировать имеющиеся проблемы рынка и в будущем при наличии возможности перейти к конкурентному рынку электрической энергии. </w:t>
      </w:r>
    </w:p>
    <w:p w:rsidR="00D43C7C" w:rsidRPr="00DA60B5" w:rsidRDefault="00D43C7C" w:rsidP="00D43C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C7C" w:rsidRPr="00DA60B5" w:rsidRDefault="00D43C7C" w:rsidP="00D43C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Единого экономического пространства между государствами-членами ЕЭП не позднее 1 июля 2019 года планируется заключить международный договор о создании общего электроэнергетического рынка Евразийского экономического союза, который содержит, в том числе единые правила доступа к сетям. </w:t>
      </w:r>
    </w:p>
    <w:p w:rsidR="00D43C7C" w:rsidRPr="00DA60B5" w:rsidRDefault="00D43C7C" w:rsidP="00322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0880" w:rsidRPr="00DA60B5" w:rsidRDefault="000A0880" w:rsidP="000A0880">
      <w:pPr>
        <w:pStyle w:val="3"/>
        <w:numPr>
          <w:ilvl w:val="0"/>
          <w:numId w:val="1"/>
        </w:numPr>
        <w:spacing w:before="0" w:beforeAutospacing="0" w:after="0" w:afterAutospacing="0"/>
        <w:ind w:left="426" w:hanging="426"/>
        <w:rPr>
          <w:sz w:val="28"/>
          <w:szCs w:val="28"/>
        </w:rPr>
      </w:pPr>
      <w:bookmarkStart w:id="20" w:name="_Toc436577312"/>
      <w:bookmarkStart w:id="21" w:name="_Toc436639918"/>
      <w:r w:rsidRPr="00DA60B5">
        <w:rPr>
          <w:sz w:val="28"/>
          <w:szCs w:val="28"/>
        </w:rPr>
        <w:t>ПОРТФОЛИО ОСНОВНЫХ ИГРОКОВ РЫНКА</w:t>
      </w:r>
      <w:bookmarkEnd w:id="20"/>
      <w:bookmarkEnd w:id="21"/>
    </w:p>
    <w:p w:rsidR="000A0880" w:rsidRPr="00DA60B5" w:rsidRDefault="000A0880" w:rsidP="000A08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4AEB" w:rsidRPr="00DA60B5" w:rsidRDefault="002A73CF" w:rsidP="006D4AEB">
      <w:pPr>
        <w:pStyle w:val="2"/>
        <w:spacing w:line="240" w:lineRule="auto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bookmarkStart w:id="22" w:name="_Toc436639919"/>
      <w:r w:rsidRPr="00DA60B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8</w:t>
      </w:r>
      <w:r w:rsidR="006D4AEB" w:rsidRPr="00DA60B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.</w:t>
      </w:r>
      <w:r w:rsidRPr="00DA60B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1</w:t>
      </w:r>
      <w:r w:rsidR="006D4AEB" w:rsidRPr="00DA60B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. Основные производители электроэнергии</w:t>
      </w:r>
      <w:bookmarkEnd w:id="22"/>
    </w:p>
    <w:p w:rsidR="006D4AEB" w:rsidRPr="00DA60B5" w:rsidRDefault="006D4AEB" w:rsidP="00534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Доминирующее положение по выработке электроэнергии на рынке в 2014 году занимали 7 ведущих электростанций Казахстана с соответствующими долями: АО «ЕЭК» (17,5%), ТОО «Экибастузская ГРЭС – 1» (15%), ТОО «МАЭК-</w:t>
      </w:r>
      <w:r w:rsidRPr="00DA60B5">
        <w:rPr>
          <w:rFonts w:ascii="Times New Roman" w:hAnsi="Times New Roman"/>
          <w:sz w:val="28"/>
          <w:szCs w:val="28"/>
        </w:rPr>
        <w:lastRenderedPageBreak/>
        <w:t xml:space="preserve">Казатомпром» (5,4%), АО «Станция Экибастузская ГРЭС – 2» (5,1%), ГРЭС ТОО "Казахмыс Энерджи" (4,9%), АО «Алматинская ЭС» (4,3%), и ТОО "Караганда-Энергоцентр" (3,7%). Суммарная доля производства электроэнергии вышеуказанными электростанциями за 2014 год составила 52 519 млн КВт*ч или 55,9% от общего производства электроэнергии в Республике Казахстан (см. Таблицу </w:t>
      </w:r>
      <w:r w:rsidR="00A53986" w:rsidRPr="00DA60B5">
        <w:rPr>
          <w:rFonts w:ascii="Times New Roman" w:hAnsi="Times New Roman"/>
          <w:sz w:val="28"/>
          <w:szCs w:val="28"/>
        </w:rPr>
        <w:t>25</w:t>
      </w:r>
      <w:r w:rsidRPr="00DA60B5">
        <w:rPr>
          <w:rFonts w:ascii="Times New Roman" w:hAnsi="Times New Roman"/>
          <w:sz w:val="28"/>
          <w:szCs w:val="28"/>
        </w:rPr>
        <w:t xml:space="preserve">). </w:t>
      </w:r>
    </w:p>
    <w:p w:rsidR="00A53986" w:rsidRPr="00DA60B5" w:rsidRDefault="00A53986" w:rsidP="005342B3">
      <w:pPr>
        <w:spacing w:after="0"/>
      </w:pPr>
    </w:p>
    <w:p w:rsidR="006D4AEB" w:rsidRPr="00DA60B5" w:rsidRDefault="006D4AEB" w:rsidP="006D4AEB">
      <w:pPr>
        <w:pStyle w:val="a3"/>
        <w:keepNext/>
        <w:spacing w:after="0"/>
        <w:jc w:val="center"/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Таблица </w:t>
      </w:r>
      <w:r w:rsidR="00A53986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25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. Выработка электроэнергии электрическими станциями РК</w:t>
      </w:r>
    </w:p>
    <w:tbl>
      <w:tblPr>
        <w:tblStyle w:val="GridTable6ColorfulAccent4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2"/>
        <w:gridCol w:w="1256"/>
        <w:gridCol w:w="1213"/>
        <w:gridCol w:w="1299"/>
        <w:gridCol w:w="711"/>
      </w:tblGrid>
      <w:tr w:rsidR="006D4AEB" w:rsidRPr="005342B3" w:rsidTr="00534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Merge w:val="restart"/>
            <w:tcBorders>
              <w:bottom w:val="none" w:sz="0" w:space="0" w:color="auto"/>
            </w:tcBorders>
            <w:shd w:val="clear" w:color="auto" w:fill="auto"/>
            <w:hideMark/>
          </w:tcPr>
          <w:p w:rsidR="006D4AEB" w:rsidRPr="005342B3" w:rsidRDefault="006D4AEB" w:rsidP="003402A8">
            <w:pPr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5342B3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256" w:type="dxa"/>
            <w:tcBorders>
              <w:bottom w:val="none" w:sz="0" w:space="0" w:color="auto"/>
            </w:tcBorders>
            <w:shd w:val="clear" w:color="auto" w:fill="auto"/>
            <w:hideMark/>
          </w:tcPr>
          <w:p w:rsidR="006D4AEB" w:rsidRPr="005342B3" w:rsidRDefault="006D4AEB" w:rsidP="00340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5342B3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2012 г.</w:t>
            </w:r>
          </w:p>
        </w:tc>
        <w:tc>
          <w:tcPr>
            <w:tcW w:w="1213" w:type="dxa"/>
            <w:tcBorders>
              <w:bottom w:val="none" w:sz="0" w:space="0" w:color="auto"/>
            </w:tcBorders>
            <w:shd w:val="clear" w:color="auto" w:fill="auto"/>
            <w:hideMark/>
          </w:tcPr>
          <w:p w:rsidR="006D4AEB" w:rsidRPr="005342B3" w:rsidRDefault="006D4AEB" w:rsidP="00340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5342B3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2013 г.</w:t>
            </w:r>
          </w:p>
        </w:tc>
        <w:tc>
          <w:tcPr>
            <w:tcW w:w="2010" w:type="dxa"/>
            <w:gridSpan w:val="2"/>
            <w:tcBorders>
              <w:bottom w:val="none" w:sz="0" w:space="0" w:color="auto"/>
            </w:tcBorders>
            <w:shd w:val="clear" w:color="auto" w:fill="auto"/>
          </w:tcPr>
          <w:p w:rsidR="006D4AEB" w:rsidRPr="005342B3" w:rsidRDefault="006D4AEB" w:rsidP="00340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 w:rsidRPr="005342B3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2014 г.</w:t>
            </w:r>
          </w:p>
        </w:tc>
      </w:tr>
      <w:tr w:rsidR="006D4AEB" w:rsidRPr="005342B3" w:rsidTr="0053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Merge/>
            <w:shd w:val="clear" w:color="auto" w:fill="auto"/>
          </w:tcPr>
          <w:p w:rsidR="006D4AEB" w:rsidRPr="005342B3" w:rsidRDefault="006D4AEB" w:rsidP="003402A8">
            <w:pPr>
              <w:jc w:val="center"/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5342B3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млн КВт*ч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5342B3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млн КВт*ч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5342B3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млн КВт*ч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</w:pPr>
            <w:r w:rsidRPr="005342B3">
              <w:rPr>
                <w:rFonts w:ascii="Times New Roman" w:eastAsia="Times New Roman" w:hAnsi="Times New Roman"/>
                <w:b/>
                <w:color w:val="auto"/>
                <w:sz w:val="28"/>
                <w:szCs w:val="28"/>
                <w:lang w:eastAsia="ru-RU"/>
              </w:rPr>
              <w:t>%</w:t>
            </w:r>
          </w:p>
        </w:tc>
      </w:tr>
      <w:tr w:rsidR="006D4AEB" w:rsidRPr="005342B3" w:rsidTr="005342B3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АО "ЕЭК"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1 4264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15 213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16 401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17,5</w:t>
            </w:r>
          </w:p>
        </w:tc>
      </w:tr>
      <w:tr w:rsidR="006D4AEB" w:rsidRPr="005342B3" w:rsidTr="0053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ТОО "Экибастузская ГРЭС-1"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1 5164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13 491,8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14 096,2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15,0</w:t>
            </w:r>
          </w:p>
        </w:tc>
      </w:tr>
      <w:tr w:rsidR="006D4AEB" w:rsidRPr="005342B3" w:rsidTr="005342B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АО "Станция Экибастузская ГРЭС-2"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6 134,2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6 280,1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4 754,9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5,1</w:t>
            </w:r>
          </w:p>
        </w:tc>
      </w:tr>
      <w:tr w:rsidR="006D4AEB" w:rsidRPr="005342B3" w:rsidTr="0053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ГРЭС-2 ТОО "Казахмыс Энерджи"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4 709,5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4 935,3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4 604,5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4,9</w:t>
            </w:r>
          </w:p>
        </w:tc>
      </w:tr>
      <w:tr w:rsidR="006D4AEB" w:rsidRPr="005342B3" w:rsidTr="005342B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АО «АлЭС» Алматинская ТЭЦ -1,2,3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4 011,5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4 029,5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4 040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4,3</w:t>
            </w:r>
          </w:p>
        </w:tc>
      </w:tr>
      <w:tr w:rsidR="006D4AEB" w:rsidRPr="005342B3" w:rsidTr="0053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ТЭЦ-1,3 ТОО «Караганда-Энергоцентр»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2 957,6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3 287,4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3 519,3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3,7</w:t>
            </w:r>
          </w:p>
        </w:tc>
      </w:tr>
      <w:tr w:rsidR="006D4AEB" w:rsidRPr="005342B3" w:rsidTr="005342B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ТОО «СевКазЭнерго» ППТЭЦ-2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2 410,2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2 603,1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2 732,7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2,9</w:t>
            </w:r>
          </w:p>
        </w:tc>
      </w:tr>
      <w:tr w:rsidR="006D4AEB" w:rsidRPr="005342B3" w:rsidTr="0053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АО «Бухтарминская ГЭК»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2 315,5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2 007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2 710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2,9</w:t>
            </w:r>
          </w:p>
        </w:tc>
      </w:tr>
      <w:tr w:rsidR="006D4AEB" w:rsidRPr="005342B3" w:rsidTr="005342B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ТОО «AES Шульбинская ГЭС»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1 347,9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1 683,2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1 622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1,7</w:t>
            </w:r>
          </w:p>
        </w:tc>
      </w:tr>
      <w:tr w:rsidR="006D4AEB" w:rsidRPr="005342B3" w:rsidTr="0053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АО «ЖГРЭС им. Батурова»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1 377,9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1 594,6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2 520,5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2,7</w:t>
            </w:r>
          </w:p>
        </w:tc>
      </w:tr>
      <w:tr w:rsidR="006D4AEB" w:rsidRPr="005342B3" w:rsidTr="005342B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ТОО «AES УКГЭС»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1 396,4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1 220,3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1 533,8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1,6</w:t>
            </w:r>
          </w:p>
        </w:tc>
      </w:tr>
      <w:tr w:rsidR="006D4AEB" w:rsidRPr="005342B3" w:rsidTr="0053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АО «Астана-Энергия» 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2 405,8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2 405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2 365,9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2,5</w:t>
            </w:r>
          </w:p>
        </w:tc>
      </w:tr>
      <w:tr w:rsidR="006D4AEB" w:rsidRPr="005342B3" w:rsidTr="005342B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ТОО «МАЭК-Казатомпром»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4 598,1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4 612,8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5 102,9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5,4</w:t>
            </w:r>
          </w:p>
        </w:tc>
      </w:tr>
      <w:tr w:rsidR="006D4AEB" w:rsidRPr="005342B3" w:rsidTr="0053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АО «Актобе ТЭЦ»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631,4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628,4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667,1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0,7</w:t>
            </w:r>
          </w:p>
        </w:tc>
      </w:tr>
      <w:tr w:rsidR="006D4AEB" w:rsidRPr="005342B3" w:rsidTr="005342B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АО «Атырауская ТЭЦ»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1 677,1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1 693,4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1 751,8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1,9</w:t>
            </w:r>
          </w:p>
        </w:tc>
      </w:tr>
      <w:tr w:rsidR="006D4AEB" w:rsidRPr="005342B3" w:rsidTr="0053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АО «3 – Энергоорталык»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804,8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741,7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755,3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0,8</w:t>
            </w:r>
          </w:p>
        </w:tc>
      </w:tr>
      <w:tr w:rsidR="006D4AEB" w:rsidRPr="005342B3" w:rsidTr="005342B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прочие станции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24 041,6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25 546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24 757,4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26,4</w:t>
            </w:r>
          </w:p>
        </w:tc>
      </w:tr>
      <w:tr w:rsidR="006D4AEB" w:rsidRPr="005342B3" w:rsidTr="0053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auto"/>
          </w:tcPr>
          <w:p w:rsidR="006D4AEB" w:rsidRPr="005342B3" w:rsidRDefault="006D4AEB" w:rsidP="003402A8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1256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90 247,5</w:t>
            </w:r>
          </w:p>
        </w:tc>
        <w:tc>
          <w:tcPr>
            <w:tcW w:w="1213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91 972,7</w:t>
            </w:r>
          </w:p>
        </w:tc>
        <w:tc>
          <w:tcPr>
            <w:tcW w:w="1299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93 935,2</w:t>
            </w:r>
          </w:p>
        </w:tc>
        <w:tc>
          <w:tcPr>
            <w:tcW w:w="711" w:type="dxa"/>
            <w:shd w:val="clear" w:color="auto" w:fill="auto"/>
          </w:tcPr>
          <w:p w:rsidR="006D4AEB" w:rsidRPr="005342B3" w:rsidRDefault="006D4AEB" w:rsidP="003402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5342B3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100</w:t>
            </w:r>
          </w:p>
        </w:tc>
      </w:tr>
    </w:tbl>
    <w:p w:rsidR="006D4AEB" w:rsidRPr="00DA60B5" w:rsidRDefault="006D4AEB" w:rsidP="006D4A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60B5">
        <w:rPr>
          <w:rFonts w:ascii="Times New Roman" w:hAnsi="Times New Roman"/>
          <w:i/>
          <w:sz w:val="28"/>
          <w:szCs w:val="28"/>
        </w:rPr>
        <w:t>Источник: предварительные данные АО «КОРЭМ»</w:t>
      </w:r>
    </w:p>
    <w:p w:rsidR="000A0880" w:rsidRPr="00DA60B5" w:rsidRDefault="000A0880" w:rsidP="00322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2A73CF" w:rsidP="006D4AEB">
      <w:pPr>
        <w:pStyle w:val="2"/>
        <w:spacing w:line="240" w:lineRule="auto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bookmarkStart w:id="23" w:name="_Toc436639920"/>
      <w:r w:rsidRPr="00DA60B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8</w:t>
      </w:r>
      <w:r w:rsidR="006D4AEB" w:rsidRPr="00DA60B5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.2. Электрические сети</w:t>
      </w:r>
      <w:bookmarkEnd w:id="23"/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hAnsi="Times New Roman"/>
          <w:sz w:val="28"/>
          <w:szCs w:val="28"/>
        </w:rPr>
        <w:t xml:space="preserve">Электрические сети Республики Казахстан </w:t>
      </w: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представляют собой совокупность подстанций, распределительных устройств и соединяющих их линий электропередачи, напряжением 0,4-1150 кВ, предназначенных для передачи и (или) распределения электрической энергии. Роль системообразующей сети в ЕЭС Республики Казахстан выполняет национальная электрическая сеть. Управление НЭС осуществляет АО «KEGOC». </w:t>
      </w:r>
    </w:p>
    <w:p w:rsidR="006D4AEB" w:rsidRPr="00DA60B5" w:rsidRDefault="006D4AEB" w:rsidP="006D4AE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По итогам 2014 г. на балансе АО «KEGOC» находится 308 линий электропередачи напряжением </w:t>
      </w:r>
      <w:r w:rsidRPr="00DA60B5">
        <w:rPr>
          <w:rFonts w:ascii="Times New Roman" w:hAnsi="Times New Roman"/>
          <w:sz w:val="28"/>
          <w:szCs w:val="28"/>
        </w:rPr>
        <w:t xml:space="preserve">35-1150 кВ, общая протяженность которых составляет 24 893,53 км и 77 электрических подстанций с установленной </w:t>
      </w:r>
      <w:r w:rsidRPr="00DA60B5">
        <w:rPr>
          <w:rFonts w:ascii="Times New Roman" w:hAnsi="Times New Roman"/>
          <w:sz w:val="28"/>
          <w:szCs w:val="28"/>
        </w:rPr>
        <w:lastRenderedPageBreak/>
        <w:t>трансформаторной мощностью передачи в 36 244,5 МВА, увеличившись по сравнению с предыдущим годом на 1,03% (см. Таблицу</w:t>
      </w:r>
      <w:r w:rsidR="00A53986" w:rsidRPr="00DA60B5">
        <w:rPr>
          <w:rFonts w:ascii="Times New Roman" w:hAnsi="Times New Roman"/>
          <w:sz w:val="28"/>
          <w:szCs w:val="28"/>
        </w:rPr>
        <w:t xml:space="preserve"> 26</w:t>
      </w:r>
      <w:r w:rsidRPr="00DA60B5">
        <w:rPr>
          <w:rFonts w:ascii="Times New Roman" w:hAnsi="Times New Roman"/>
          <w:sz w:val="28"/>
          <w:szCs w:val="28"/>
        </w:rPr>
        <w:t xml:space="preserve">).   </w:t>
      </w:r>
    </w:p>
    <w:p w:rsidR="006D4AEB" w:rsidRPr="00DA60B5" w:rsidRDefault="006D4AEB" w:rsidP="006D4AE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42B3" w:rsidRDefault="006D4AEB" w:rsidP="006D4AEB">
      <w:pPr>
        <w:pStyle w:val="a3"/>
        <w:keepNext/>
        <w:spacing w:after="0"/>
        <w:jc w:val="center"/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Таблица </w:t>
      </w:r>
      <w:r w:rsidR="00A53986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26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 xml:space="preserve">. Состояние линий электропередач </w:t>
      </w:r>
    </w:p>
    <w:p w:rsidR="006D4AEB" w:rsidRPr="00DA60B5" w:rsidRDefault="006D4AEB" w:rsidP="006D4AEB">
      <w:pPr>
        <w:pStyle w:val="a3"/>
        <w:keepNext/>
        <w:spacing w:after="0"/>
        <w:jc w:val="center"/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на конец 2014 года</w:t>
      </w:r>
    </w:p>
    <w:tbl>
      <w:tblPr>
        <w:tblStyle w:val="GridTable6ColorfulAccent4"/>
        <w:tblW w:w="485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"/>
        <w:gridCol w:w="2966"/>
        <w:gridCol w:w="2622"/>
        <w:gridCol w:w="1877"/>
        <w:gridCol w:w="1861"/>
      </w:tblGrid>
      <w:tr w:rsidR="00417587" w:rsidRPr="00DA60B5" w:rsidTr="004175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  <w:tcBorders>
              <w:bottom w:val="none" w:sz="0" w:space="0" w:color="auto"/>
            </w:tcBorders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№</w:t>
            </w:r>
          </w:p>
        </w:tc>
        <w:tc>
          <w:tcPr>
            <w:tcW w:w="1508" w:type="pct"/>
            <w:tcBorders>
              <w:bottom w:val="none" w:sz="0" w:space="0" w:color="auto"/>
            </w:tcBorders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Линии электропередач</w:t>
            </w:r>
          </w:p>
        </w:tc>
        <w:tc>
          <w:tcPr>
            <w:tcW w:w="1333" w:type="pct"/>
            <w:tcBorders>
              <w:bottom w:val="none" w:sz="0" w:space="0" w:color="auto"/>
            </w:tcBorders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Протяженность линии (км)</w:t>
            </w:r>
          </w:p>
        </w:tc>
        <w:tc>
          <w:tcPr>
            <w:tcW w:w="954" w:type="pct"/>
            <w:tcBorders>
              <w:bottom w:val="none" w:sz="0" w:space="0" w:color="auto"/>
            </w:tcBorders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 подстанций</w:t>
            </w:r>
          </w:p>
        </w:tc>
        <w:tc>
          <w:tcPr>
            <w:tcW w:w="946" w:type="pct"/>
            <w:tcBorders>
              <w:bottom w:val="none" w:sz="0" w:space="0" w:color="auto"/>
            </w:tcBorders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Мощность (МВА*)</w:t>
            </w:r>
          </w:p>
        </w:tc>
      </w:tr>
      <w:tr w:rsidR="00417587" w:rsidRPr="00DA60B5" w:rsidTr="00417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508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ВЛ 1150 кВ </w:t>
            </w:r>
          </w:p>
        </w:tc>
        <w:tc>
          <w:tcPr>
            <w:tcW w:w="1333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1 421,23</w:t>
            </w:r>
          </w:p>
        </w:tc>
        <w:tc>
          <w:tcPr>
            <w:tcW w:w="954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946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9 384</w:t>
            </w:r>
          </w:p>
        </w:tc>
      </w:tr>
      <w:tr w:rsidR="00417587" w:rsidRPr="00DA60B5" w:rsidTr="004175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1508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ВЛ 500 кВ</w:t>
            </w:r>
          </w:p>
        </w:tc>
        <w:tc>
          <w:tcPr>
            <w:tcW w:w="1333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6 804,74</w:t>
            </w:r>
          </w:p>
        </w:tc>
        <w:tc>
          <w:tcPr>
            <w:tcW w:w="954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946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15 446</w:t>
            </w:r>
          </w:p>
        </w:tc>
      </w:tr>
      <w:tr w:rsidR="00417587" w:rsidRPr="00DA60B5" w:rsidTr="00417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1508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DA60B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ВЛ 330 кВ</w:t>
            </w:r>
          </w:p>
        </w:tc>
        <w:tc>
          <w:tcPr>
            <w:tcW w:w="1333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1 759,48</w:t>
            </w:r>
          </w:p>
        </w:tc>
        <w:tc>
          <w:tcPr>
            <w:tcW w:w="954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946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417587" w:rsidRPr="00DA60B5" w:rsidTr="004175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4</w:t>
            </w:r>
          </w:p>
        </w:tc>
        <w:tc>
          <w:tcPr>
            <w:tcW w:w="1508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ВЛ 220 кВ</w:t>
            </w:r>
          </w:p>
        </w:tc>
        <w:tc>
          <w:tcPr>
            <w:tcW w:w="1333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14 511,11</w:t>
            </w:r>
          </w:p>
        </w:tc>
        <w:tc>
          <w:tcPr>
            <w:tcW w:w="954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54</w:t>
            </w:r>
          </w:p>
        </w:tc>
        <w:tc>
          <w:tcPr>
            <w:tcW w:w="946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11 386</w:t>
            </w:r>
          </w:p>
        </w:tc>
      </w:tr>
      <w:tr w:rsidR="00417587" w:rsidRPr="00DA60B5" w:rsidTr="00417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5</w:t>
            </w:r>
          </w:p>
        </w:tc>
        <w:tc>
          <w:tcPr>
            <w:tcW w:w="1508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ВЛ 110 кВ</w:t>
            </w:r>
          </w:p>
        </w:tc>
        <w:tc>
          <w:tcPr>
            <w:tcW w:w="1333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352,84</w:t>
            </w:r>
          </w:p>
        </w:tc>
        <w:tc>
          <w:tcPr>
            <w:tcW w:w="954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946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</w:tr>
      <w:tr w:rsidR="00417587" w:rsidRPr="00DA60B5" w:rsidTr="004175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6</w:t>
            </w:r>
          </w:p>
        </w:tc>
        <w:tc>
          <w:tcPr>
            <w:tcW w:w="1508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ВЛ 35 кВ</w:t>
            </w:r>
          </w:p>
        </w:tc>
        <w:tc>
          <w:tcPr>
            <w:tcW w:w="1333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44,13</w:t>
            </w:r>
          </w:p>
        </w:tc>
        <w:tc>
          <w:tcPr>
            <w:tcW w:w="954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946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23</w:t>
            </w:r>
          </w:p>
        </w:tc>
      </w:tr>
      <w:tr w:rsidR="00417587" w:rsidRPr="00DA60B5" w:rsidTr="00417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08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333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24 893,53</w:t>
            </w:r>
          </w:p>
        </w:tc>
        <w:tc>
          <w:tcPr>
            <w:tcW w:w="954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77</w:t>
            </w:r>
          </w:p>
        </w:tc>
        <w:tc>
          <w:tcPr>
            <w:tcW w:w="946" w:type="pct"/>
            <w:shd w:val="clear" w:color="auto" w:fill="auto"/>
          </w:tcPr>
          <w:p w:rsidR="006D4AEB" w:rsidRPr="00DA60B5" w:rsidRDefault="006D4AEB" w:rsidP="003402A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DA60B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36 244,55</w:t>
            </w:r>
          </w:p>
        </w:tc>
      </w:tr>
    </w:tbl>
    <w:p w:rsidR="006D4AEB" w:rsidRPr="00DA60B5" w:rsidRDefault="006D4AEB" w:rsidP="006D4AEB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0B5">
        <w:rPr>
          <w:rFonts w:ascii="Times New Roman" w:hAnsi="Times New Roman" w:cs="Times New Roman"/>
          <w:color w:val="auto"/>
          <w:sz w:val="28"/>
          <w:szCs w:val="28"/>
        </w:rPr>
        <w:t xml:space="preserve">  *МВА – мегавольтампер, единица измерения мощности трансформаторов электрического тока</w:t>
      </w:r>
    </w:p>
    <w:p w:rsidR="006D4AEB" w:rsidRPr="00DA60B5" w:rsidRDefault="006D4AEB" w:rsidP="006D4AEB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60B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Источник: АО “KEGOC”</w:t>
      </w:r>
    </w:p>
    <w:p w:rsidR="006D4AEB" w:rsidRPr="00DA60B5" w:rsidRDefault="006D4AEB" w:rsidP="006D4AE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этом электрические сети регионального уровня обеспечивают электрические связи внутри регионов, а также передачу электрической энергии розничным потребителям. Электрические сети регионального уровня находятся на балансе и эксплуатации региональных электросетевых компаний. </w:t>
      </w:r>
    </w:p>
    <w:p w:rsidR="006D4AEB" w:rsidRPr="00DA60B5" w:rsidRDefault="006D4AEB" w:rsidP="006D4AE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Распределением электроэнергии занимаются 20 РЭК и около 150 малых передающих компаний, которые контролируют электрические сети регионального уровня напряжением 0,4 – 220 кВ. Снабжение электроэнергией потребителей осуществляется 180 энергоснабжающими организациями.</w:t>
      </w: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сложившейся структуры собственности в сегменте распределения и передачи электроэнергии, часть сетей напряжением 200 кВ принадлежат РЭК, что усложняет оптимизацию работы ЕЭС Казахстана и ее развитие. Кроме того, большое количество энергопередающих компаний ведет к высоким удельным затратам на услуги по передаче электроэнергии ввиду неиспользования эффекта от масштаба при распределении расходов на обслуживание электрических сетей и накладных расходов. </w:t>
      </w: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В 2014 году в электрических сетях АО «KEGOC» произошло 279 аварийных отключений, в 164 случаях устойчивая работа сети сохранена успешным действием устройств автоматического повторного включения (далее - АПВ), в 115 случаях произошло отключение с неуспешным АПВ. Общее количество аварийных отключений в сравнении с 2013 годом снизилось на 19%, количество отключений с успешным АПВ уменьшилось на 18 %, количество отключений с неуспешным АПВ - на 21 %.</w:t>
      </w: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Учтено 61 технологическое нарушение – отказы II степени, аварий и отказов I степени не было. Общее количество технологических нарушений в сравнении с 2013 годом снизилось на 5 %. Суммарный недоотпуск электроэнергии в 2014 году снизился на 28 % и составил 315,0 тыс. КВт*ч, против 436,3 тыс. КВт*ч в 2013 году.</w:t>
      </w: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Технологические нарушения по организационным причинам распределились следующим образом:</w:t>
      </w:r>
    </w:p>
    <w:p w:rsidR="006D4AEB" w:rsidRPr="00DA60B5" w:rsidRDefault="006D4AEB" w:rsidP="006D4AEB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неудовлетворительная организация эксплуатации 4,9%;</w:t>
      </w:r>
    </w:p>
    <w:p w:rsidR="006D4AEB" w:rsidRPr="00DA60B5" w:rsidRDefault="006D4AEB" w:rsidP="006D4AEB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дефекты проектирования 1,6%;</w:t>
      </w:r>
    </w:p>
    <w:p w:rsidR="006D4AEB" w:rsidRPr="00DA60B5" w:rsidRDefault="006D4AEB" w:rsidP="006D4AEB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дефекты конструкции и изготовления 13,1%;</w:t>
      </w:r>
    </w:p>
    <w:p w:rsidR="006D4AEB" w:rsidRPr="00DA60B5" w:rsidRDefault="006D4AEB" w:rsidP="006D4AEB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дефекты монтажа и строительства 6,5%;</w:t>
      </w:r>
    </w:p>
    <w:p w:rsidR="006D4AEB" w:rsidRPr="00DA60B5" w:rsidRDefault="006D4AEB" w:rsidP="006D4AEB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воздействие стихийных явлений 45,8%;</w:t>
      </w:r>
    </w:p>
    <w:p w:rsidR="006D4AEB" w:rsidRPr="00DA60B5" w:rsidRDefault="006D4AEB" w:rsidP="006D4AEB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воздействие посторонних лиц и организаций 16,6%;</w:t>
      </w:r>
    </w:p>
    <w:p w:rsidR="006D4AEB" w:rsidRPr="00DA60B5" w:rsidRDefault="006D4AEB" w:rsidP="006D4AEB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неклассифицированные причины 11,5%.</w:t>
      </w:r>
    </w:p>
    <w:p w:rsidR="006D4AEB" w:rsidRPr="00DA60B5" w:rsidRDefault="006D4AEB" w:rsidP="006D4AEB">
      <w:pPr>
        <w:pStyle w:val="a7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Высокий износ электросетевых активов является основной проблемой сектора передачи и распределения электроэнергии. На начало 2013 года уровень износа электрических сетей в Казахстане составил около 57%. Потери электрической энергии в магистральных электрических сетях несколько выше, чем в развитых странах, для которых характерны меньшие расстояния передачи электроэнергии и большая емкость рынка. Для Казахстана же свойственны протяженные сети между основными центрами потребления и генерации. Кроме того, для Республики Казахстан характерен резко континентальный климат, что неблагоприятно сказывается на потерях на корону в электрических сетях напряжением 220 кВ и выше (доля потерь на корону составляет 20-30% от общих потерь). В этой связи, с учетом обозначенных объективных факторов, нормативные технические потери в национальной электрической сети порядка 6-7% являются практически оптимальными. </w:t>
      </w: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АО «KEGOC» с целью повышения эффективности функционирования рынка электроэнергии, обеспечения устойчивого долгосрочного развития экономики Казахстана на длительную перспективу, обеспечения эффективной устойчивой работы электрооборудования в условиях рынка, повышения надежности и качества электроснабжения потребителей, повышения технической и экологической безопасности высоковольтного оборудования, снижения эксплуатационных затрат на обслуживание и ремонт оборудования, повышения технического уровня и обеспечения надежности работы НЭС Казахстана реализуется проект «Модернизация Национальной электрической сети Казахстана, II этап» (замена устаревшего оборудования подстанций).</w:t>
      </w: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Энергопотребление АО «KEGOC» складывается из двух составляющих: технологического расхода электроэнергии (потерь) на передачу, составляющего основную долю энергопотребления, и потребления на хозяйственные нужды.</w:t>
      </w: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Наибольший эффект с точки зрения энергосбережения дают мероприятия по снижению технологического расхода электрической энергии на передачу по электрическим сетям.</w:t>
      </w: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6D4AEB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При этом необходимо иметь в виду, что технологические потери электроэнергии - это потери электроэнергии, обусловленные физическими процессами в проводах и электрооборудовании, происходящие при передаче электроэнергии по электрическим сетям. Соответственно, основной целью планирования и внедрения мероприятий по снижению потерь электроэнергии в электрических сетях является доведение фактического значения технических потерь электроэнергии до их оптимального уровня.</w:t>
      </w:r>
    </w:p>
    <w:p w:rsidR="00FB4B13" w:rsidRPr="00DA60B5" w:rsidRDefault="00FB4B13" w:rsidP="006D4A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AEB" w:rsidRPr="00DA60B5" w:rsidRDefault="006D4AEB" w:rsidP="006D4AEB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В целях обеспечения сбалансированного и устойчивого развития электроэнергетической отрасли Республики Казахстан с учетом стратегических интересов государства, которые должны учитывать потребность в обеспечении дальнейшего экономического роста, повышения качества жизни населения и укрепления энергетической безопасности страны, АО «KEGOC» планирует к реализации в перспективе следующие проекты:</w:t>
      </w:r>
    </w:p>
    <w:p w:rsidR="006D4AEB" w:rsidRPr="00DA60B5" w:rsidRDefault="006D4AEB" w:rsidP="00923BE2">
      <w:pPr>
        <w:pStyle w:val="a7"/>
        <w:numPr>
          <w:ilvl w:val="0"/>
          <w:numId w:val="4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«Выдача мощности Балхашской ТЭС», необходимый для обеспечения выдачи мощности Балхашской ТЭС (1320 МВт);</w:t>
      </w:r>
    </w:p>
    <w:p w:rsidR="006D4AEB" w:rsidRPr="00DA60B5" w:rsidRDefault="006D4AEB" w:rsidP="00923BE2">
      <w:pPr>
        <w:pStyle w:val="a7"/>
        <w:numPr>
          <w:ilvl w:val="0"/>
          <w:numId w:val="4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«Объединение энергосистемы Западного Казахстана с ЕЭС Казахстана», реализация которого позволит повысить надежность электроснабжения потребителей Западной зоны ЕЭС Казахстана, а также объединит Западную зону с ЕЭС Казахстана по территории республики;</w:t>
      </w:r>
    </w:p>
    <w:p w:rsidR="006D4AEB" w:rsidRPr="00DA60B5" w:rsidRDefault="006D4AEB" w:rsidP="00923BE2">
      <w:pPr>
        <w:pStyle w:val="a7"/>
        <w:numPr>
          <w:ilvl w:val="0"/>
          <w:numId w:val="4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«Строительство линий 220 кВ Уральск-Атырау и Кульсары-Тенгиз» (625 км) для усиления электрических связей между областями Западной зоны Казахстана;</w:t>
      </w:r>
    </w:p>
    <w:p w:rsidR="006D4AEB" w:rsidRPr="00DA60B5" w:rsidRDefault="006D4AEB" w:rsidP="00923BE2">
      <w:pPr>
        <w:pStyle w:val="a7"/>
        <w:numPr>
          <w:ilvl w:val="0"/>
          <w:numId w:val="4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«Выдача мощности Торгайской ТЭС» для обеспечения выдачи мощности, планируемой к строительству базовой электростанции Торгайской ТЭС;</w:t>
      </w:r>
    </w:p>
    <w:p w:rsidR="0089483B" w:rsidRPr="00DA60B5" w:rsidRDefault="006D4AEB" w:rsidP="00923BE2">
      <w:pPr>
        <w:pStyle w:val="a7"/>
        <w:numPr>
          <w:ilvl w:val="0"/>
          <w:numId w:val="4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«Реабилитация НЭС», реализация которого позволит восстановить технические характеристики и продлить срок эксплуатации линий электропередачи.</w:t>
      </w:r>
    </w:p>
    <w:p w:rsidR="00FB4B13" w:rsidRPr="00DA60B5" w:rsidRDefault="00FB4B13" w:rsidP="00FB4B13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FB4B13" w:rsidRPr="00DA60B5" w:rsidRDefault="00FB4B13" w:rsidP="00FB4B13">
      <w:pPr>
        <w:pStyle w:val="3"/>
        <w:numPr>
          <w:ilvl w:val="0"/>
          <w:numId w:val="1"/>
        </w:numPr>
        <w:spacing w:before="0" w:beforeAutospacing="0" w:after="0" w:afterAutospacing="0"/>
        <w:ind w:left="426" w:hanging="426"/>
        <w:rPr>
          <w:sz w:val="28"/>
          <w:szCs w:val="28"/>
        </w:rPr>
      </w:pPr>
      <w:bookmarkStart w:id="24" w:name="_Toc436577313"/>
      <w:bookmarkStart w:id="25" w:name="_Toc436639921"/>
      <w:r w:rsidRPr="00DA60B5">
        <w:rPr>
          <w:sz w:val="28"/>
          <w:szCs w:val="28"/>
        </w:rPr>
        <w:t>ПОТРЕБИТЕЛЬСКОЕ ПОВЕДЕНИЕ</w:t>
      </w:r>
      <w:bookmarkEnd w:id="24"/>
      <w:bookmarkEnd w:id="25"/>
    </w:p>
    <w:p w:rsidR="00FB4B13" w:rsidRPr="00DA60B5" w:rsidRDefault="00FB4B13" w:rsidP="00FB4B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 xml:space="preserve">Рынок электрической энергии состоит из двух уровней: оптового (см. Рисунок </w:t>
      </w:r>
      <w:r w:rsidR="00A53986" w:rsidRPr="00DA60B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) и розничного рынков электрической энергии, при этом рынок тепловой энергии состоит из одного уровня — розничного рынка.</w:t>
      </w: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Системный оператор, региональные электросетевые компании и иные организации, владеющие электрическими сетями, обеспечивают свободный доступ к рынку электрической энергии всех участников в порядке, установленном государственным органом, осуществляющим руководство в сферах естественных монополий и на регулируемых рынках. </w:t>
      </w: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Отношения, возникающие при производстве, передаче и потреблении на рынке электрической или тепловой энергии, регулируются в электроэнергетике соответствующими договорами.</w:t>
      </w: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Оператор рынка централизованной торговли электроэнергией – АО «КОРЭМ» ответственен за организацию функционирования рынка централизованной торговли. Рынок централизованной торговли функционирует в целях обеспечения открытого, недискриминационного доступа субъектов на рынок электрической энергии и формирования объективного индикатора текущей рыночной цены электрической энергии.</w:t>
      </w: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Законом Республики Казахстан «О поддержке использования возобновляемых источников энергии» в 2013 году АО «KEGOC» было создано ТОО «Расчетно-финансовый центр по поддержке возобновляемых источников энергии» (далее - РФЦ). Основным видом деятельности ТОО «РФЦ по ВИЭ» является осуществление централизованной покупки и продажи электрической энергии, произведенной объектами по использованию возобновляемых источников энергии и поставленной в электрические сети единой электроэнергетической системы Республики Казахстан.</w:t>
      </w: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На розничном рынке электроэнергии энергопроизводящие и энергоснабжающие организации осуществляют продажу электрической энергии розничным потребителям.</w:t>
      </w: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4B13" w:rsidRPr="00DA60B5" w:rsidRDefault="00FB4B13" w:rsidP="00FB4B13">
      <w:pPr>
        <w:pStyle w:val="a3"/>
        <w:keepNext/>
        <w:spacing w:after="0"/>
        <w:jc w:val="center"/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lastRenderedPageBreak/>
        <w:t xml:space="preserve">Рисунок </w:t>
      </w:r>
      <w:r w:rsidR="00A53986"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7</w:t>
      </w:r>
      <w:r w:rsidRPr="00DA60B5">
        <w:rPr>
          <w:rFonts w:ascii="Times New Roman" w:eastAsia="Times New Roman" w:hAnsi="Times New Roman"/>
          <w:b/>
          <w:i w:val="0"/>
          <w:iCs w:val="0"/>
          <w:color w:val="auto"/>
          <w:sz w:val="28"/>
          <w:szCs w:val="28"/>
          <w:lang w:eastAsia="ru-RU"/>
        </w:rPr>
        <w:t>. Модель действующего оптового рынка электрической энергии в Казахстане</w:t>
      </w: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E13D89" wp14:editId="743CEDFB">
            <wp:extent cx="6298891" cy="3907766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9" cy="391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i/>
          <w:sz w:val="28"/>
          <w:szCs w:val="28"/>
          <w:lang w:eastAsia="ru-RU"/>
        </w:rPr>
        <w:t>Источник: АО «KEGOC»</w:t>
      </w:r>
    </w:p>
    <w:p w:rsidR="00FB4B13" w:rsidRPr="00DA60B5" w:rsidRDefault="00FB4B13" w:rsidP="00FB4B1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B4B13" w:rsidRPr="00DA60B5" w:rsidRDefault="00FB4B13" w:rsidP="00FB4B1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A60B5">
        <w:rPr>
          <w:sz w:val="28"/>
          <w:szCs w:val="28"/>
        </w:rPr>
        <w:t>На рынок децентрализованной торговли электроэнергией, на котором субъектами рынка совершаются двухсторонние прямые сделки купли – продажи электрической энергии, приходится порядка 90% сделок купли – продажи.</w:t>
      </w:r>
    </w:p>
    <w:p w:rsidR="00FB4B13" w:rsidRPr="00DA60B5" w:rsidRDefault="00FB4B13" w:rsidP="00FB4B13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FB4B13" w:rsidRPr="00DA60B5" w:rsidRDefault="00FB4B13" w:rsidP="00FB4B13">
      <w:pPr>
        <w:pStyle w:val="3"/>
        <w:numPr>
          <w:ilvl w:val="0"/>
          <w:numId w:val="1"/>
        </w:numPr>
        <w:spacing w:before="0" w:beforeAutospacing="0" w:after="0" w:afterAutospacing="0"/>
        <w:ind w:left="426" w:hanging="426"/>
        <w:rPr>
          <w:sz w:val="28"/>
          <w:szCs w:val="28"/>
        </w:rPr>
      </w:pPr>
      <w:bookmarkStart w:id="26" w:name="_Toc436577314"/>
      <w:bookmarkStart w:id="27" w:name="_Toc436639922"/>
      <w:r w:rsidRPr="00DA60B5">
        <w:rPr>
          <w:sz w:val="28"/>
          <w:szCs w:val="28"/>
        </w:rPr>
        <w:t>ОСНОВНЫЕ ВЫВОДЫ И РЕКОМЕНДАЦИИ</w:t>
      </w:r>
      <w:bookmarkEnd w:id="26"/>
      <w:bookmarkEnd w:id="27"/>
    </w:p>
    <w:p w:rsidR="00FB4B13" w:rsidRPr="00DA60B5" w:rsidRDefault="00FB4B13" w:rsidP="00FB4B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4B13" w:rsidRPr="00DA60B5" w:rsidRDefault="00FB4B13" w:rsidP="00FB4B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Энергетическая отрасль Казахстана характеризуется следующими факторами:</w:t>
      </w:r>
    </w:p>
    <w:p w:rsidR="00FB4B13" w:rsidRPr="00DA60B5" w:rsidRDefault="00FB4B13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высокая концентрация энергетики (90% тепловые станции) создающая предпосылки диверсификации энергомощностей</w:t>
      </w:r>
      <w:r w:rsidR="0093570D" w:rsidRPr="00DA60B5">
        <w:rPr>
          <w:rFonts w:ascii="Times New Roman" w:hAnsi="Times New Roman"/>
          <w:sz w:val="28"/>
          <w:szCs w:val="28"/>
        </w:rPr>
        <w:t>;</w:t>
      </w:r>
    </w:p>
    <w:p w:rsidR="00FB4B13" w:rsidRPr="00DA60B5" w:rsidRDefault="00FB4B13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функционирование рынка сбыта квот на выбросы оксида углерода – стимулирование к использованию чистых технологий</w:t>
      </w:r>
      <w:r w:rsidR="0093570D" w:rsidRPr="00DA60B5">
        <w:rPr>
          <w:rFonts w:ascii="Times New Roman" w:hAnsi="Times New Roman"/>
          <w:sz w:val="28"/>
          <w:szCs w:val="28"/>
        </w:rPr>
        <w:t>;</w:t>
      </w:r>
    </w:p>
    <w:p w:rsidR="00FB4B13" w:rsidRPr="00DA60B5" w:rsidRDefault="00FB4B13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неравномерность распределения генерирующих мощностей (47 %) установленной мощности ЕЭС Казахстана сконцентрировано в Павлодарской области)</w:t>
      </w:r>
      <w:r w:rsidR="0093570D" w:rsidRPr="00DA60B5">
        <w:rPr>
          <w:rFonts w:ascii="Times New Roman" w:hAnsi="Times New Roman"/>
          <w:sz w:val="28"/>
          <w:szCs w:val="28"/>
        </w:rPr>
        <w:t>;</w:t>
      </w:r>
    </w:p>
    <w:p w:rsidR="00FB4B13" w:rsidRPr="00DA60B5" w:rsidRDefault="00FB4B13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высокое загрязнение окружающей среды</w:t>
      </w:r>
      <w:r w:rsidR="0093570D" w:rsidRPr="00DA60B5">
        <w:rPr>
          <w:rFonts w:ascii="Times New Roman" w:hAnsi="Times New Roman"/>
          <w:sz w:val="28"/>
          <w:szCs w:val="28"/>
        </w:rPr>
        <w:t>;</w:t>
      </w:r>
      <w:r w:rsidRPr="00DA60B5">
        <w:rPr>
          <w:rFonts w:ascii="Times New Roman" w:hAnsi="Times New Roman"/>
          <w:sz w:val="28"/>
          <w:szCs w:val="28"/>
        </w:rPr>
        <w:t xml:space="preserve"> </w:t>
      </w:r>
    </w:p>
    <w:p w:rsidR="00FB4B13" w:rsidRPr="00DA60B5" w:rsidRDefault="00FB4B13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наличие значительного потенциала возобновляемой энергии (свыше 1,0 трлн кВт*ч), 90% которого приходится на ветроэнергетику</w:t>
      </w:r>
      <w:r w:rsidR="0093570D" w:rsidRPr="00DA60B5">
        <w:rPr>
          <w:rFonts w:ascii="Times New Roman" w:hAnsi="Times New Roman"/>
          <w:sz w:val="28"/>
          <w:szCs w:val="28"/>
        </w:rPr>
        <w:t>;</w:t>
      </w:r>
    </w:p>
    <w:p w:rsidR="00FB4B13" w:rsidRPr="00DA60B5" w:rsidRDefault="00FB4B13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lastRenderedPageBreak/>
        <w:t>сформирована нормативно-правовая база по стимулированию развития ВИЭ в Казахстане</w:t>
      </w:r>
      <w:r w:rsidR="0093570D" w:rsidRPr="00DA60B5">
        <w:rPr>
          <w:rFonts w:ascii="Times New Roman" w:hAnsi="Times New Roman"/>
          <w:sz w:val="28"/>
          <w:szCs w:val="28"/>
        </w:rPr>
        <w:t>;</w:t>
      </w:r>
    </w:p>
    <w:p w:rsidR="00170D4C" w:rsidRPr="00DA60B5" w:rsidRDefault="00170D4C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использование дешевого угля (около 91% от общего объема производства в 2014 г.) и наличие значительных запасов топливно-энергетических ресурсов (более 100 лет)</w:t>
      </w:r>
      <w:r w:rsidR="0093570D" w:rsidRPr="00DA60B5">
        <w:rPr>
          <w:rFonts w:ascii="Times New Roman" w:hAnsi="Times New Roman"/>
          <w:sz w:val="28"/>
          <w:szCs w:val="28"/>
        </w:rPr>
        <w:t>;</w:t>
      </w:r>
    </w:p>
    <w:p w:rsidR="00170D4C" w:rsidRPr="00DA60B5" w:rsidRDefault="00170D4C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высокая энергоемкость промышленности Казахстана, чувствительная к росту цен</w:t>
      </w:r>
      <w:r w:rsidR="0093570D" w:rsidRPr="00DA60B5">
        <w:rPr>
          <w:rFonts w:ascii="Times New Roman" w:hAnsi="Times New Roman"/>
          <w:sz w:val="28"/>
          <w:szCs w:val="28"/>
        </w:rPr>
        <w:t>;</w:t>
      </w:r>
    </w:p>
    <w:p w:rsidR="00170D4C" w:rsidRPr="00DA60B5" w:rsidRDefault="00170D4C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дефицит маневренной генерирующей мощности (газотурбинные, гидростанции) – ограничение подключения переменных источников (ВИЭ)</w:t>
      </w:r>
    </w:p>
    <w:p w:rsidR="00170D4C" w:rsidRPr="00DA60B5" w:rsidRDefault="00170D4C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высокая степень изношенности электрических сетей региональных электросетевых компаний (~ 57-60 %)</w:t>
      </w:r>
      <w:r w:rsidR="0093570D" w:rsidRPr="00DA60B5">
        <w:rPr>
          <w:rFonts w:ascii="Times New Roman" w:hAnsi="Times New Roman"/>
          <w:sz w:val="28"/>
          <w:szCs w:val="28"/>
        </w:rPr>
        <w:t>;</w:t>
      </w:r>
    </w:p>
    <w:p w:rsidR="00170D4C" w:rsidRPr="00DA60B5" w:rsidRDefault="00170D4C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нестабильность генерации эле</w:t>
      </w:r>
      <w:r w:rsidR="00421F4F" w:rsidRPr="00DA60B5">
        <w:rPr>
          <w:rFonts w:ascii="Times New Roman" w:hAnsi="Times New Roman"/>
          <w:sz w:val="28"/>
          <w:szCs w:val="28"/>
        </w:rPr>
        <w:t>ктричества, негативно сказывающая</w:t>
      </w:r>
      <w:r w:rsidRPr="00DA60B5">
        <w:rPr>
          <w:rFonts w:ascii="Times New Roman" w:hAnsi="Times New Roman"/>
          <w:sz w:val="28"/>
          <w:szCs w:val="28"/>
        </w:rPr>
        <w:t>ся на энер</w:t>
      </w:r>
      <w:r w:rsidR="0093570D" w:rsidRPr="00DA60B5">
        <w:rPr>
          <w:rFonts w:ascii="Times New Roman" w:hAnsi="Times New Roman"/>
          <w:sz w:val="28"/>
          <w:szCs w:val="28"/>
        </w:rPr>
        <w:t>гетическую безопасность отрасли;</w:t>
      </w:r>
    </w:p>
    <w:p w:rsidR="00170D4C" w:rsidRPr="00DA60B5" w:rsidRDefault="00170D4C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значительная выработка паркового ресурса генерирующего оборудования, что ограничивает возможность производства электроэнергии действующими электростанциями (на ТЭС национального значения остаточный парковы</w:t>
      </w:r>
      <w:r w:rsidR="00421F4F" w:rsidRPr="00DA60B5">
        <w:rPr>
          <w:rFonts w:ascii="Times New Roman" w:hAnsi="Times New Roman"/>
          <w:sz w:val="28"/>
          <w:szCs w:val="28"/>
        </w:rPr>
        <w:t>й ресурс составляет от 18-30 %)</w:t>
      </w:r>
      <w:r w:rsidR="0093570D" w:rsidRPr="00DA60B5">
        <w:rPr>
          <w:rFonts w:ascii="Times New Roman" w:hAnsi="Times New Roman"/>
          <w:sz w:val="28"/>
          <w:szCs w:val="28"/>
        </w:rPr>
        <w:t>;</w:t>
      </w:r>
    </w:p>
    <w:p w:rsidR="00170D4C" w:rsidRPr="00DA60B5" w:rsidRDefault="00170D4C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необходимость передачи электроэнергии на большие расстояния приводят к значительным потерям в электрических сетях (9 % в объеме израсходованной электроэнергии в РК за 2013 г.) – обуславливают необходимость развития энергетики вблизи зон потребления</w:t>
      </w:r>
      <w:r w:rsidR="0093570D" w:rsidRPr="00DA60B5">
        <w:rPr>
          <w:rFonts w:ascii="Times New Roman" w:hAnsi="Times New Roman"/>
          <w:sz w:val="28"/>
          <w:szCs w:val="28"/>
        </w:rPr>
        <w:t>;</w:t>
      </w:r>
    </w:p>
    <w:p w:rsidR="00170D4C" w:rsidRPr="00DA60B5" w:rsidRDefault="00170D4C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зависимость Западной зоны ЕЭС Казахстана (Западно-Казахстанская, Атырауская области) от поставок электроэнергии из России в связи с отсутствием электрических связей с ЕЭС Казахстана</w:t>
      </w:r>
      <w:r w:rsidR="0093570D" w:rsidRPr="00DA60B5">
        <w:rPr>
          <w:rFonts w:ascii="Times New Roman" w:hAnsi="Times New Roman"/>
          <w:sz w:val="28"/>
          <w:szCs w:val="28"/>
        </w:rPr>
        <w:t>;</w:t>
      </w:r>
    </w:p>
    <w:p w:rsidR="00170D4C" w:rsidRPr="00DA60B5" w:rsidRDefault="00170D4C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сетевая инфраструктура энергетической отрасли не в полной мере готова обеспечить подключение новых объектов ВИЭ</w:t>
      </w:r>
      <w:r w:rsidR="00421F4F" w:rsidRPr="00DA60B5">
        <w:rPr>
          <w:rFonts w:ascii="Times New Roman" w:hAnsi="Times New Roman"/>
          <w:sz w:val="28"/>
          <w:szCs w:val="28"/>
        </w:rPr>
        <w:t>, что создает риск подключения</w:t>
      </w:r>
      <w:r w:rsidR="0093570D" w:rsidRPr="00DA60B5">
        <w:rPr>
          <w:rFonts w:ascii="Times New Roman" w:hAnsi="Times New Roman"/>
          <w:sz w:val="28"/>
          <w:szCs w:val="28"/>
        </w:rPr>
        <w:t>;</w:t>
      </w:r>
    </w:p>
    <w:p w:rsidR="00170D4C" w:rsidRPr="00DA60B5" w:rsidRDefault="00170D4C" w:rsidP="00026401">
      <w:pPr>
        <w:pStyle w:val="a7"/>
        <w:numPr>
          <w:ilvl w:val="0"/>
          <w:numId w:val="6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 законодательстве по ВИЭ не урегулирован момент заключения договора на продажу электроэнергии с РФЦ</w:t>
      </w:r>
      <w:r w:rsidR="0093570D" w:rsidRPr="00DA60B5">
        <w:rPr>
          <w:rFonts w:ascii="Times New Roman" w:hAnsi="Times New Roman"/>
          <w:sz w:val="28"/>
          <w:szCs w:val="28"/>
        </w:rPr>
        <w:t>;</w:t>
      </w:r>
    </w:p>
    <w:p w:rsidR="00273B95" w:rsidRPr="00DA60B5" w:rsidRDefault="00273B95" w:rsidP="00026401">
      <w:pPr>
        <w:pStyle w:val="a7"/>
        <w:numPr>
          <w:ilvl w:val="0"/>
          <w:numId w:val="65"/>
        </w:numPr>
        <w:tabs>
          <w:tab w:val="left" w:pos="567"/>
          <w:tab w:val="left" w:pos="851"/>
        </w:tabs>
        <w:spacing w:after="20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гидроэнергетика традиционно считается целесообразной технологией. Вместе с тем, необходимо учесть, что в регионе формируются предпосылки нехватки водных ресурсов и по прогнозам к 2040 году (-12,2 куб. км) республика может столкнуться с существенным дефицитом водных ресур</w:t>
      </w:r>
      <w:r w:rsidR="0093570D" w:rsidRPr="00DA60B5">
        <w:rPr>
          <w:rFonts w:ascii="Times New Roman" w:hAnsi="Times New Roman"/>
          <w:sz w:val="28"/>
          <w:szCs w:val="28"/>
        </w:rPr>
        <w:t>сов в объеме 50% от потребности.</w:t>
      </w:r>
    </w:p>
    <w:p w:rsidR="00273B95" w:rsidRPr="00DA60B5" w:rsidRDefault="00273B95" w:rsidP="00026401">
      <w:pPr>
        <w:pStyle w:val="a7"/>
        <w:numPr>
          <w:ilvl w:val="0"/>
          <w:numId w:val="65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eastAsia="Times New Roman" w:hAnsi="Times New Roman"/>
          <w:sz w:val="28"/>
          <w:szCs w:val="28"/>
          <w:lang w:eastAsia="ru-RU"/>
        </w:rPr>
        <w:t>необходимо развивать механизмы, способствующие интеграции переменных ВИЭ путем увеличения гибкости энергетической системы: гибкая электростанция, сетевая инфраструктура, хранение электричества и технологии со стороны потребления.</w:t>
      </w:r>
    </w:p>
    <w:p w:rsidR="00273B95" w:rsidRPr="00DA60B5" w:rsidRDefault="00273B95" w:rsidP="00273B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73B95" w:rsidRPr="00DA60B5" w:rsidRDefault="00273B95" w:rsidP="00273B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lastRenderedPageBreak/>
        <w:t xml:space="preserve">На текущий момент </w:t>
      </w:r>
      <w:r w:rsidR="00026401" w:rsidRPr="00DA60B5">
        <w:rPr>
          <w:rFonts w:ascii="Times New Roman" w:hAnsi="Times New Roman"/>
          <w:sz w:val="28"/>
          <w:szCs w:val="28"/>
        </w:rPr>
        <w:t xml:space="preserve">ряд </w:t>
      </w:r>
      <w:r w:rsidRPr="00DA60B5">
        <w:rPr>
          <w:rFonts w:ascii="Times New Roman" w:hAnsi="Times New Roman"/>
          <w:sz w:val="28"/>
          <w:szCs w:val="28"/>
        </w:rPr>
        <w:t>отраслевые риск</w:t>
      </w:r>
      <w:r w:rsidR="00026401" w:rsidRPr="00DA60B5">
        <w:rPr>
          <w:rFonts w:ascii="Times New Roman" w:hAnsi="Times New Roman"/>
          <w:sz w:val="28"/>
          <w:szCs w:val="28"/>
        </w:rPr>
        <w:t xml:space="preserve">ов реализации </w:t>
      </w:r>
      <w:r w:rsidRPr="00DA60B5">
        <w:rPr>
          <w:rFonts w:ascii="Times New Roman" w:hAnsi="Times New Roman"/>
          <w:sz w:val="28"/>
          <w:szCs w:val="28"/>
        </w:rPr>
        <w:t>проектов ВИЭ (за исключение</w:t>
      </w:r>
      <w:r w:rsidR="00026401" w:rsidRPr="00DA60B5">
        <w:rPr>
          <w:rFonts w:ascii="Times New Roman" w:hAnsi="Times New Roman"/>
          <w:sz w:val="28"/>
          <w:szCs w:val="28"/>
        </w:rPr>
        <w:t>м гидроэнергетики) в Казахстане</w:t>
      </w:r>
      <w:r w:rsidRPr="00DA60B5">
        <w:rPr>
          <w:rFonts w:ascii="Times New Roman" w:hAnsi="Times New Roman"/>
          <w:sz w:val="28"/>
          <w:szCs w:val="28"/>
        </w:rPr>
        <w:t>:</w:t>
      </w:r>
    </w:p>
    <w:p w:rsidR="00273B95" w:rsidRPr="00DA60B5" w:rsidRDefault="00273B95" w:rsidP="0093570D">
      <w:pPr>
        <w:pStyle w:val="a7"/>
        <w:numPr>
          <w:ilvl w:val="0"/>
          <w:numId w:val="6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среднесрочная и долгосрочная финансовая устойчивость РФЦ, осуществляющ</w:t>
      </w:r>
      <w:r w:rsidR="00C3161F" w:rsidRPr="00DA60B5">
        <w:rPr>
          <w:rFonts w:ascii="Times New Roman" w:hAnsi="Times New Roman"/>
          <w:sz w:val="28"/>
          <w:szCs w:val="28"/>
        </w:rPr>
        <w:t>его</w:t>
      </w:r>
      <w:r w:rsidRPr="00DA60B5">
        <w:rPr>
          <w:rFonts w:ascii="Times New Roman" w:hAnsi="Times New Roman"/>
          <w:sz w:val="28"/>
          <w:szCs w:val="28"/>
        </w:rPr>
        <w:t xml:space="preserve"> закупки электричества от объектов ВИЭ;</w:t>
      </w:r>
    </w:p>
    <w:p w:rsidR="00273B95" w:rsidRPr="00DA60B5" w:rsidRDefault="00273B95" w:rsidP="0093570D">
      <w:pPr>
        <w:pStyle w:val="a7"/>
        <w:numPr>
          <w:ilvl w:val="0"/>
          <w:numId w:val="6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валютные риски</w:t>
      </w:r>
      <w:r w:rsidR="00C3161F" w:rsidRPr="00DA60B5">
        <w:rPr>
          <w:rFonts w:ascii="Times New Roman" w:hAnsi="Times New Roman"/>
          <w:sz w:val="28"/>
          <w:szCs w:val="28"/>
        </w:rPr>
        <w:t>,</w:t>
      </w:r>
      <w:r w:rsidRPr="00DA60B5">
        <w:rPr>
          <w:rFonts w:ascii="Times New Roman" w:hAnsi="Times New Roman"/>
          <w:sz w:val="28"/>
          <w:szCs w:val="28"/>
        </w:rPr>
        <w:t xml:space="preserve"> связ</w:t>
      </w:r>
      <w:r w:rsidR="00C3161F" w:rsidRPr="00DA60B5">
        <w:rPr>
          <w:rFonts w:ascii="Times New Roman" w:hAnsi="Times New Roman"/>
          <w:sz w:val="28"/>
          <w:szCs w:val="28"/>
        </w:rPr>
        <w:t>анные</w:t>
      </w:r>
      <w:r w:rsidRPr="00DA60B5">
        <w:rPr>
          <w:rFonts w:ascii="Times New Roman" w:hAnsi="Times New Roman"/>
          <w:sz w:val="28"/>
          <w:szCs w:val="28"/>
        </w:rPr>
        <w:t xml:space="preserve"> с тем, что тарифы номинированы в национальной валюте;</w:t>
      </w:r>
    </w:p>
    <w:p w:rsidR="00273B95" w:rsidRPr="00DA60B5" w:rsidRDefault="00273B95" w:rsidP="0093570D">
      <w:pPr>
        <w:pStyle w:val="a7"/>
        <w:numPr>
          <w:ilvl w:val="0"/>
          <w:numId w:val="6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возможность балансирования производства и потребления электроэнергии при подключении объектов ВИЭ к энергосети;</w:t>
      </w:r>
    </w:p>
    <w:p w:rsidR="00273B95" w:rsidRPr="00DA60B5" w:rsidRDefault="00273B95" w:rsidP="0093570D">
      <w:pPr>
        <w:pStyle w:val="a7"/>
        <w:numPr>
          <w:ilvl w:val="0"/>
          <w:numId w:val="6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ежегодная индексация тарифов и порядок определения тарифов;</w:t>
      </w:r>
    </w:p>
    <w:p w:rsidR="00273B95" w:rsidRPr="00DA60B5" w:rsidRDefault="00273B95" w:rsidP="0093570D">
      <w:pPr>
        <w:pStyle w:val="a7"/>
        <w:numPr>
          <w:ilvl w:val="0"/>
          <w:numId w:val="6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отрицательное отклонение фактического от прогнозного КПД в силу отсутствия практики использования объектов ВИЭ в промышленных масштабах.</w:t>
      </w:r>
    </w:p>
    <w:p w:rsidR="00273B95" w:rsidRPr="00DA60B5" w:rsidRDefault="00273B95" w:rsidP="00273B95">
      <w:pPr>
        <w:pStyle w:val="a7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273B95" w:rsidRPr="00DA60B5" w:rsidRDefault="00273B95" w:rsidP="00273B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Согласно утвержденной Правительством Концепции развития топливно-энергетического сектора до 2030 года:</w:t>
      </w:r>
    </w:p>
    <w:p w:rsidR="00273B95" w:rsidRPr="00DA60B5" w:rsidRDefault="00273B95" w:rsidP="00026401">
      <w:pPr>
        <w:pStyle w:val="a7"/>
        <w:numPr>
          <w:ilvl w:val="0"/>
          <w:numId w:val="6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для удовлетворения растущей потребности в электричестве, связанной с экономическим ростом, основной акцент сделан на расширение мощностей традиционных источников (уголь, газ) и гидроэнергетики;</w:t>
      </w:r>
    </w:p>
    <w:p w:rsidR="00273B95" w:rsidRPr="00DA60B5" w:rsidRDefault="00273B95" w:rsidP="00026401">
      <w:pPr>
        <w:pStyle w:val="a7"/>
        <w:numPr>
          <w:ilvl w:val="0"/>
          <w:numId w:val="6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>ожидается существенный дефицит энергомощностей в Южной зоне Казахстана, который по плану Правительства, будет компенсироваться за счет введения новых тепловых и гидроэнергетических мощностей в Южной зоне, а также за счет перетока электричества из Северной зоны. При этом в Северной зоне ожидается избыток энергомощностей в 2 раза превышающий дефицит Южной зоны.</w:t>
      </w:r>
    </w:p>
    <w:p w:rsidR="00273B95" w:rsidRPr="00DA60B5" w:rsidRDefault="00273B95" w:rsidP="00026401">
      <w:pPr>
        <w:pStyle w:val="a7"/>
        <w:numPr>
          <w:ilvl w:val="0"/>
          <w:numId w:val="6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A60B5">
        <w:rPr>
          <w:rFonts w:ascii="Times New Roman" w:hAnsi="Times New Roman"/>
          <w:sz w:val="28"/>
          <w:szCs w:val="28"/>
        </w:rPr>
        <w:t xml:space="preserve">в плане Правительства установлены целевые значения для генерации электричества объектами ВЭС и СЭС на уровне 3% в 2020 г и 10% в 2030 г., (в проекте новой Концепции (неутвержденной) данные значения увеличены до 24% и 35% соответственно). Однако вопрос возможности энергосети Казахстана к безопасному подключению объектов ВЭС и СЭС для генерации электроэнергии в размерах превышающих 3% остается открытым и требует позиции КЕГОК.  При этом, по сведениям </w:t>
      </w:r>
      <w:r w:rsidRPr="00DA60B5">
        <w:rPr>
          <w:rFonts w:ascii="Times New Roman" w:hAnsi="Times New Roman"/>
          <w:sz w:val="28"/>
          <w:szCs w:val="28"/>
          <w:lang w:val="en-US"/>
        </w:rPr>
        <w:t>IEA</w:t>
      </w:r>
      <w:r w:rsidRPr="00DA60B5">
        <w:rPr>
          <w:rFonts w:ascii="Times New Roman" w:hAnsi="Times New Roman"/>
          <w:sz w:val="28"/>
          <w:szCs w:val="28"/>
        </w:rPr>
        <w:t xml:space="preserve">, с технической точки зрения подключение ВИЭ на уровне 5-10% не является сложным. Превышение этих значений требует соответствующего преобразования энергосети. </w:t>
      </w:r>
    </w:p>
    <w:p w:rsidR="00273B95" w:rsidRPr="00DA60B5" w:rsidRDefault="00273B95" w:rsidP="00273B95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3B95" w:rsidRPr="00DA60B5" w:rsidRDefault="00273B95" w:rsidP="00BA03B0">
      <w:pPr>
        <w:rPr>
          <w:rFonts w:ascii="Times New Roman" w:hAnsi="Times New Roman"/>
          <w:sz w:val="28"/>
          <w:szCs w:val="28"/>
        </w:rPr>
      </w:pPr>
    </w:p>
    <w:p w:rsidR="00F64134" w:rsidRPr="00DA60B5" w:rsidRDefault="00F64134" w:rsidP="00BA03B0">
      <w:pPr>
        <w:rPr>
          <w:rFonts w:ascii="Times New Roman" w:hAnsi="Times New Roman"/>
          <w:sz w:val="28"/>
          <w:szCs w:val="28"/>
        </w:rPr>
      </w:pPr>
    </w:p>
    <w:p w:rsidR="00F64134" w:rsidRPr="00DA60B5" w:rsidRDefault="00F64134" w:rsidP="00BA03B0">
      <w:pPr>
        <w:rPr>
          <w:rFonts w:ascii="Times New Roman" w:hAnsi="Times New Roman"/>
          <w:sz w:val="28"/>
          <w:szCs w:val="28"/>
        </w:rPr>
      </w:pPr>
    </w:p>
    <w:p w:rsidR="00F64134" w:rsidRPr="00DA60B5" w:rsidRDefault="00F64134" w:rsidP="00BA03B0">
      <w:pPr>
        <w:rPr>
          <w:rFonts w:ascii="Times New Roman" w:hAnsi="Times New Roman"/>
          <w:sz w:val="28"/>
          <w:szCs w:val="28"/>
        </w:rPr>
      </w:pPr>
    </w:p>
    <w:p w:rsidR="00F64134" w:rsidRPr="00DA60B5" w:rsidRDefault="00F64134" w:rsidP="00BA03B0">
      <w:pPr>
        <w:rPr>
          <w:rFonts w:ascii="Times New Roman" w:hAnsi="Times New Roman"/>
          <w:sz w:val="28"/>
          <w:szCs w:val="28"/>
        </w:rPr>
      </w:pPr>
    </w:p>
    <w:p w:rsidR="00F64134" w:rsidRPr="00DA60B5" w:rsidRDefault="00F64134" w:rsidP="00BA03B0">
      <w:pPr>
        <w:rPr>
          <w:rFonts w:ascii="Times New Roman" w:hAnsi="Times New Roman"/>
          <w:sz w:val="28"/>
          <w:szCs w:val="28"/>
        </w:rPr>
      </w:pPr>
    </w:p>
    <w:p w:rsidR="00F64134" w:rsidRPr="00DA60B5" w:rsidRDefault="00F64134" w:rsidP="00BA03B0">
      <w:pPr>
        <w:rPr>
          <w:rFonts w:ascii="Times New Roman" w:hAnsi="Times New Roman"/>
          <w:sz w:val="28"/>
          <w:szCs w:val="28"/>
        </w:rPr>
      </w:pPr>
    </w:p>
    <w:p w:rsidR="0089483B" w:rsidRPr="00DA60B5" w:rsidRDefault="00AC4026" w:rsidP="00322A5F">
      <w:pPr>
        <w:pStyle w:val="2"/>
        <w:spacing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8" w:name="_Toc436639923"/>
      <w:r w:rsidRPr="00DA60B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</w:t>
      </w:r>
      <w:bookmarkEnd w:id="28"/>
    </w:p>
    <w:p w:rsidR="0089483B" w:rsidRPr="00DA60B5" w:rsidRDefault="0089483B" w:rsidP="00322A5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483B" w:rsidRPr="00DA60B5" w:rsidRDefault="0089483B" w:rsidP="00322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Баланс мощности Северной зоны на период до 2030 г., МВт</w:t>
      </w:r>
    </w:p>
    <w:tbl>
      <w:tblPr>
        <w:tblStyle w:val="GridTable6ColorfulAccent4"/>
        <w:tblW w:w="498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2294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1E66DC" w:rsidRPr="00DA60B5" w:rsidTr="00340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" w:type="pct"/>
            <w:vMerge w:val="restart"/>
            <w:tcBorders>
              <w:bottom w:val="none" w:sz="0" w:space="0" w:color="auto"/>
            </w:tcBorders>
            <w:shd w:val="clear" w:color="auto" w:fill="auto"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1379" w:type="pct"/>
            <w:vMerge w:val="restart"/>
            <w:tcBorders>
              <w:bottom w:val="none" w:sz="0" w:space="0" w:color="auto"/>
            </w:tcBorders>
            <w:shd w:val="clear" w:color="auto" w:fill="auto"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3405" w:type="pct"/>
            <w:gridSpan w:val="9"/>
            <w:tcBorders>
              <w:bottom w:val="none" w:sz="0" w:space="0" w:color="auto"/>
            </w:tcBorders>
            <w:shd w:val="clear" w:color="auto" w:fill="auto"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Прогноз</w:t>
            </w:r>
          </w:p>
        </w:tc>
      </w:tr>
      <w:tr w:rsidR="001E66DC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" w:type="pct"/>
            <w:vMerge/>
            <w:shd w:val="clear" w:color="auto" w:fill="auto"/>
          </w:tcPr>
          <w:p w:rsidR="0089483B" w:rsidRPr="00DA60B5" w:rsidRDefault="0089483B" w:rsidP="00322A5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379" w:type="pct"/>
            <w:vMerge/>
            <w:shd w:val="clear" w:color="auto" w:fill="auto"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2014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2015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2016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2017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2018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2019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2020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2025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2030</w:t>
            </w:r>
          </w:p>
        </w:tc>
      </w:tr>
      <w:tr w:rsidR="001E66DC" w:rsidRPr="00DA60B5" w:rsidTr="00340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" w:type="pct"/>
            <w:shd w:val="clear" w:color="auto" w:fill="auto"/>
          </w:tcPr>
          <w:p w:rsidR="0089483B" w:rsidRPr="00DA60B5" w:rsidRDefault="0089483B" w:rsidP="00322A5F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1.</w:t>
            </w:r>
          </w:p>
        </w:tc>
        <w:tc>
          <w:tcPr>
            <w:tcW w:w="1379" w:type="pct"/>
            <w:shd w:val="clear" w:color="auto" w:fill="auto"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Максимальная потребляемая электрическая мощность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9790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10360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10630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10900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11170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11430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11700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12910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14640</w:t>
            </w:r>
          </w:p>
        </w:tc>
      </w:tr>
      <w:tr w:rsidR="001E66DC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" w:type="pct"/>
            <w:shd w:val="clear" w:color="auto" w:fill="auto"/>
          </w:tcPr>
          <w:p w:rsidR="0089483B" w:rsidRPr="00DA60B5" w:rsidRDefault="0089483B" w:rsidP="00322A5F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2.</w:t>
            </w:r>
          </w:p>
        </w:tc>
        <w:tc>
          <w:tcPr>
            <w:tcW w:w="1379" w:type="pct"/>
            <w:shd w:val="clear" w:color="auto" w:fill="auto"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Необходимый резерв мощности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829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970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1001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1001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1004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1007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1032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1065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1099</w:t>
            </w:r>
          </w:p>
        </w:tc>
      </w:tr>
      <w:tr w:rsidR="001E66DC" w:rsidRPr="00DA60B5" w:rsidTr="00340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" w:type="pct"/>
            <w:shd w:val="clear" w:color="auto" w:fill="auto"/>
          </w:tcPr>
          <w:p w:rsidR="0089483B" w:rsidRPr="00DA60B5" w:rsidRDefault="0089483B" w:rsidP="00322A5F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3.</w:t>
            </w:r>
          </w:p>
        </w:tc>
        <w:tc>
          <w:tcPr>
            <w:tcW w:w="1379" w:type="pct"/>
            <w:shd w:val="clear" w:color="auto" w:fill="auto"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Генерация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12773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13218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14523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14572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14691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14816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15856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16823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18598</w:t>
            </w:r>
          </w:p>
        </w:tc>
      </w:tr>
      <w:tr w:rsidR="001E66DC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" w:type="pct"/>
            <w:shd w:val="clear" w:color="auto" w:fill="auto"/>
          </w:tcPr>
          <w:p w:rsidR="0089483B" w:rsidRPr="00DA60B5" w:rsidRDefault="0089483B" w:rsidP="00322A5F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4.</w:t>
            </w:r>
          </w:p>
        </w:tc>
        <w:tc>
          <w:tcPr>
            <w:tcW w:w="1379" w:type="pct"/>
            <w:shd w:val="clear" w:color="auto" w:fill="auto"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Дефицит (+) Избыток (-) 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-2155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-1889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-2893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-2672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-2518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-2379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-3125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-2848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-2859</w:t>
            </w:r>
          </w:p>
        </w:tc>
      </w:tr>
      <w:tr w:rsidR="001E66DC" w:rsidRPr="00DA60B5" w:rsidTr="00340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" w:type="pct"/>
            <w:shd w:val="clear" w:color="auto" w:fill="auto"/>
          </w:tcPr>
          <w:p w:rsidR="0089483B" w:rsidRPr="00DA60B5" w:rsidRDefault="0089483B" w:rsidP="00322A5F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5.</w:t>
            </w:r>
          </w:p>
        </w:tc>
        <w:tc>
          <w:tcPr>
            <w:tcW w:w="1379" w:type="pct"/>
            <w:shd w:val="clear" w:color="auto" w:fill="auto"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Перетоки в Южную зону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1269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1350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1350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1350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1558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1064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1172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2035</w:t>
            </w:r>
          </w:p>
        </w:tc>
        <w:tc>
          <w:tcPr>
            <w:tcW w:w="378" w:type="pct"/>
            <w:shd w:val="clear" w:color="auto" w:fill="auto"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>2300</w:t>
            </w:r>
          </w:p>
        </w:tc>
      </w:tr>
    </w:tbl>
    <w:p w:rsidR="0089483B" w:rsidRPr="00DA60B5" w:rsidRDefault="0089483B" w:rsidP="00322A5F">
      <w:pPr>
        <w:spacing w:after="0" w:line="240" w:lineRule="auto"/>
        <w:rPr>
          <w:rStyle w:val="s0"/>
          <w:i/>
          <w:color w:val="auto"/>
          <w:sz w:val="28"/>
          <w:szCs w:val="28"/>
        </w:rPr>
      </w:pPr>
      <w:r w:rsidRPr="00DA60B5">
        <w:rPr>
          <w:rStyle w:val="s0"/>
          <w:i/>
          <w:color w:val="auto"/>
          <w:sz w:val="28"/>
          <w:szCs w:val="28"/>
        </w:rPr>
        <w:t>Источник: Концепция развития топливно-энергетического комплекса Республики Казахстан до 2030 года</w:t>
      </w:r>
    </w:p>
    <w:p w:rsidR="00D26C9A" w:rsidRPr="00DA60B5" w:rsidRDefault="00D26C9A" w:rsidP="00322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9483B" w:rsidRPr="00DA60B5" w:rsidRDefault="0089483B" w:rsidP="00322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Ввод мощностей в Северной зоне на период до 2030 г.</w:t>
      </w:r>
    </w:p>
    <w:tbl>
      <w:tblPr>
        <w:tblStyle w:val="GridTable6ColorfulAccent4"/>
        <w:tblW w:w="492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3253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1E66DC" w:rsidRPr="00DA60B5" w:rsidTr="00340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№</w:t>
            </w:r>
          </w:p>
        </w:tc>
        <w:tc>
          <w:tcPr>
            <w:tcW w:w="1827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328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2014</w:t>
            </w:r>
          </w:p>
        </w:tc>
        <w:tc>
          <w:tcPr>
            <w:tcW w:w="328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2015</w:t>
            </w:r>
          </w:p>
        </w:tc>
        <w:tc>
          <w:tcPr>
            <w:tcW w:w="333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2016</w:t>
            </w:r>
          </w:p>
        </w:tc>
        <w:tc>
          <w:tcPr>
            <w:tcW w:w="328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2017</w:t>
            </w:r>
          </w:p>
        </w:tc>
        <w:tc>
          <w:tcPr>
            <w:tcW w:w="328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2018</w:t>
            </w:r>
          </w:p>
        </w:tc>
        <w:tc>
          <w:tcPr>
            <w:tcW w:w="328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2019</w:t>
            </w:r>
          </w:p>
        </w:tc>
        <w:tc>
          <w:tcPr>
            <w:tcW w:w="328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2020</w:t>
            </w:r>
          </w:p>
        </w:tc>
        <w:tc>
          <w:tcPr>
            <w:tcW w:w="328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2025</w:t>
            </w:r>
          </w:p>
        </w:tc>
        <w:tc>
          <w:tcPr>
            <w:tcW w:w="328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2030</w:t>
            </w:r>
          </w:p>
        </w:tc>
      </w:tr>
      <w:tr w:rsidR="001E66DC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827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ТЭЦ - 2 АО «Астана-Энергия»</w:t>
            </w: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DA60B5">
              <w:rPr>
                <w:rStyle w:val="s0"/>
                <w:color w:val="auto"/>
                <w:sz w:val="24"/>
                <w:szCs w:val="24"/>
              </w:rPr>
              <w:t>240 МВт расширение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120</w:t>
            </w:r>
          </w:p>
        </w:tc>
        <w:tc>
          <w:tcPr>
            <w:tcW w:w="33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120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</w:tr>
      <w:tr w:rsidR="001E66DC" w:rsidRPr="00DA60B5" w:rsidTr="00340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827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Экибастузская ГРЭС - 1</w:t>
            </w: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AC4026" w:rsidRPr="00DA60B5">
              <w:rPr>
                <w:rStyle w:val="s0"/>
                <w:color w:val="auto"/>
                <w:sz w:val="24"/>
                <w:szCs w:val="24"/>
              </w:rPr>
              <w:t>(блок</w:t>
            </w:r>
            <w:r w:rsidRPr="00DA60B5">
              <w:rPr>
                <w:rStyle w:val="s0"/>
                <w:color w:val="auto"/>
                <w:sz w:val="24"/>
                <w:szCs w:val="24"/>
              </w:rPr>
              <w:t xml:space="preserve"> № 1,2) 1000 МВт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500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3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500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</w:tr>
      <w:tr w:rsidR="001E66DC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827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Экибастузская ГРЭС-2 расширение 1290 МВт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3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630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660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</w:tr>
      <w:tr w:rsidR="001E66DC" w:rsidRPr="00DA60B5" w:rsidTr="00340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827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ТЭЦ-3 Астана 240МВт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3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120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120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</w:tr>
      <w:tr w:rsidR="001E66DC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827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ТЭЦ в г. Кокшетау 180 МВт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3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180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</w:tr>
      <w:tr w:rsidR="001E66DC" w:rsidRPr="00DA60B5" w:rsidTr="00340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827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ГТУ Актобе ТЭЦ расширение 50 МВт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50</w:t>
            </w:r>
          </w:p>
        </w:tc>
        <w:tc>
          <w:tcPr>
            <w:tcW w:w="33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</w:tr>
      <w:tr w:rsidR="001E66DC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827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ЖГТЭС-56 расширение</w:t>
            </w: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DA60B5">
              <w:rPr>
                <w:rStyle w:val="s0"/>
                <w:color w:val="auto"/>
                <w:sz w:val="24"/>
                <w:szCs w:val="24"/>
              </w:rPr>
              <w:t>48 МВт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48</w:t>
            </w:r>
          </w:p>
        </w:tc>
        <w:tc>
          <w:tcPr>
            <w:tcW w:w="33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</w:tr>
      <w:tr w:rsidR="001E66DC" w:rsidRPr="00DA60B5" w:rsidTr="00340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827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ПГУ РБЗ 40 МВт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40</w:t>
            </w:r>
          </w:p>
        </w:tc>
        <w:tc>
          <w:tcPr>
            <w:tcW w:w="33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</w:tr>
      <w:tr w:rsidR="001E66DC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827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Семипалатинская ТЭЦ-3</w:t>
            </w: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DA60B5">
              <w:rPr>
                <w:rStyle w:val="s0"/>
                <w:color w:val="auto"/>
                <w:sz w:val="24"/>
                <w:szCs w:val="24"/>
              </w:rPr>
              <w:t>250 МВт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3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250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</w:tr>
      <w:tr w:rsidR="001E66DC" w:rsidRPr="00DA60B5" w:rsidTr="00340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827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Усть-Каменогорская ТЭЦ расширение 103 МВт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103</w:t>
            </w:r>
          </w:p>
        </w:tc>
        <w:tc>
          <w:tcPr>
            <w:tcW w:w="33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</w:tr>
      <w:tr w:rsidR="001E66DC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827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Карагандинская ТЭЦ - 4</w:t>
            </w: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DA60B5">
              <w:rPr>
                <w:rStyle w:val="s0"/>
                <w:color w:val="auto"/>
                <w:sz w:val="24"/>
                <w:szCs w:val="24"/>
              </w:rPr>
              <w:t>330 МВт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3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330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</w:tr>
      <w:tr w:rsidR="001E66DC" w:rsidRPr="00DA60B5" w:rsidTr="003402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827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ТЭЦ-3 ТОО «Караганды – Энергоцентр» расшир.</w:t>
            </w: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DA60B5">
              <w:rPr>
                <w:rStyle w:val="s0"/>
                <w:color w:val="auto"/>
                <w:sz w:val="24"/>
                <w:szCs w:val="24"/>
              </w:rPr>
              <w:t>150 МВт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150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3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</w:tr>
      <w:tr w:rsidR="001E66DC" w:rsidRPr="00DA60B5" w:rsidTr="003402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827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Тургайская ТЭС 1320 МВт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3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1320</w:t>
            </w:r>
          </w:p>
        </w:tc>
        <w:tc>
          <w:tcPr>
            <w:tcW w:w="32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 </w:t>
            </w:r>
          </w:p>
        </w:tc>
      </w:tr>
    </w:tbl>
    <w:p w:rsidR="0089483B" w:rsidRPr="00DA60B5" w:rsidRDefault="0089483B" w:rsidP="00322A5F">
      <w:pPr>
        <w:spacing w:after="0" w:line="240" w:lineRule="auto"/>
        <w:rPr>
          <w:rStyle w:val="s0"/>
          <w:i/>
          <w:color w:val="auto"/>
          <w:sz w:val="28"/>
          <w:szCs w:val="28"/>
        </w:rPr>
      </w:pPr>
      <w:r w:rsidRPr="00DA60B5">
        <w:rPr>
          <w:rStyle w:val="s0"/>
          <w:i/>
          <w:color w:val="auto"/>
          <w:sz w:val="28"/>
          <w:szCs w:val="28"/>
        </w:rPr>
        <w:t>Источник: Концепция развития топливно-энергетического комплекса Республики Казахстан до 2030 года</w:t>
      </w:r>
    </w:p>
    <w:p w:rsidR="0089483B" w:rsidRPr="00DA60B5" w:rsidRDefault="0089483B" w:rsidP="00322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Баланс мощности Западной зоны на период до 2030 г., МВт</w:t>
      </w:r>
    </w:p>
    <w:tbl>
      <w:tblPr>
        <w:tblStyle w:val="GridTable6ColorfulAccent4"/>
        <w:tblW w:w="499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2527"/>
        <w:gridCol w:w="907"/>
        <w:gridCol w:w="757"/>
        <w:gridCol w:w="755"/>
        <w:gridCol w:w="757"/>
        <w:gridCol w:w="844"/>
        <w:gridCol w:w="788"/>
        <w:gridCol w:w="743"/>
        <w:gridCol w:w="798"/>
        <w:gridCol w:w="759"/>
      </w:tblGrid>
      <w:tr w:rsidR="003402A8" w:rsidRPr="00DA60B5" w:rsidTr="00F641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  <w:vMerge w:val="restar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248" w:type="pct"/>
            <w:vMerge w:val="restar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3511" w:type="pct"/>
            <w:gridSpan w:val="9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Прогноз</w:t>
            </w:r>
          </w:p>
        </w:tc>
      </w:tr>
      <w:tr w:rsidR="00F64134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  <w:vMerge/>
            <w:shd w:val="clear" w:color="auto" w:fill="auto"/>
            <w:hideMark/>
          </w:tcPr>
          <w:p w:rsidR="0089483B" w:rsidRPr="00DA60B5" w:rsidRDefault="0089483B" w:rsidP="00322A5F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248" w:type="pct"/>
            <w:vMerge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448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2014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2015</w:t>
            </w:r>
          </w:p>
        </w:tc>
        <w:tc>
          <w:tcPr>
            <w:tcW w:w="373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2016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2017</w:t>
            </w:r>
          </w:p>
        </w:tc>
        <w:tc>
          <w:tcPr>
            <w:tcW w:w="417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2018</w:t>
            </w:r>
          </w:p>
        </w:tc>
        <w:tc>
          <w:tcPr>
            <w:tcW w:w="38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2019</w:t>
            </w:r>
          </w:p>
        </w:tc>
        <w:tc>
          <w:tcPr>
            <w:tcW w:w="367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2020</w:t>
            </w:r>
          </w:p>
        </w:tc>
        <w:tc>
          <w:tcPr>
            <w:tcW w:w="394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2025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2030</w:t>
            </w:r>
          </w:p>
        </w:tc>
      </w:tr>
      <w:tr w:rsidR="00F64134" w:rsidRPr="00DA60B5" w:rsidTr="00F64134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  <w:shd w:val="clear" w:color="auto" w:fill="auto"/>
            <w:hideMark/>
          </w:tcPr>
          <w:p w:rsidR="0089483B" w:rsidRPr="00DA60B5" w:rsidRDefault="0089483B" w:rsidP="00322A5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</w:t>
            </w:r>
          </w:p>
        </w:tc>
        <w:tc>
          <w:tcPr>
            <w:tcW w:w="1248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Максимальная</w:t>
            </w: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DA60B5">
              <w:rPr>
                <w:rStyle w:val="s0"/>
                <w:color w:val="auto"/>
                <w:sz w:val="24"/>
                <w:szCs w:val="24"/>
              </w:rPr>
              <w:t>электрическая</w:t>
            </w: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DA60B5">
              <w:rPr>
                <w:rStyle w:val="s0"/>
                <w:color w:val="auto"/>
                <w:sz w:val="24"/>
                <w:szCs w:val="24"/>
              </w:rPr>
              <w:t>нагрузка</w:t>
            </w:r>
          </w:p>
        </w:tc>
        <w:tc>
          <w:tcPr>
            <w:tcW w:w="44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1580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1760</w:t>
            </w:r>
          </w:p>
        </w:tc>
        <w:tc>
          <w:tcPr>
            <w:tcW w:w="37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1840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1920</w:t>
            </w:r>
          </w:p>
        </w:tc>
        <w:tc>
          <w:tcPr>
            <w:tcW w:w="41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2000</w:t>
            </w:r>
          </w:p>
        </w:tc>
        <w:tc>
          <w:tcPr>
            <w:tcW w:w="38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2090</w:t>
            </w:r>
          </w:p>
        </w:tc>
        <w:tc>
          <w:tcPr>
            <w:tcW w:w="36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2180</w:t>
            </w:r>
          </w:p>
        </w:tc>
        <w:tc>
          <w:tcPr>
            <w:tcW w:w="39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2530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2920</w:t>
            </w:r>
          </w:p>
        </w:tc>
      </w:tr>
      <w:tr w:rsidR="00F64134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  <w:shd w:val="clear" w:color="auto" w:fill="auto"/>
            <w:hideMark/>
          </w:tcPr>
          <w:p w:rsidR="0089483B" w:rsidRPr="00DA60B5" w:rsidRDefault="0089483B" w:rsidP="00322A5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</w:t>
            </w:r>
          </w:p>
        </w:tc>
        <w:tc>
          <w:tcPr>
            <w:tcW w:w="1248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Необходимый</w:t>
            </w: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DA60B5">
              <w:rPr>
                <w:rStyle w:val="s0"/>
                <w:color w:val="auto"/>
                <w:sz w:val="24"/>
                <w:szCs w:val="24"/>
              </w:rPr>
              <w:t>резерв мощности</w:t>
            </w:r>
          </w:p>
        </w:tc>
        <w:tc>
          <w:tcPr>
            <w:tcW w:w="44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184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214</w:t>
            </w:r>
          </w:p>
        </w:tc>
        <w:tc>
          <w:tcPr>
            <w:tcW w:w="37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221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232</w:t>
            </w:r>
          </w:p>
        </w:tc>
        <w:tc>
          <w:tcPr>
            <w:tcW w:w="41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237</w:t>
            </w:r>
          </w:p>
        </w:tc>
        <w:tc>
          <w:tcPr>
            <w:tcW w:w="38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244</w:t>
            </w:r>
          </w:p>
        </w:tc>
        <w:tc>
          <w:tcPr>
            <w:tcW w:w="36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249</w:t>
            </w:r>
          </w:p>
        </w:tc>
        <w:tc>
          <w:tcPr>
            <w:tcW w:w="39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389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387</w:t>
            </w:r>
          </w:p>
        </w:tc>
      </w:tr>
      <w:tr w:rsidR="00F64134" w:rsidRPr="00DA60B5" w:rsidTr="00F64134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  <w:shd w:val="clear" w:color="auto" w:fill="auto"/>
            <w:hideMark/>
          </w:tcPr>
          <w:p w:rsidR="0089483B" w:rsidRPr="00DA60B5" w:rsidRDefault="0089483B" w:rsidP="00322A5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</w:t>
            </w:r>
          </w:p>
        </w:tc>
        <w:tc>
          <w:tcPr>
            <w:tcW w:w="1248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Генерация</w:t>
            </w:r>
          </w:p>
        </w:tc>
        <w:tc>
          <w:tcPr>
            <w:tcW w:w="44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1830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2183</w:t>
            </w:r>
          </w:p>
        </w:tc>
        <w:tc>
          <w:tcPr>
            <w:tcW w:w="37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2246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2416</w:t>
            </w:r>
          </w:p>
        </w:tc>
        <w:tc>
          <w:tcPr>
            <w:tcW w:w="41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2381</w:t>
            </w:r>
          </w:p>
        </w:tc>
        <w:tc>
          <w:tcPr>
            <w:tcW w:w="38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2381</w:t>
            </w:r>
          </w:p>
        </w:tc>
        <w:tc>
          <w:tcPr>
            <w:tcW w:w="36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2351</w:t>
            </w:r>
          </w:p>
        </w:tc>
        <w:tc>
          <w:tcPr>
            <w:tcW w:w="39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3555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3470</w:t>
            </w:r>
          </w:p>
        </w:tc>
      </w:tr>
      <w:tr w:rsidR="00F64134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  <w:shd w:val="clear" w:color="auto" w:fill="auto"/>
            <w:hideMark/>
          </w:tcPr>
          <w:p w:rsidR="0089483B" w:rsidRPr="00DA60B5" w:rsidRDefault="0089483B" w:rsidP="00322A5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4</w:t>
            </w:r>
          </w:p>
        </w:tc>
        <w:tc>
          <w:tcPr>
            <w:tcW w:w="1248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Дефицит (+)/</w:t>
            </w:r>
            <w:r w:rsidR="00F64134" w:rsidRPr="00DA60B5">
              <w:rPr>
                <w:rStyle w:val="s0"/>
                <w:color w:val="auto"/>
                <w:sz w:val="24"/>
                <w:szCs w:val="24"/>
              </w:rPr>
              <w:t xml:space="preserve"> </w:t>
            </w:r>
            <w:r w:rsidRPr="00DA60B5">
              <w:rPr>
                <w:rStyle w:val="s0"/>
                <w:color w:val="auto"/>
                <w:sz w:val="24"/>
                <w:szCs w:val="24"/>
              </w:rPr>
              <w:t>Избыток(-)</w:t>
            </w:r>
          </w:p>
        </w:tc>
        <w:tc>
          <w:tcPr>
            <w:tcW w:w="448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-66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-209</w:t>
            </w:r>
          </w:p>
        </w:tc>
        <w:tc>
          <w:tcPr>
            <w:tcW w:w="373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-185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-264</w:t>
            </w:r>
          </w:p>
        </w:tc>
        <w:tc>
          <w:tcPr>
            <w:tcW w:w="41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-144</w:t>
            </w:r>
          </w:p>
        </w:tc>
        <w:tc>
          <w:tcPr>
            <w:tcW w:w="38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-47</w:t>
            </w:r>
          </w:p>
        </w:tc>
        <w:tc>
          <w:tcPr>
            <w:tcW w:w="36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79</w:t>
            </w:r>
          </w:p>
        </w:tc>
        <w:tc>
          <w:tcPr>
            <w:tcW w:w="39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-636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-163</w:t>
            </w:r>
          </w:p>
        </w:tc>
      </w:tr>
    </w:tbl>
    <w:p w:rsidR="0089483B" w:rsidRPr="00DA60B5" w:rsidRDefault="0089483B" w:rsidP="00322A5F">
      <w:pPr>
        <w:spacing w:after="0" w:line="240" w:lineRule="auto"/>
        <w:rPr>
          <w:rStyle w:val="s0"/>
          <w:i/>
          <w:color w:val="auto"/>
          <w:sz w:val="28"/>
          <w:szCs w:val="28"/>
        </w:rPr>
      </w:pPr>
      <w:r w:rsidRPr="00DA60B5">
        <w:rPr>
          <w:rStyle w:val="s0"/>
          <w:i/>
          <w:color w:val="auto"/>
          <w:sz w:val="28"/>
          <w:szCs w:val="28"/>
        </w:rPr>
        <w:t>Источник: Концепция развития топливно-энергетического комплекса Республики Казахстан до 2030 года</w:t>
      </w:r>
    </w:p>
    <w:p w:rsidR="00D26C9A" w:rsidRPr="00DA60B5" w:rsidRDefault="00D26C9A" w:rsidP="00322A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483B" w:rsidRPr="00DA60B5" w:rsidRDefault="0089483B" w:rsidP="00322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Ввод мощностей в Западной зоне на период до 2030 г.</w:t>
      </w:r>
    </w:p>
    <w:tbl>
      <w:tblPr>
        <w:tblStyle w:val="GridTable6ColorfulAccent4"/>
        <w:tblW w:w="4915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"/>
        <w:gridCol w:w="2917"/>
        <w:gridCol w:w="730"/>
        <w:gridCol w:w="730"/>
        <w:gridCol w:w="730"/>
        <w:gridCol w:w="730"/>
        <w:gridCol w:w="729"/>
        <w:gridCol w:w="729"/>
        <w:gridCol w:w="729"/>
        <w:gridCol w:w="729"/>
        <w:gridCol w:w="729"/>
      </w:tblGrid>
      <w:tr w:rsidR="001E66DC" w:rsidRPr="00DA60B5" w:rsidTr="00F641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№</w:t>
            </w:r>
          </w:p>
        </w:tc>
        <w:tc>
          <w:tcPr>
            <w:tcW w:w="1463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366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2014</w:t>
            </w:r>
          </w:p>
        </w:tc>
        <w:tc>
          <w:tcPr>
            <w:tcW w:w="366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2015</w:t>
            </w:r>
          </w:p>
        </w:tc>
        <w:tc>
          <w:tcPr>
            <w:tcW w:w="366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2016</w:t>
            </w:r>
          </w:p>
        </w:tc>
        <w:tc>
          <w:tcPr>
            <w:tcW w:w="366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2017</w:t>
            </w:r>
          </w:p>
        </w:tc>
        <w:tc>
          <w:tcPr>
            <w:tcW w:w="366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2018</w:t>
            </w:r>
          </w:p>
        </w:tc>
        <w:tc>
          <w:tcPr>
            <w:tcW w:w="366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2019</w:t>
            </w:r>
          </w:p>
        </w:tc>
        <w:tc>
          <w:tcPr>
            <w:tcW w:w="366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2020</w:t>
            </w:r>
          </w:p>
        </w:tc>
        <w:tc>
          <w:tcPr>
            <w:tcW w:w="366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2025</w:t>
            </w:r>
          </w:p>
        </w:tc>
        <w:tc>
          <w:tcPr>
            <w:tcW w:w="366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2030</w:t>
            </w:r>
          </w:p>
        </w:tc>
      </w:tr>
      <w:tr w:rsidR="001E66DC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463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ГТЭС газохимического комплекса 140 МВт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140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E66DC" w:rsidRPr="00DA60B5" w:rsidTr="00F64134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463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ГТЭС ГСУ ИГХК 50 МВт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50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E66DC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63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ЭС «Кашаган» Agip KCO расширение 150 МВт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150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E66DC" w:rsidRPr="00DA60B5" w:rsidTr="00F64134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63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АО «Атырауская ТЭЦ» расширение 185 МВт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185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E66DC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63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ТЭЦ АО «АНПЗ» расширение 12 МВт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12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E66DC" w:rsidRPr="00DA60B5" w:rsidTr="00F64134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463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ГТЭС в г. Уральск 150 МВт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75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75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E66DC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463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ГТЭС в г. Уральск 200 МВт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100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100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E66DC" w:rsidRPr="00DA60B5" w:rsidTr="00F64134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463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ГТЭС Каламкас 90 МВт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90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E66DC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463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ТЭЦ в г. Жанаозен 12 МВт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12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E66DC" w:rsidRPr="00DA60B5" w:rsidTr="00F64134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463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ПГУ 250 МВт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250</w:t>
            </w:r>
          </w:p>
        </w:tc>
        <w:tc>
          <w:tcPr>
            <w:tcW w:w="36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:rsidR="0089483B" w:rsidRPr="00DA60B5" w:rsidRDefault="0089483B" w:rsidP="00322A5F">
      <w:pPr>
        <w:spacing w:after="0" w:line="240" w:lineRule="auto"/>
        <w:rPr>
          <w:rStyle w:val="s0"/>
          <w:i/>
          <w:color w:val="auto"/>
          <w:sz w:val="28"/>
          <w:szCs w:val="28"/>
        </w:rPr>
      </w:pPr>
      <w:r w:rsidRPr="00DA60B5">
        <w:rPr>
          <w:rStyle w:val="s0"/>
          <w:i/>
          <w:color w:val="auto"/>
          <w:sz w:val="28"/>
          <w:szCs w:val="28"/>
        </w:rPr>
        <w:t>Источник: Концепция развития топливно-энергетического комплекса Республики Казахстан до 2030 года</w:t>
      </w:r>
    </w:p>
    <w:p w:rsidR="00D26C9A" w:rsidRPr="00DA60B5" w:rsidRDefault="00D26C9A" w:rsidP="00322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9483B" w:rsidRPr="00DA60B5" w:rsidRDefault="0089483B" w:rsidP="00322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Баланс мощности Южной зоны на период до 2030 г., МВт</w:t>
      </w:r>
    </w:p>
    <w:tbl>
      <w:tblPr>
        <w:tblStyle w:val="GridTable6ColorfulAccent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2625"/>
        <w:gridCol w:w="870"/>
        <w:gridCol w:w="724"/>
        <w:gridCol w:w="730"/>
        <w:gridCol w:w="722"/>
        <w:gridCol w:w="724"/>
        <w:gridCol w:w="870"/>
        <w:gridCol w:w="724"/>
        <w:gridCol w:w="843"/>
        <w:gridCol w:w="748"/>
      </w:tblGrid>
      <w:tr w:rsidR="0089483B" w:rsidRPr="00DA60B5" w:rsidTr="00F641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 w:val="restar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№</w:t>
            </w:r>
          </w:p>
        </w:tc>
        <w:tc>
          <w:tcPr>
            <w:tcW w:w="1295" w:type="pct"/>
            <w:vMerge w:val="restar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3431" w:type="pct"/>
            <w:gridSpan w:val="9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Прогноз</w:t>
            </w:r>
          </w:p>
        </w:tc>
      </w:tr>
      <w:tr w:rsidR="00AC4026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shd w:val="clear" w:color="auto" w:fill="auto"/>
            <w:hideMark/>
          </w:tcPr>
          <w:p w:rsidR="0089483B" w:rsidRPr="00DA60B5" w:rsidRDefault="0089483B" w:rsidP="00322A5F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295" w:type="pct"/>
            <w:vMerge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2014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2015</w:t>
            </w:r>
          </w:p>
        </w:tc>
        <w:tc>
          <w:tcPr>
            <w:tcW w:w="360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2016</w:t>
            </w:r>
          </w:p>
        </w:tc>
        <w:tc>
          <w:tcPr>
            <w:tcW w:w="356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2017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2018</w:t>
            </w: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2019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2020</w:t>
            </w:r>
          </w:p>
        </w:tc>
        <w:tc>
          <w:tcPr>
            <w:tcW w:w="416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2025</w:t>
            </w:r>
          </w:p>
        </w:tc>
        <w:tc>
          <w:tcPr>
            <w:tcW w:w="370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60B5">
              <w:rPr>
                <w:rStyle w:val="s0"/>
                <w:b/>
                <w:color w:val="auto"/>
                <w:sz w:val="24"/>
                <w:szCs w:val="24"/>
              </w:rPr>
              <w:t>2030</w:t>
            </w:r>
          </w:p>
        </w:tc>
      </w:tr>
      <w:tr w:rsidR="00AC4026" w:rsidRPr="00DA60B5" w:rsidTr="00F641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295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Максимальная</w:t>
            </w: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DA60B5">
              <w:rPr>
                <w:rStyle w:val="s0"/>
                <w:color w:val="auto"/>
                <w:sz w:val="24"/>
                <w:szCs w:val="24"/>
              </w:rPr>
              <w:t>электрическая нагрузка</w:t>
            </w: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3630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3880</w:t>
            </w:r>
          </w:p>
        </w:tc>
        <w:tc>
          <w:tcPr>
            <w:tcW w:w="360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4030</w:t>
            </w:r>
          </w:p>
        </w:tc>
        <w:tc>
          <w:tcPr>
            <w:tcW w:w="35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4180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4330</w:t>
            </w: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4480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4620</w:t>
            </w:r>
          </w:p>
        </w:tc>
        <w:tc>
          <w:tcPr>
            <w:tcW w:w="41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5060</w:t>
            </w:r>
          </w:p>
        </w:tc>
        <w:tc>
          <w:tcPr>
            <w:tcW w:w="370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6040</w:t>
            </w:r>
          </w:p>
        </w:tc>
      </w:tr>
      <w:tr w:rsidR="00AC4026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95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Необходимый</w:t>
            </w: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DA60B5">
              <w:rPr>
                <w:rStyle w:val="s0"/>
                <w:color w:val="auto"/>
                <w:sz w:val="24"/>
                <w:szCs w:val="24"/>
              </w:rPr>
              <w:t>резерв мощности</w:t>
            </w: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361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383</w:t>
            </w:r>
          </w:p>
        </w:tc>
        <w:tc>
          <w:tcPr>
            <w:tcW w:w="360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396</w:t>
            </w:r>
          </w:p>
        </w:tc>
        <w:tc>
          <w:tcPr>
            <w:tcW w:w="35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408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750</w:t>
            </w: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767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768</w:t>
            </w:r>
          </w:p>
        </w:tc>
        <w:tc>
          <w:tcPr>
            <w:tcW w:w="41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756</w:t>
            </w:r>
          </w:p>
        </w:tc>
        <w:tc>
          <w:tcPr>
            <w:tcW w:w="370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762</w:t>
            </w:r>
          </w:p>
        </w:tc>
      </w:tr>
      <w:tr w:rsidR="00AC4026" w:rsidRPr="00DA60B5" w:rsidTr="00F641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295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Генерация</w:t>
            </w: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2722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2821</w:t>
            </w:r>
          </w:p>
        </w:tc>
        <w:tc>
          <w:tcPr>
            <w:tcW w:w="360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2852</w:t>
            </w:r>
          </w:p>
        </w:tc>
        <w:tc>
          <w:tcPr>
            <w:tcW w:w="35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2861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3522</w:t>
            </w: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4182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4215</w:t>
            </w:r>
          </w:p>
        </w:tc>
        <w:tc>
          <w:tcPr>
            <w:tcW w:w="41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3780</w:t>
            </w:r>
          </w:p>
        </w:tc>
        <w:tc>
          <w:tcPr>
            <w:tcW w:w="370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4032</w:t>
            </w:r>
          </w:p>
        </w:tc>
      </w:tr>
      <w:tr w:rsidR="00AC4026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295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Дефицит (+)/Избыток(-)</w:t>
            </w: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1269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1442</w:t>
            </w:r>
          </w:p>
        </w:tc>
        <w:tc>
          <w:tcPr>
            <w:tcW w:w="360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1574</w:t>
            </w:r>
          </w:p>
        </w:tc>
        <w:tc>
          <w:tcPr>
            <w:tcW w:w="35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1727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1558</w:t>
            </w: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1064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1172</w:t>
            </w:r>
          </w:p>
        </w:tc>
        <w:tc>
          <w:tcPr>
            <w:tcW w:w="41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2035</w:t>
            </w:r>
          </w:p>
        </w:tc>
        <w:tc>
          <w:tcPr>
            <w:tcW w:w="370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2770</w:t>
            </w:r>
          </w:p>
        </w:tc>
      </w:tr>
      <w:tr w:rsidR="00AC4026" w:rsidRPr="00DA60B5" w:rsidTr="00F641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295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Перетоки из Северной зоны</w:t>
            </w: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1269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360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35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1558</w:t>
            </w: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1064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1172</w:t>
            </w:r>
          </w:p>
        </w:tc>
        <w:tc>
          <w:tcPr>
            <w:tcW w:w="41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2035</w:t>
            </w:r>
          </w:p>
        </w:tc>
        <w:tc>
          <w:tcPr>
            <w:tcW w:w="370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2300</w:t>
            </w:r>
          </w:p>
        </w:tc>
      </w:tr>
      <w:tr w:rsidR="00AC4026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shd w:val="clear" w:color="auto" w:fill="auto"/>
            <w:hideMark/>
          </w:tcPr>
          <w:p w:rsidR="0089483B" w:rsidRPr="00DA60B5" w:rsidRDefault="0089483B" w:rsidP="00322A5F">
            <w:pPr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295" w:type="pct"/>
            <w:shd w:val="clear" w:color="auto" w:fill="auto"/>
            <w:hideMark/>
          </w:tcPr>
          <w:p w:rsidR="0089483B" w:rsidRPr="00DA60B5" w:rsidRDefault="0089483B" w:rsidP="0032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Перетоки из</w:t>
            </w:r>
            <w:r w:rsidRPr="00DA60B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DA60B5">
              <w:rPr>
                <w:rStyle w:val="s0"/>
                <w:color w:val="auto"/>
                <w:sz w:val="24"/>
                <w:szCs w:val="24"/>
              </w:rPr>
              <w:t>Центральной Азии</w:t>
            </w: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0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92</w:t>
            </w:r>
          </w:p>
        </w:tc>
        <w:tc>
          <w:tcPr>
            <w:tcW w:w="360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224</w:t>
            </w:r>
          </w:p>
        </w:tc>
        <w:tc>
          <w:tcPr>
            <w:tcW w:w="35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377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0</w:t>
            </w:r>
          </w:p>
        </w:tc>
        <w:tc>
          <w:tcPr>
            <w:tcW w:w="429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0</w:t>
            </w:r>
          </w:p>
        </w:tc>
        <w:tc>
          <w:tcPr>
            <w:tcW w:w="357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0</w:t>
            </w:r>
          </w:p>
        </w:tc>
        <w:tc>
          <w:tcPr>
            <w:tcW w:w="416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0</w:t>
            </w:r>
          </w:p>
        </w:tc>
        <w:tc>
          <w:tcPr>
            <w:tcW w:w="370" w:type="pct"/>
            <w:shd w:val="clear" w:color="auto" w:fill="auto"/>
            <w:hideMark/>
          </w:tcPr>
          <w:p w:rsidR="0089483B" w:rsidRPr="00DA60B5" w:rsidRDefault="0089483B" w:rsidP="00322A5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470</w:t>
            </w:r>
          </w:p>
        </w:tc>
      </w:tr>
    </w:tbl>
    <w:p w:rsidR="0089483B" w:rsidRPr="00DA60B5" w:rsidRDefault="0089483B" w:rsidP="00322A5F">
      <w:pPr>
        <w:spacing w:after="0" w:line="240" w:lineRule="auto"/>
        <w:rPr>
          <w:rStyle w:val="s0"/>
          <w:i/>
          <w:color w:val="auto"/>
          <w:sz w:val="28"/>
          <w:szCs w:val="28"/>
        </w:rPr>
      </w:pPr>
      <w:r w:rsidRPr="00DA60B5">
        <w:rPr>
          <w:rStyle w:val="s0"/>
          <w:i/>
          <w:color w:val="auto"/>
          <w:sz w:val="28"/>
          <w:szCs w:val="28"/>
        </w:rPr>
        <w:t>Источник: Концепция развития топливно-энергетического комплекса Республики Казахстан до 2030 года</w:t>
      </w:r>
    </w:p>
    <w:p w:rsidR="0089483B" w:rsidRPr="00DA60B5" w:rsidRDefault="0089483B" w:rsidP="00322A5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483B" w:rsidRPr="00DA60B5" w:rsidRDefault="0089483B" w:rsidP="00322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60B5">
        <w:rPr>
          <w:rFonts w:ascii="Times New Roman" w:eastAsia="Times New Roman" w:hAnsi="Times New Roman"/>
          <w:b/>
          <w:sz w:val="28"/>
          <w:szCs w:val="28"/>
          <w:lang w:eastAsia="ru-RU"/>
        </w:rPr>
        <w:t>Ввод мощностей в Южной зоне на период до 2030 г.</w:t>
      </w:r>
    </w:p>
    <w:tbl>
      <w:tblPr>
        <w:tblStyle w:val="GridTable6ColorfulAccent4"/>
        <w:tblW w:w="49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2773"/>
        <w:gridCol w:w="737"/>
        <w:gridCol w:w="776"/>
        <w:gridCol w:w="778"/>
        <w:gridCol w:w="776"/>
        <w:gridCol w:w="776"/>
        <w:gridCol w:w="735"/>
        <w:gridCol w:w="755"/>
        <w:gridCol w:w="743"/>
        <w:gridCol w:w="743"/>
      </w:tblGrid>
      <w:tr w:rsidR="00F64134" w:rsidRPr="00DA60B5" w:rsidTr="00F641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№</w:t>
            </w:r>
          </w:p>
        </w:tc>
        <w:tc>
          <w:tcPr>
            <w:tcW w:w="1373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365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2014</w:t>
            </w:r>
          </w:p>
        </w:tc>
        <w:tc>
          <w:tcPr>
            <w:tcW w:w="384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2015</w:t>
            </w:r>
          </w:p>
        </w:tc>
        <w:tc>
          <w:tcPr>
            <w:tcW w:w="385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2016</w:t>
            </w:r>
          </w:p>
        </w:tc>
        <w:tc>
          <w:tcPr>
            <w:tcW w:w="384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2017</w:t>
            </w:r>
          </w:p>
        </w:tc>
        <w:tc>
          <w:tcPr>
            <w:tcW w:w="384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2018</w:t>
            </w:r>
          </w:p>
        </w:tc>
        <w:tc>
          <w:tcPr>
            <w:tcW w:w="364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2019</w:t>
            </w:r>
          </w:p>
        </w:tc>
        <w:tc>
          <w:tcPr>
            <w:tcW w:w="374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2020</w:t>
            </w:r>
          </w:p>
        </w:tc>
        <w:tc>
          <w:tcPr>
            <w:tcW w:w="368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2025</w:t>
            </w:r>
          </w:p>
        </w:tc>
        <w:tc>
          <w:tcPr>
            <w:tcW w:w="369" w:type="pct"/>
            <w:tcBorders>
              <w:bottom w:val="none" w:sz="0" w:space="0" w:color="auto"/>
            </w:tcBorders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2030</w:t>
            </w:r>
          </w:p>
        </w:tc>
      </w:tr>
      <w:tr w:rsidR="00F64134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373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Балхашская ТЭС 1320 МВт</w:t>
            </w:r>
          </w:p>
        </w:tc>
        <w:tc>
          <w:tcPr>
            <w:tcW w:w="36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660</w:t>
            </w:r>
          </w:p>
        </w:tc>
        <w:tc>
          <w:tcPr>
            <w:tcW w:w="36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660</w:t>
            </w: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64134" w:rsidRPr="00DA60B5" w:rsidTr="00F64134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373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Кербулакская ГЭС 33 МВт</w:t>
            </w:r>
          </w:p>
        </w:tc>
        <w:tc>
          <w:tcPr>
            <w:tcW w:w="36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33</w:t>
            </w:r>
          </w:p>
        </w:tc>
        <w:tc>
          <w:tcPr>
            <w:tcW w:w="368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64134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373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ГЭС 19 - 22 на р. Шелек 60,8 МВт</w:t>
            </w:r>
          </w:p>
        </w:tc>
        <w:tc>
          <w:tcPr>
            <w:tcW w:w="36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14</w:t>
            </w: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14</w:t>
            </w:r>
          </w:p>
        </w:tc>
        <w:tc>
          <w:tcPr>
            <w:tcW w:w="38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13</w:t>
            </w: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17</w:t>
            </w: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64134" w:rsidRPr="00DA60B5" w:rsidTr="00F64134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373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ГЭС - 29 на р. Шелек 34,8 МВт</w:t>
            </w:r>
          </w:p>
        </w:tc>
        <w:tc>
          <w:tcPr>
            <w:tcW w:w="36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35</w:t>
            </w: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64134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373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Рудничные ГЭС – 1,2 на р. Коксу 42 МВт</w:t>
            </w:r>
          </w:p>
        </w:tc>
        <w:tc>
          <w:tcPr>
            <w:tcW w:w="36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19</w:t>
            </w:r>
          </w:p>
        </w:tc>
        <w:tc>
          <w:tcPr>
            <w:tcW w:w="38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23</w:t>
            </w: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64134" w:rsidRPr="00DA60B5" w:rsidTr="00F64134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373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ГЭС Кызылбулак на р. Коксу 53 МВт</w:t>
            </w:r>
          </w:p>
        </w:tc>
        <w:tc>
          <w:tcPr>
            <w:tcW w:w="36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53</w:t>
            </w:r>
          </w:p>
        </w:tc>
        <w:tc>
          <w:tcPr>
            <w:tcW w:w="368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64134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373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ПСУ завода «СКЗ - U» 18 МВт</w:t>
            </w:r>
          </w:p>
        </w:tc>
        <w:tc>
          <w:tcPr>
            <w:tcW w:w="36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18</w:t>
            </w: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64134" w:rsidRPr="00DA60B5" w:rsidTr="00F64134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373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Каскад Меркенских ГЭС 5 - 7 17,63 МВт</w:t>
            </w:r>
          </w:p>
        </w:tc>
        <w:tc>
          <w:tcPr>
            <w:tcW w:w="36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18</w:t>
            </w:r>
          </w:p>
        </w:tc>
        <w:tc>
          <w:tcPr>
            <w:tcW w:w="38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64134" w:rsidRPr="00DA60B5" w:rsidTr="00F64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373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ГТЭС - Кенлык 87 МВт</w:t>
            </w:r>
          </w:p>
        </w:tc>
        <w:tc>
          <w:tcPr>
            <w:tcW w:w="36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87</w:t>
            </w:r>
          </w:p>
        </w:tc>
        <w:tc>
          <w:tcPr>
            <w:tcW w:w="38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64134" w:rsidRPr="00DA60B5" w:rsidTr="00F64134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A60B5">
              <w:rPr>
                <w:rStyle w:val="s0"/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373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ТЭЦ - 3 г. Шымкент расширение 50 МВт</w:t>
            </w:r>
          </w:p>
        </w:tc>
        <w:tc>
          <w:tcPr>
            <w:tcW w:w="36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A60B5">
              <w:rPr>
                <w:rStyle w:val="s0"/>
                <w:color w:val="auto"/>
                <w:sz w:val="24"/>
                <w:szCs w:val="24"/>
              </w:rPr>
              <w:t>50</w:t>
            </w: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5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9" w:type="pct"/>
            <w:shd w:val="clear" w:color="auto" w:fill="auto"/>
            <w:hideMark/>
          </w:tcPr>
          <w:p w:rsidR="0089483B" w:rsidRPr="00DA60B5" w:rsidRDefault="0089483B" w:rsidP="00F64134">
            <w:pPr>
              <w:ind w:left="-79" w:right="-79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:rsidR="0089483B" w:rsidRPr="00DA60B5" w:rsidRDefault="0089483B" w:rsidP="00322A5F">
      <w:pPr>
        <w:spacing w:after="0" w:line="240" w:lineRule="auto"/>
        <w:rPr>
          <w:rStyle w:val="s0"/>
          <w:i/>
          <w:color w:val="auto"/>
          <w:sz w:val="28"/>
          <w:szCs w:val="28"/>
        </w:rPr>
      </w:pPr>
      <w:r w:rsidRPr="00DA60B5">
        <w:rPr>
          <w:rStyle w:val="s0"/>
          <w:i/>
          <w:color w:val="auto"/>
          <w:sz w:val="28"/>
          <w:szCs w:val="28"/>
        </w:rPr>
        <w:t>Источник: Концепция развития топливно-энергетического комплекса Республики Казахстан до 2030 года</w:t>
      </w:r>
    </w:p>
    <w:p w:rsidR="0089483B" w:rsidRPr="00DA60B5" w:rsidRDefault="0089483B" w:rsidP="00322A5F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DA60B5">
        <w:rPr>
          <w:rFonts w:ascii="Times New Roman" w:hAnsi="Times New Roman"/>
          <w:i/>
          <w:sz w:val="28"/>
          <w:szCs w:val="28"/>
          <w:lang w:eastAsia="ru-RU"/>
        </w:rPr>
        <w:t>Примечание:</w:t>
      </w:r>
    </w:p>
    <w:p w:rsidR="0089483B" w:rsidRPr="00DA60B5" w:rsidRDefault="0089483B" w:rsidP="00322A5F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DA60B5">
        <w:rPr>
          <w:rFonts w:ascii="Times New Roman" w:hAnsi="Times New Roman"/>
          <w:i/>
          <w:sz w:val="28"/>
          <w:szCs w:val="28"/>
          <w:lang w:eastAsia="ru-RU"/>
        </w:rPr>
        <w:t>- строительство второй очереди Балхашской ТЭС в период 2020–2030 годов не рассматривалось;</w:t>
      </w:r>
    </w:p>
    <w:p w:rsidR="0089483B" w:rsidRPr="00DA60B5" w:rsidRDefault="0089483B" w:rsidP="00322A5F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DA60B5">
        <w:rPr>
          <w:rFonts w:ascii="Times New Roman" w:hAnsi="Times New Roman"/>
          <w:i/>
          <w:sz w:val="28"/>
          <w:szCs w:val="28"/>
          <w:lang w:eastAsia="ru-RU"/>
        </w:rPr>
        <w:t>- в утвержденном балансе не рассматривалось строительство АЭС в Южной зоне. В случае строительства АЭС в Южной зоне:</w:t>
      </w:r>
    </w:p>
    <w:p w:rsidR="0089483B" w:rsidRPr="00DA60B5" w:rsidRDefault="0089483B" w:rsidP="00322A5F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DA60B5">
        <w:rPr>
          <w:rFonts w:ascii="Times New Roman" w:hAnsi="Times New Roman"/>
          <w:i/>
          <w:sz w:val="28"/>
          <w:szCs w:val="28"/>
          <w:lang w:eastAsia="ru-RU"/>
        </w:rPr>
        <w:t>1) транзит Север-Юг будет в некоторой мере разгружен: это даст дополнительную возможность передачи избытка мощностей Северной зоны в Южную зону. У юга Казахстана тогда появятся возможности для еще большего экономического развития;</w:t>
      </w:r>
    </w:p>
    <w:p w:rsidR="0089483B" w:rsidRPr="00DA60B5" w:rsidRDefault="0089483B" w:rsidP="00322A5F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DA60B5">
        <w:rPr>
          <w:rFonts w:ascii="Times New Roman" w:hAnsi="Times New Roman"/>
          <w:i/>
          <w:sz w:val="28"/>
          <w:szCs w:val="28"/>
          <w:lang w:eastAsia="ru-RU"/>
        </w:rPr>
        <w:t>2) некоторые мощности Северной зоны можно будет продавать в Российскую Федерацию.</w:t>
      </w:r>
    </w:p>
    <w:p w:rsidR="00C90265" w:rsidRPr="00DA60B5" w:rsidRDefault="00C90265" w:rsidP="00C90265">
      <w:pPr>
        <w:pStyle w:val="a7"/>
        <w:tabs>
          <w:tab w:val="left" w:pos="2835"/>
        </w:tabs>
        <w:spacing w:after="0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F64134" w:rsidRPr="00DA60B5" w:rsidRDefault="00F64134" w:rsidP="00C90265">
      <w:pPr>
        <w:pStyle w:val="a7"/>
        <w:tabs>
          <w:tab w:val="left" w:pos="2835"/>
        </w:tabs>
        <w:spacing w:after="0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F64134" w:rsidRPr="00DA60B5" w:rsidRDefault="00F64134" w:rsidP="00C90265">
      <w:pPr>
        <w:pStyle w:val="a7"/>
        <w:tabs>
          <w:tab w:val="left" w:pos="2835"/>
        </w:tabs>
        <w:spacing w:after="0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C90265" w:rsidRPr="00DA60B5" w:rsidRDefault="00C90265" w:rsidP="00C90265">
      <w:pPr>
        <w:pStyle w:val="a7"/>
        <w:tabs>
          <w:tab w:val="left" w:pos="2835"/>
        </w:tabs>
        <w:spacing w:after="0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DA60B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76417" wp14:editId="5ACB5DA6">
                <wp:simplePos x="0" y="0"/>
                <wp:positionH relativeFrom="margin">
                  <wp:align>left</wp:align>
                </wp:positionH>
                <wp:positionV relativeFrom="paragraph">
                  <wp:posOffset>4337</wp:posOffset>
                </wp:positionV>
                <wp:extent cx="6517640" cy="9534525"/>
                <wp:effectExtent l="0" t="0" r="0" b="9525"/>
                <wp:wrapNone/>
                <wp:docPr id="14358" name="Прямоугольник 14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640" cy="9534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0B47C0" id="Прямоугольник 14358" o:spid="_x0000_s1026" style="position:absolute;margin-left:0;margin-top:.35pt;width:513.2pt;height:75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" fillcolor="#e2efd9 [665]" stroked="f" strokeweight="1pt">
                <w10:wrap anchorx="margin"/>
              </v:rect>
            </w:pict>
          </mc:Fallback>
        </mc:AlternateContent>
      </w:r>
    </w:p>
    <w:p w:rsidR="00C90265" w:rsidRPr="00DA60B5" w:rsidRDefault="00C90265" w:rsidP="00C9026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DA60B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80A90A" wp14:editId="22E1CA16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5969000" cy="296227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296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265" w:rsidRPr="00CE52D6" w:rsidRDefault="00C90265" w:rsidP="00C9026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155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CE52D6">
                              <w:rPr>
                                <w:rFonts w:ascii="Times New Roman" w:hAnsi="Times New Roman"/>
                              </w:rPr>
                              <w:t>Да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нное маркетинговое исследование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 был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о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 подготовлен исключительно в целях информации. Содержащаяся в настоящем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маркетинговом исследовании 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информация была получена из источников, которые, по мнению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Исполнителя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, являются надежными, однако не гарантирует точности и полноты информации для любых целей. Информация, представленная в данном отчете, не должна быть истолкована, прямо или косвенно, как информация, содержащая рекомендации по инвестициям. Все мнения и оценки, содержащиеся в настоящем материале, отражают мнение авторов, полученных на основании анализа источников на день публикации и подлежат изменению без предупреждения.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Исполнитель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 не несет ответственность за какие-либо убытки или ущерб, возникшие в результате использования любой третьей стороной информации, содержащейся в настоящем отчете, включая опубликованные мнения или заключения, а также за последствия, вызванные неполнотой представленной информации. Информация, представленная в настоящем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маркетинговом исследовании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>, получена из открытых источников (т.е. не является коммерческой тайной), либо предоставлена упомянутыми в отчете компаниями и государственными учреждениями. Дополнительная информация предоставляется по запросу. Данн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ое маркетинговое исследование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 или любая его часть может распространяться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и 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>тиражироваться любыми способами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только при обязательной ссылки на Исполнителя.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080A90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8.8pt;margin-top:9.05pt;width:470pt;height:233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" filled="f" stroked="f" strokeweight=".5pt">
                <v:textbox>
                  <w:txbxContent>
                    <w:p w14:paraId="09B732E2" w14:textId="77777777" w:rsidR="00C90265" w:rsidRPr="00CE52D6" w:rsidRDefault="00C90265" w:rsidP="00C9026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40" w:lineRule="auto"/>
                        <w:ind w:right="155"/>
                        <w:jc w:val="both"/>
                        <w:rPr>
                          <w:rFonts w:ascii="Times New Roman" w:hAnsi="Times New Roman"/>
                        </w:rPr>
                      </w:pPr>
                      <w:r w:rsidRPr="00CE52D6">
                        <w:rPr>
                          <w:rFonts w:ascii="Times New Roman" w:hAnsi="Times New Roman"/>
                        </w:rPr>
                        <w:t>Да</w:t>
                      </w:r>
                      <w:r>
                        <w:rPr>
                          <w:rFonts w:ascii="Times New Roman" w:hAnsi="Times New Roman"/>
                        </w:rPr>
                        <w:t>нное маркетинговое исследование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 был</w:t>
                      </w:r>
                      <w:r>
                        <w:rPr>
                          <w:rFonts w:ascii="Times New Roman" w:hAnsi="Times New Roman"/>
                        </w:rPr>
                        <w:t>о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 подготовлен исключительно в целях информации. Содержащаяся в настоящем </w:t>
                      </w:r>
                      <w:r>
                        <w:rPr>
                          <w:rFonts w:ascii="Times New Roman" w:hAnsi="Times New Roman"/>
                        </w:rPr>
                        <w:t xml:space="preserve">маркетинговом исследовании 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информация была получена из источников, которые, по мнению </w:t>
                      </w:r>
                      <w:r>
                        <w:rPr>
                          <w:rFonts w:ascii="Times New Roman" w:hAnsi="Times New Roman"/>
                        </w:rPr>
                        <w:t>Исполнителя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, являются надежными, однако не гарантирует точности и полноты информации для любых целей. Информация, представленная в данном отчете, не должна быть истолкована, прямо или косвенно, как информация, содержащая рекомендации по инвестициям. Все мнения и оценки, содержащиеся в настоящем материале, отражают мнение авторов, полученных на основании анализа источников на день публикации и подлежат изменению без предупреждения. </w:t>
                      </w:r>
                      <w:r>
                        <w:rPr>
                          <w:rFonts w:ascii="Times New Roman" w:hAnsi="Times New Roman"/>
                        </w:rPr>
                        <w:t>Исполнитель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 не несет ответственность за какие-либо убытки или ущерб, возникшие в результате использования любой третьей стороной информации, содержащейся в настоящем отчете, включая опубликованные мнения или заключения, а также за последствия, вызванные неполнотой представленной информации. Информация, представленная в настоящем </w:t>
                      </w:r>
                      <w:r>
                        <w:rPr>
                          <w:rFonts w:ascii="Times New Roman" w:hAnsi="Times New Roman"/>
                        </w:rPr>
                        <w:t>маркетинговом исследовании</w:t>
                      </w:r>
                      <w:r w:rsidRPr="00CE52D6">
                        <w:rPr>
                          <w:rFonts w:ascii="Times New Roman" w:hAnsi="Times New Roman"/>
                        </w:rPr>
                        <w:t>, получена из открытых источников (т.е. не является коммерческой тайной), либо предоставлена упомянутыми в отчете компаниями и государственными учреждениями. Дополнительная информация предоставляется по запросу. Данн</w:t>
                      </w:r>
                      <w:r>
                        <w:rPr>
                          <w:rFonts w:ascii="Times New Roman" w:hAnsi="Times New Roman"/>
                        </w:rPr>
                        <w:t>ое маркетинговое исследование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 или любая его часть может распространяться </w:t>
                      </w:r>
                      <w:r>
                        <w:rPr>
                          <w:rFonts w:ascii="Times New Roman" w:hAnsi="Times New Roman"/>
                        </w:rPr>
                        <w:t xml:space="preserve">и </w:t>
                      </w:r>
                      <w:r w:rsidRPr="00CE52D6">
                        <w:rPr>
                          <w:rFonts w:ascii="Times New Roman" w:hAnsi="Times New Roman"/>
                        </w:rPr>
                        <w:t>тиражироваться любыми способами</w:t>
                      </w:r>
                      <w:r>
                        <w:rPr>
                          <w:rFonts w:ascii="Times New Roman" w:hAnsi="Times New Roman"/>
                        </w:rPr>
                        <w:t xml:space="preserve"> только при обязательной ссылки на Исполнителя.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0265" w:rsidRPr="00DA60B5" w:rsidRDefault="00C90265" w:rsidP="00C90265">
      <w:pPr>
        <w:rPr>
          <w:rFonts w:ascii="Times New Roman" w:hAnsi="Times New Roman"/>
          <w:sz w:val="28"/>
          <w:szCs w:val="28"/>
        </w:rPr>
      </w:pPr>
    </w:p>
    <w:p w:rsidR="00C90265" w:rsidRPr="00DA60B5" w:rsidRDefault="00C90265" w:rsidP="00C9026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C90265" w:rsidRPr="00DA60B5" w:rsidRDefault="00C90265" w:rsidP="00C9026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C90265" w:rsidRPr="00DA60B5" w:rsidRDefault="00C90265" w:rsidP="00C9026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C90265" w:rsidRPr="00DA60B5" w:rsidRDefault="00C90265" w:rsidP="00C9026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C90265" w:rsidRPr="00DA60B5" w:rsidRDefault="00C90265" w:rsidP="00C9026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C90265" w:rsidRPr="00E90E98" w:rsidRDefault="00C90265" w:rsidP="00C9026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C90265" w:rsidRPr="001E66DC" w:rsidRDefault="002E7D69" w:rsidP="00322A5F">
      <w:pPr>
        <w:spacing w:after="0" w:line="240" w:lineRule="auto"/>
        <w:rPr>
          <w:rStyle w:val="s1"/>
          <w:color w:val="auto"/>
          <w:sz w:val="28"/>
          <w:szCs w:val="28"/>
        </w:rPr>
      </w:pPr>
      <w:r w:rsidRPr="00DA60B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28595" wp14:editId="761ED5C0">
                <wp:simplePos x="0" y="0"/>
                <wp:positionH relativeFrom="column">
                  <wp:posOffset>243253</wp:posOffset>
                </wp:positionH>
                <wp:positionV relativeFrom="paragraph">
                  <wp:posOffset>6235173</wp:posOffset>
                </wp:positionV>
                <wp:extent cx="6166485" cy="1136650"/>
                <wp:effectExtent l="0" t="0" r="0" b="63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485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D69" w:rsidRPr="002E7D69" w:rsidRDefault="002E7D69" w:rsidP="002E7D6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E7D69" w:rsidRPr="00242A34" w:rsidRDefault="002E7D69" w:rsidP="002E7D69">
                            <w:pPr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  <w:r w:rsidRPr="002E7D69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Тел</w:t>
                            </w:r>
                            <w:r w:rsidRPr="00242A34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w:t xml:space="preserve">.: +7 (700) </w:t>
                            </w:r>
                          </w:p>
                          <w:p w:rsidR="00C90265" w:rsidRPr="00242A34" w:rsidRDefault="002E7D69" w:rsidP="002E7D69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lang w:val="en-US"/>
                                <w14:textFill>
                                  <w14:noFill/>
                                </w14:textFill>
                              </w:rPr>
                            </w:pPr>
                            <w:r w:rsidRPr="00242A34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w:t>Email: 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B128595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7" type="#_x0000_t202" style="position:absolute;margin-left:19.15pt;margin-top:490.95pt;width:485.55pt;height:8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" filled="f" stroked="f" strokeweight=".5pt">
                <v:textbox>
                  <w:txbxContent>
                    <w:p w14:paraId="0048BB34" w14:textId="171A6AFC" w:rsidR="002E7D69" w:rsidRPr="002E7D69" w:rsidRDefault="002E7D69" w:rsidP="002E7D69">
                      <w:pPr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</w:pPr>
                    </w:p>
                    <w:p w14:paraId="014269A0" w14:textId="6B87066F" w:rsidR="002E7D69" w:rsidRPr="00242A34" w:rsidRDefault="002E7D69" w:rsidP="002E7D69">
                      <w:pPr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 w:eastAsia="ru-RU"/>
                        </w:rPr>
                      </w:pPr>
                      <w:r w:rsidRPr="002E7D69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>Тел</w:t>
                      </w:r>
                      <w:r w:rsidRPr="00242A34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 w:eastAsia="ru-RU"/>
                        </w:rPr>
                        <w:t xml:space="preserve">.: +7 (700) </w:t>
                      </w:r>
                    </w:p>
                    <w:p w14:paraId="45AB1BEE" w14:textId="360EB5B4" w:rsidR="00C90265" w:rsidRPr="00242A34" w:rsidRDefault="002E7D69" w:rsidP="002E7D69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  <w:lang w:val="en-US"/>
                          <w14:textFill>
                            <w14:noFill/>
                          </w14:textFill>
                        </w:rPr>
                      </w:pPr>
                      <w:r w:rsidRPr="00242A34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 w:eastAsia="ru-RU"/>
                        </w:rPr>
                        <w:t xml:space="preserve">Email: </w:t>
                      </w:r>
                      <w:bookmarkStart w:id="29" w:name="_GoBack"/>
                      <w:bookmarkEnd w:id="29"/>
                      <w:r w:rsidRPr="00242A34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 w:eastAsia="ru-RU"/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90265" w:rsidRPr="001E66DC" w:rsidSect="004773DF">
      <w:headerReference w:type="default" r:id="rId16"/>
      <w:footerReference w:type="default" r:id="rId17"/>
      <w:footerReference w:type="first" r:id="rId18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760" w:rsidRDefault="00562760" w:rsidP="006060E3">
      <w:pPr>
        <w:spacing w:after="0" w:line="240" w:lineRule="auto"/>
      </w:pPr>
      <w:r>
        <w:separator/>
      </w:r>
    </w:p>
  </w:endnote>
  <w:endnote w:type="continuationSeparator" w:id="0">
    <w:p w:rsidR="00562760" w:rsidRDefault="00562760" w:rsidP="00606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Narrow" w:hAnsi="Arial Narrow"/>
      </w:rPr>
      <w:id w:val="-184134426"/>
      <w:docPartObj>
        <w:docPartGallery w:val="Page Numbers (Bottom of Page)"/>
        <w:docPartUnique/>
      </w:docPartObj>
    </w:sdtPr>
    <w:sdtEndPr/>
    <w:sdtContent>
      <w:p w:rsidR="003402A8" w:rsidRPr="00D45CF7" w:rsidRDefault="003402A8" w:rsidP="00D45CF7">
        <w:pPr>
          <w:pStyle w:val="ad"/>
          <w:jc w:val="center"/>
          <w:rPr>
            <w:rFonts w:ascii="Arial Narrow" w:hAnsi="Arial Narrow"/>
          </w:rPr>
        </w:pPr>
        <w:r w:rsidRPr="004B0AFE">
          <w:rPr>
            <w:rFonts w:ascii="Arial Narrow" w:hAnsi="Arial Narrow"/>
          </w:rPr>
          <w:fldChar w:fldCharType="begin"/>
        </w:r>
        <w:r w:rsidRPr="004B0AFE">
          <w:rPr>
            <w:rFonts w:ascii="Arial Narrow" w:hAnsi="Arial Narrow"/>
          </w:rPr>
          <w:instrText>PAGE   \* MERGEFORMAT</w:instrText>
        </w:r>
        <w:r w:rsidRPr="004B0AFE">
          <w:rPr>
            <w:rFonts w:ascii="Arial Narrow" w:hAnsi="Arial Narrow"/>
          </w:rPr>
          <w:fldChar w:fldCharType="separate"/>
        </w:r>
        <w:r w:rsidR="00F125F0">
          <w:rPr>
            <w:rFonts w:ascii="Arial Narrow" w:hAnsi="Arial Narrow"/>
            <w:noProof/>
          </w:rPr>
          <w:t>46</w:t>
        </w:r>
        <w:r w:rsidRPr="004B0AFE">
          <w:rPr>
            <w:rFonts w:ascii="Arial Narrow" w:hAnsi="Arial Narrow"/>
          </w:rPr>
          <w:fldChar w:fldCharType="end"/>
        </w:r>
      </w:p>
    </w:sdtContent>
  </w:sdt>
  <w:p w:rsidR="003402A8" w:rsidRDefault="003402A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2A8" w:rsidRDefault="003402A8">
    <w:pPr>
      <w:pStyle w:val="ad"/>
      <w:jc w:val="center"/>
    </w:pPr>
  </w:p>
  <w:p w:rsidR="003402A8" w:rsidRDefault="003402A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760" w:rsidRDefault="00562760" w:rsidP="006060E3">
      <w:pPr>
        <w:spacing w:after="0" w:line="240" w:lineRule="auto"/>
      </w:pPr>
      <w:r>
        <w:separator/>
      </w:r>
    </w:p>
  </w:footnote>
  <w:footnote w:type="continuationSeparator" w:id="0">
    <w:p w:rsidR="00562760" w:rsidRDefault="00562760" w:rsidP="00606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2A8" w:rsidRDefault="003402A8">
    <w:pPr>
      <w:pStyle w:val="ab"/>
    </w:pPr>
  </w:p>
  <w:p w:rsidR="003402A8" w:rsidRDefault="003402A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.05pt;height:8.15pt;visibility:visible;mso-wrap-style:square" o:bullet="t">
        <v:imagedata r:id="rId1" o:title=""/>
      </v:shape>
    </w:pict>
  </w:numPicBullet>
  <w:abstractNum w:abstractNumId="0">
    <w:nsid w:val="036B42A7"/>
    <w:multiLevelType w:val="hybridMultilevel"/>
    <w:tmpl w:val="97C28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2338C"/>
    <w:multiLevelType w:val="hybridMultilevel"/>
    <w:tmpl w:val="9E40AAD8"/>
    <w:lvl w:ilvl="0" w:tplc="04190005">
      <w:start w:val="1"/>
      <w:numFmt w:val="bullet"/>
      <w:lvlText w:val=""/>
      <w:lvlJc w:val="left"/>
      <w:pPr>
        <w:ind w:left="10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2">
    <w:nsid w:val="05233C7C"/>
    <w:multiLevelType w:val="hybridMultilevel"/>
    <w:tmpl w:val="3E1068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2725E"/>
    <w:multiLevelType w:val="hybridMultilevel"/>
    <w:tmpl w:val="8A348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754B2"/>
    <w:multiLevelType w:val="hybridMultilevel"/>
    <w:tmpl w:val="0870120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ABD184A"/>
    <w:multiLevelType w:val="hybridMultilevel"/>
    <w:tmpl w:val="222E8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06497"/>
    <w:multiLevelType w:val="multilevel"/>
    <w:tmpl w:val="6D34F7CE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0E713F0A"/>
    <w:multiLevelType w:val="hybridMultilevel"/>
    <w:tmpl w:val="6A34E1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C310E9"/>
    <w:multiLevelType w:val="hybridMultilevel"/>
    <w:tmpl w:val="F0A21398"/>
    <w:lvl w:ilvl="0" w:tplc="4A5E653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EFE5BAE"/>
    <w:multiLevelType w:val="hybridMultilevel"/>
    <w:tmpl w:val="BB9E4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A7066A"/>
    <w:multiLevelType w:val="hybridMultilevel"/>
    <w:tmpl w:val="8A660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EC5F26"/>
    <w:multiLevelType w:val="hybridMultilevel"/>
    <w:tmpl w:val="0608B2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C468C5"/>
    <w:multiLevelType w:val="hybridMultilevel"/>
    <w:tmpl w:val="C74E861E"/>
    <w:lvl w:ilvl="0" w:tplc="B6E06508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E676AB"/>
    <w:multiLevelType w:val="hybridMultilevel"/>
    <w:tmpl w:val="A162A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1C7586"/>
    <w:multiLevelType w:val="hybridMultilevel"/>
    <w:tmpl w:val="E80A89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794647"/>
    <w:multiLevelType w:val="hybridMultilevel"/>
    <w:tmpl w:val="BEB26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640969"/>
    <w:multiLevelType w:val="hybridMultilevel"/>
    <w:tmpl w:val="84985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023390"/>
    <w:multiLevelType w:val="hybridMultilevel"/>
    <w:tmpl w:val="C9184F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C2597A"/>
    <w:multiLevelType w:val="hybridMultilevel"/>
    <w:tmpl w:val="BCB058E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1DC6592F"/>
    <w:multiLevelType w:val="hybridMultilevel"/>
    <w:tmpl w:val="5D3C5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724113"/>
    <w:multiLevelType w:val="hybridMultilevel"/>
    <w:tmpl w:val="49FCD91E"/>
    <w:lvl w:ilvl="0" w:tplc="D48A4A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2CF1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80D0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3427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B838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BE75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630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0C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D2F4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204402EB"/>
    <w:multiLevelType w:val="hybridMultilevel"/>
    <w:tmpl w:val="5F969C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E50DB0"/>
    <w:multiLevelType w:val="hybridMultilevel"/>
    <w:tmpl w:val="89F4F06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2124456"/>
    <w:multiLevelType w:val="hybridMultilevel"/>
    <w:tmpl w:val="CC1285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EC1BAF"/>
    <w:multiLevelType w:val="hybridMultilevel"/>
    <w:tmpl w:val="7616ABE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>
    <w:nsid w:val="279F402E"/>
    <w:multiLevelType w:val="hybridMultilevel"/>
    <w:tmpl w:val="F126C7D0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29350B2E"/>
    <w:multiLevelType w:val="hybridMultilevel"/>
    <w:tmpl w:val="B1DE14DE"/>
    <w:lvl w:ilvl="0" w:tplc="6D26AAB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93F0B8F"/>
    <w:multiLevelType w:val="hybridMultilevel"/>
    <w:tmpl w:val="40822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9623F7D"/>
    <w:multiLevelType w:val="hybridMultilevel"/>
    <w:tmpl w:val="A86CDE6E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29E73951"/>
    <w:multiLevelType w:val="hybridMultilevel"/>
    <w:tmpl w:val="4FFE3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AB472E7"/>
    <w:multiLevelType w:val="hybridMultilevel"/>
    <w:tmpl w:val="B00688E6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2AC32A05"/>
    <w:multiLevelType w:val="hybridMultilevel"/>
    <w:tmpl w:val="935A7C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AE5584D"/>
    <w:multiLevelType w:val="hybridMultilevel"/>
    <w:tmpl w:val="A4862F68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2D986AD2"/>
    <w:multiLevelType w:val="hybridMultilevel"/>
    <w:tmpl w:val="9EACDC5E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2DFD78B3"/>
    <w:multiLevelType w:val="hybridMultilevel"/>
    <w:tmpl w:val="5E08EBA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2E9374B5"/>
    <w:multiLevelType w:val="hybridMultilevel"/>
    <w:tmpl w:val="137C0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5460D55"/>
    <w:multiLevelType w:val="hybridMultilevel"/>
    <w:tmpl w:val="64D0EE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A2C6618"/>
    <w:multiLevelType w:val="hybridMultilevel"/>
    <w:tmpl w:val="EB1AC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DF21CB5"/>
    <w:multiLevelType w:val="hybridMultilevel"/>
    <w:tmpl w:val="F7A2A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EED44B1"/>
    <w:multiLevelType w:val="hybridMultilevel"/>
    <w:tmpl w:val="8AA21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D2FDA0">
      <w:numFmt w:val="bullet"/>
      <w:lvlText w:val="•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F695A91"/>
    <w:multiLevelType w:val="multilevel"/>
    <w:tmpl w:val="01B49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40861AEB"/>
    <w:multiLevelType w:val="hybridMultilevel"/>
    <w:tmpl w:val="1952E230"/>
    <w:lvl w:ilvl="0" w:tplc="6F9E8C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40C16E5A"/>
    <w:multiLevelType w:val="hybridMultilevel"/>
    <w:tmpl w:val="60749E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34446A7"/>
    <w:multiLevelType w:val="hybridMultilevel"/>
    <w:tmpl w:val="4D8C5E04"/>
    <w:lvl w:ilvl="0" w:tplc="4A5E65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5730FEB"/>
    <w:multiLevelType w:val="hybridMultilevel"/>
    <w:tmpl w:val="CF8481D6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>
    <w:nsid w:val="45BC06F6"/>
    <w:multiLevelType w:val="hybridMultilevel"/>
    <w:tmpl w:val="7466EC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70B229B"/>
    <w:multiLevelType w:val="hybridMultilevel"/>
    <w:tmpl w:val="AAECA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71A67E1"/>
    <w:multiLevelType w:val="hybridMultilevel"/>
    <w:tmpl w:val="CB8C6B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8C91286"/>
    <w:multiLevelType w:val="hybridMultilevel"/>
    <w:tmpl w:val="B9AC9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ABF3A14"/>
    <w:multiLevelType w:val="hybridMultilevel"/>
    <w:tmpl w:val="F1700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CD42AE9"/>
    <w:multiLevelType w:val="hybridMultilevel"/>
    <w:tmpl w:val="DCCC1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F0F32A5"/>
    <w:multiLevelType w:val="hybridMultilevel"/>
    <w:tmpl w:val="4C441E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51838E1"/>
    <w:multiLevelType w:val="hybridMultilevel"/>
    <w:tmpl w:val="9C5AD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6623CF0"/>
    <w:multiLevelType w:val="hybridMultilevel"/>
    <w:tmpl w:val="05921020"/>
    <w:lvl w:ilvl="0" w:tplc="04190011">
      <w:start w:val="1"/>
      <w:numFmt w:val="decimal"/>
      <w:lvlText w:val="%1)"/>
      <w:lvlJc w:val="left"/>
      <w:pPr>
        <w:ind w:left="1809" w:hanging="11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>
    <w:nsid w:val="5A646A19"/>
    <w:multiLevelType w:val="hybridMultilevel"/>
    <w:tmpl w:val="1FA8D42C"/>
    <w:lvl w:ilvl="0" w:tplc="4A5E653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5CFB4FB0"/>
    <w:multiLevelType w:val="hybridMultilevel"/>
    <w:tmpl w:val="D3948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D141CD9"/>
    <w:multiLevelType w:val="hybridMultilevel"/>
    <w:tmpl w:val="C802A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DB36E48"/>
    <w:multiLevelType w:val="hybridMultilevel"/>
    <w:tmpl w:val="347E4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DBA63BA"/>
    <w:multiLevelType w:val="hybridMultilevel"/>
    <w:tmpl w:val="384AE7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E0824E6"/>
    <w:multiLevelType w:val="hybridMultilevel"/>
    <w:tmpl w:val="A47238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F01000A"/>
    <w:multiLevelType w:val="hybridMultilevel"/>
    <w:tmpl w:val="5B7E6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0B84823"/>
    <w:multiLevelType w:val="hybridMultilevel"/>
    <w:tmpl w:val="67DA870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60C064DB"/>
    <w:multiLevelType w:val="hybridMultilevel"/>
    <w:tmpl w:val="07FED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35A4435"/>
    <w:multiLevelType w:val="hybridMultilevel"/>
    <w:tmpl w:val="E2EC1B7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641950F2"/>
    <w:multiLevelType w:val="hybridMultilevel"/>
    <w:tmpl w:val="59F6AB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4F7176E"/>
    <w:multiLevelType w:val="hybridMultilevel"/>
    <w:tmpl w:val="0714F316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6">
    <w:nsid w:val="68265664"/>
    <w:multiLevelType w:val="hybridMultilevel"/>
    <w:tmpl w:val="F8A45B74"/>
    <w:lvl w:ilvl="0" w:tplc="4A5E653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69F533C8"/>
    <w:multiLevelType w:val="hybridMultilevel"/>
    <w:tmpl w:val="864A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C390928"/>
    <w:multiLevelType w:val="hybridMultilevel"/>
    <w:tmpl w:val="FB70A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2045546"/>
    <w:multiLevelType w:val="hybridMultilevel"/>
    <w:tmpl w:val="6B9E1F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35005AB"/>
    <w:multiLevelType w:val="hybridMultilevel"/>
    <w:tmpl w:val="F2A8CE82"/>
    <w:lvl w:ilvl="0" w:tplc="E722A9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77A95799"/>
    <w:multiLevelType w:val="hybridMultilevel"/>
    <w:tmpl w:val="85B4B62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>
    <w:nsid w:val="794B0635"/>
    <w:multiLevelType w:val="hybridMultilevel"/>
    <w:tmpl w:val="C248EA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79F9086C"/>
    <w:multiLevelType w:val="hybridMultilevel"/>
    <w:tmpl w:val="B228448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4">
    <w:nsid w:val="7B361CFF"/>
    <w:multiLevelType w:val="hybridMultilevel"/>
    <w:tmpl w:val="4DFAF96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5">
    <w:nsid w:val="7BEE3858"/>
    <w:multiLevelType w:val="hybridMultilevel"/>
    <w:tmpl w:val="8F24F98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DD3030A0">
      <w:start w:val="3"/>
      <w:numFmt w:val="bullet"/>
      <w:lvlText w:val="•"/>
      <w:lvlJc w:val="left"/>
      <w:pPr>
        <w:ind w:left="2494" w:hanging="705"/>
      </w:pPr>
      <w:rPr>
        <w:rFonts w:ascii="Arial Narrow" w:eastAsiaTheme="minorHAnsi" w:hAnsi="Arial Narrow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7CF812C4"/>
    <w:multiLevelType w:val="hybridMultilevel"/>
    <w:tmpl w:val="1A7A30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D740DD0"/>
    <w:multiLevelType w:val="hybridMultilevel"/>
    <w:tmpl w:val="4522C0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E2D480E"/>
    <w:multiLevelType w:val="hybridMultilevel"/>
    <w:tmpl w:val="ED661F14"/>
    <w:lvl w:ilvl="0" w:tplc="4A5E65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59"/>
  </w:num>
  <w:num w:numId="3">
    <w:abstractNumId w:val="52"/>
  </w:num>
  <w:num w:numId="4">
    <w:abstractNumId w:val="68"/>
  </w:num>
  <w:num w:numId="5">
    <w:abstractNumId w:val="56"/>
  </w:num>
  <w:num w:numId="6">
    <w:abstractNumId w:val="19"/>
  </w:num>
  <w:num w:numId="7">
    <w:abstractNumId w:val="16"/>
  </w:num>
  <w:num w:numId="8">
    <w:abstractNumId w:val="39"/>
  </w:num>
  <w:num w:numId="9">
    <w:abstractNumId w:val="3"/>
  </w:num>
  <w:num w:numId="10">
    <w:abstractNumId w:val="10"/>
  </w:num>
  <w:num w:numId="11">
    <w:abstractNumId w:val="62"/>
  </w:num>
  <w:num w:numId="12">
    <w:abstractNumId w:val="9"/>
  </w:num>
  <w:num w:numId="13">
    <w:abstractNumId w:val="35"/>
  </w:num>
  <w:num w:numId="14">
    <w:abstractNumId w:val="55"/>
  </w:num>
  <w:num w:numId="15">
    <w:abstractNumId w:val="57"/>
  </w:num>
  <w:num w:numId="16">
    <w:abstractNumId w:val="48"/>
  </w:num>
  <w:num w:numId="17">
    <w:abstractNumId w:val="67"/>
  </w:num>
  <w:num w:numId="18">
    <w:abstractNumId w:val="37"/>
  </w:num>
  <w:num w:numId="19">
    <w:abstractNumId w:val="5"/>
  </w:num>
  <w:num w:numId="20">
    <w:abstractNumId w:val="50"/>
  </w:num>
  <w:num w:numId="21">
    <w:abstractNumId w:val="20"/>
  </w:num>
  <w:num w:numId="22">
    <w:abstractNumId w:val="38"/>
  </w:num>
  <w:num w:numId="23">
    <w:abstractNumId w:val="46"/>
  </w:num>
  <w:num w:numId="24">
    <w:abstractNumId w:val="60"/>
  </w:num>
  <w:num w:numId="25">
    <w:abstractNumId w:val="24"/>
  </w:num>
  <w:num w:numId="26">
    <w:abstractNumId w:val="0"/>
  </w:num>
  <w:num w:numId="27">
    <w:abstractNumId w:val="29"/>
  </w:num>
  <w:num w:numId="28">
    <w:abstractNumId w:val="27"/>
  </w:num>
  <w:num w:numId="29">
    <w:abstractNumId w:val="21"/>
  </w:num>
  <w:num w:numId="30">
    <w:abstractNumId w:val="8"/>
  </w:num>
  <w:num w:numId="31">
    <w:abstractNumId w:val="78"/>
  </w:num>
  <w:num w:numId="32">
    <w:abstractNumId w:val="66"/>
  </w:num>
  <w:num w:numId="33">
    <w:abstractNumId w:val="54"/>
  </w:num>
  <w:num w:numId="34">
    <w:abstractNumId w:val="12"/>
  </w:num>
  <w:num w:numId="35">
    <w:abstractNumId w:val="53"/>
  </w:num>
  <w:num w:numId="36">
    <w:abstractNumId w:val="41"/>
  </w:num>
  <w:num w:numId="37">
    <w:abstractNumId w:val="23"/>
  </w:num>
  <w:num w:numId="38">
    <w:abstractNumId w:val="47"/>
  </w:num>
  <w:num w:numId="39">
    <w:abstractNumId w:val="25"/>
  </w:num>
  <w:num w:numId="40">
    <w:abstractNumId w:val="76"/>
  </w:num>
  <w:num w:numId="41">
    <w:abstractNumId w:val="75"/>
  </w:num>
  <w:num w:numId="42">
    <w:abstractNumId w:val="71"/>
  </w:num>
  <w:num w:numId="43">
    <w:abstractNumId w:val="28"/>
  </w:num>
  <w:num w:numId="44">
    <w:abstractNumId w:val="33"/>
  </w:num>
  <w:num w:numId="45">
    <w:abstractNumId w:val="18"/>
  </w:num>
  <w:num w:numId="46">
    <w:abstractNumId w:val="73"/>
  </w:num>
  <w:num w:numId="47">
    <w:abstractNumId w:val="6"/>
  </w:num>
  <w:num w:numId="48">
    <w:abstractNumId w:val="32"/>
  </w:num>
  <w:num w:numId="49">
    <w:abstractNumId w:val="34"/>
  </w:num>
  <w:num w:numId="50">
    <w:abstractNumId w:val="43"/>
  </w:num>
  <w:num w:numId="51">
    <w:abstractNumId w:val="45"/>
  </w:num>
  <w:num w:numId="52">
    <w:abstractNumId w:val="4"/>
  </w:num>
  <w:num w:numId="53">
    <w:abstractNumId w:val="72"/>
  </w:num>
  <w:num w:numId="54">
    <w:abstractNumId w:val="61"/>
  </w:num>
  <w:num w:numId="55">
    <w:abstractNumId w:val="22"/>
  </w:num>
  <w:num w:numId="56">
    <w:abstractNumId w:val="44"/>
  </w:num>
  <w:num w:numId="57">
    <w:abstractNumId w:val="63"/>
  </w:num>
  <w:num w:numId="58">
    <w:abstractNumId w:val="30"/>
  </w:num>
  <w:num w:numId="59">
    <w:abstractNumId w:val="7"/>
  </w:num>
  <w:num w:numId="60">
    <w:abstractNumId w:val="58"/>
  </w:num>
  <w:num w:numId="61">
    <w:abstractNumId w:val="13"/>
  </w:num>
  <w:num w:numId="62">
    <w:abstractNumId w:val="69"/>
  </w:num>
  <w:num w:numId="63">
    <w:abstractNumId w:val="70"/>
  </w:num>
  <w:num w:numId="64">
    <w:abstractNumId w:val="26"/>
  </w:num>
  <w:num w:numId="65">
    <w:abstractNumId w:val="42"/>
  </w:num>
  <w:num w:numId="66">
    <w:abstractNumId w:val="74"/>
  </w:num>
  <w:num w:numId="67">
    <w:abstractNumId w:val="51"/>
  </w:num>
  <w:num w:numId="68">
    <w:abstractNumId w:val="65"/>
  </w:num>
  <w:num w:numId="69">
    <w:abstractNumId w:val="1"/>
  </w:num>
  <w:num w:numId="70">
    <w:abstractNumId w:val="64"/>
  </w:num>
  <w:num w:numId="71">
    <w:abstractNumId w:val="14"/>
  </w:num>
  <w:num w:numId="72">
    <w:abstractNumId w:val="11"/>
  </w:num>
  <w:num w:numId="73">
    <w:abstractNumId w:val="77"/>
  </w:num>
  <w:num w:numId="74">
    <w:abstractNumId w:val="2"/>
  </w:num>
  <w:num w:numId="75">
    <w:abstractNumId w:val="17"/>
  </w:num>
  <w:num w:numId="76">
    <w:abstractNumId w:val="36"/>
  </w:num>
  <w:num w:numId="77">
    <w:abstractNumId w:val="15"/>
  </w:num>
  <w:num w:numId="78">
    <w:abstractNumId w:val="49"/>
  </w:num>
  <w:num w:numId="79">
    <w:abstractNumId w:val="31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efaultTableStyle w:val="GridTable6ColorfulAccent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A4B"/>
    <w:rsid w:val="00006018"/>
    <w:rsid w:val="00010EB6"/>
    <w:rsid w:val="0001153B"/>
    <w:rsid w:val="00011AC3"/>
    <w:rsid w:val="00012F79"/>
    <w:rsid w:val="000161D3"/>
    <w:rsid w:val="000169FA"/>
    <w:rsid w:val="00020B15"/>
    <w:rsid w:val="00021F6E"/>
    <w:rsid w:val="00023106"/>
    <w:rsid w:val="00024A1D"/>
    <w:rsid w:val="00026401"/>
    <w:rsid w:val="00032B37"/>
    <w:rsid w:val="00032CAB"/>
    <w:rsid w:val="00033109"/>
    <w:rsid w:val="00033427"/>
    <w:rsid w:val="000347EB"/>
    <w:rsid w:val="000348ED"/>
    <w:rsid w:val="00035085"/>
    <w:rsid w:val="00035E3E"/>
    <w:rsid w:val="00037884"/>
    <w:rsid w:val="00041743"/>
    <w:rsid w:val="000432E7"/>
    <w:rsid w:val="00043A04"/>
    <w:rsid w:val="000441A0"/>
    <w:rsid w:val="0004566D"/>
    <w:rsid w:val="00047EA4"/>
    <w:rsid w:val="000511D7"/>
    <w:rsid w:val="00051532"/>
    <w:rsid w:val="00052B83"/>
    <w:rsid w:val="00052D2D"/>
    <w:rsid w:val="0005304D"/>
    <w:rsid w:val="000531E8"/>
    <w:rsid w:val="0005388A"/>
    <w:rsid w:val="000547F5"/>
    <w:rsid w:val="00055405"/>
    <w:rsid w:val="000562FB"/>
    <w:rsid w:val="000579C3"/>
    <w:rsid w:val="00062319"/>
    <w:rsid w:val="000629E7"/>
    <w:rsid w:val="000640AC"/>
    <w:rsid w:val="00071A4E"/>
    <w:rsid w:val="00071D25"/>
    <w:rsid w:val="00073904"/>
    <w:rsid w:val="00074304"/>
    <w:rsid w:val="00074C97"/>
    <w:rsid w:val="00074F2C"/>
    <w:rsid w:val="00075FF2"/>
    <w:rsid w:val="00080380"/>
    <w:rsid w:val="000829CB"/>
    <w:rsid w:val="0008313E"/>
    <w:rsid w:val="00084F80"/>
    <w:rsid w:val="00085AE8"/>
    <w:rsid w:val="00085B93"/>
    <w:rsid w:val="000863EA"/>
    <w:rsid w:val="00086474"/>
    <w:rsid w:val="00087A8E"/>
    <w:rsid w:val="00090C31"/>
    <w:rsid w:val="00092D15"/>
    <w:rsid w:val="000932DD"/>
    <w:rsid w:val="00093E0F"/>
    <w:rsid w:val="00094CBB"/>
    <w:rsid w:val="00096BC8"/>
    <w:rsid w:val="00097301"/>
    <w:rsid w:val="00097B6B"/>
    <w:rsid w:val="000A0880"/>
    <w:rsid w:val="000A2C10"/>
    <w:rsid w:val="000A5B2A"/>
    <w:rsid w:val="000A5CC6"/>
    <w:rsid w:val="000A7617"/>
    <w:rsid w:val="000A775C"/>
    <w:rsid w:val="000A7F0B"/>
    <w:rsid w:val="000B0237"/>
    <w:rsid w:val="000B1FD3"/>
    <w:rsid w:val="000B3BDB"/>
    <w:rsid w:val="000B773F"/>
    <w:rsid w:val="000C0CF6"/>
    <w:rsid w:val="000C1242"/>
    <w:rsid w:val="000C5B22"/>
    <w:rsid w:val="000C6326"/>
    <w:rsid w:val="000C642D"/>
    <w:rsid w:val="000C6948"/>
    <w:rsid w:val="000C74B3"/>
    <w:rsid w:val="000C7AA2"/>
    <w:rsid w:val="000C7B29"/>
    <w:rsid w:val="000D170A"/>
    <w:rsid w:val="000D19F4"/>
    <w:rsid w:val="000D1A83"/>
    <w:rsid w:val="000D22C6"/>
    <w:rsid w:val="000D40FE"/>
    <w:rsid w:val="000D5F91"/>
    <w:rsid w:val="000D6C2A"/>
    <w:rsid w:val="000E145B"/>
    <w:rsid w:val="000E297E"/>
    <w:rsid w:val="000E369F"/>
    <w:rsid w:val="000E4F85"/>
    <w:rsid w:val="000E5C3E"/>
    <w:rsid w:val="000E7774"/>
    <w:rsid w:val="000F04A9"/>
    <w:rsid w:val="000F12AF"/>
    <w:rsid w:val="000F1B3A"/>
    <w:rsid w:val="000F40E6"/>
    <w:rsid w:val="000F499C"/>
    <w:rsid w:val="000F7B5E"/>
    <w:rsid w:val="000F7E60"/>
    <w:rsid w:val="00100FEB"/>
    <w:rsid w:val="001014E0"/>
    <w:rsid w:val="00102F9C"/>
    <w:rsid w:val="001032A0"/>
    <w:rsid w:val="00103366"/>
    <w:rsid w:val="001043BD"/>
    <w:rsid w:val="00104F93"/>
    <w:rsid w:val="00106362"/>
    <w:rsid w:val="00107EF4"/>
    <w:rsid w:val="00110AE5"/>
    <w:rsid w:val="00110F22"/>
    <w:rsid w:val="00110FF6"/>
    <w:rsid w:val="00112E28"/>
    <w:rsid w:val="00113150"/>
    <w:rsid w:val="0011408E"/>
    <w:rsid w:val="0011519A"/>
    <w:rsid w:val="00116664"/>
    <w:rsid w:val="00117E17"/>
    <w:rsid w:val="0012015A"/>
    <w:rsid w:val="00120953"/>
    <w:rsid w:val="00120E7F"/>
    <w:rsid w:val="00121945"/>
    <w:rsid w:val="00126AA8"/>
    <w:rsid w:val="00127926"/>
    <w:rsid w:val="001308DD"/>
    <w:rsid w:val="00131BE7"/>
    <w:rsid w:val="001328E2"/>
    <w:rsid w:val="00132DB9"/>
    <w:rsid w:val="00133FA3"/>
    <w:rsid w:val="001346D8"/>
    <w:rsid w:val="0013754C"/>
    <w:rsid w:val="00137DAE"/>
    <w:rsid w:val="0014354F"/>
    <w:rsid w:val="00143677"/>
    <w:rsid w:val="00143B44"/>
    <w:rsid w:val="00150EB0"/>
    <w:rsid w:val="00154917"/>
    <w:rsid w:val="00154D15"/>
    <w:rsid w:val="00155A4F"/>
    <w:rsid w:val="00156000"/>
    <w:rsid w:val="00156E28"/>
    <w:rsid w:val="00162459"/>
    <w:rsid w:val="00162520"/>
    <w:rsid w:val="00162956"/>
    <w:rsid w:val="00162B72"/>
    <w:rsid w:val="00164551"/>
    <w:rsid w:val="001669A2"/>
    <w:rsid w:val="00170D4C"/>
    <w:rsid w:val="0017311C"/>
    <w:rsid w:val="00176095"/>
    <w:rsid w:val="00176694"/>
    <w:rsid w:val="00176913"/>
    <w:rsid w:val="00176CC6"/>
    <w:rsid w:val="00176E36"/>
    <w:rsid w:val="00177695"/>
    <w:rsid w:val="0018085C"/>
    <w:rsid w:val="001811F6"/>
    <w:rsid w:val="001819F2"/>
    <w:rsid w:val="00181EE5"/>
    <w:rsid w:val="00183083"/>
    <w:rsid w:val="00184098"/>
    <w:rsid w:val="001868E7"/>
    <w:rsid w:val="0018736E"/>
    <w:rsid w:val="00187567"/>
    <w:rsid w:val="00187845"/>
    <w:rsid w:val="00192373"/>
    <w:rsid w:val="001935BE"/>
    <w:rsid w:val="001943AF"/>
    <w:rsid w:val="001949CF"/>
    <w:rsid w:val="001978DD"/>
    <w:rsid w:val="00197C65"/>
    <w:rsid w:val="001A0159"/>
    <w:rsid w:val="001A0F55"/>
    <w:rsid w:val="001A1084"/>
    <w:rsid w:val="001A1113"/>
    <w:rsid w:val="001A1AA9"/>
    <w:rsid w:val="001A61F0"/>
    <w:rsid w:val="001A7617"/>
    <w:rsid w:val="001B0480"/>
    <w:rsid w:val="001B0608"/>
    <w:rsid w:val="001B322F"/>
    <w:rsid w:val="001B3990"/>
    <w:rsid w:val="001B3B50"/>
    <w:rsid w:val="001B5327"/>
    <w:rsid w:val="001B7BA4"/>
    <w:rsid w:val="001C1001"/>
    <w:rsid w:val="001C1D44"/>
    <w:rsid w:val="001C2285"/>
    <w:rsid w:val="001C57BE"/>
    <w:rsid w:val="001C6089"/>
    <w:rsid w:val="001C6B6E"/>
    <w:rsid w:val="001C7746"/>
    <w:rsid w:val="001D15C5"/>
    <w:rsid w:val="001D2919"/>
    <w:rsid w:val="001D5009"/>
    <w:rsid w:val="001D5669"/>
    <w:rsid w:val="001D5A82"/>
    <w:rsid w:val="001D66EB"/>
    <w:rsid w:val="001D72C1"/>
    <w:rsid w:val="001D745C"/>
    <w:rsid w:val="001E0787"/>
    <w:rsid w:val="001E2C3B"/>
    <w:rsid w:val="001E2D3D"/>
    <w:rsid w:val="001E3E6D"/>
    <w:rsid w:val="001E42A1"/>
    <w:rsid w:val="001E44CB"/>
    <w:rsid w:val="001E66DC"/>
    <w:rsid w:val="001E6F02"/>
    <w:rsid w:val="001E6F58"/>
    <w:rsid w:val="001F01D0"/>
    <w:rsid w:val="001F03DD"/>
    <w:rsid w:val="001F0BC4"/>
    <w:rsid w:val="001F2261"/>
    <w:rsid w:val="001F26CA"/>
    <w:rsid w:val="001F39FA"/>
    <w:rsid w:val="001F422F"/>
    <w:rsid w:val="001F64FD"/>
    <w:rsid w:val="001F66B4"/>
    <w:rsid w:val="002004B8"/>
    <w:rsid w:val="00200F02"/>
    <w:rsid w:val="002035DD"/>
    <w:rsid w:val="00203D2B"/>
    <w:rsid w:val="0020483C"/>
    <w:rsid w:val="002055B3"/>
    <w:rsid w:val="0020679A"/>
    <w:rsid w:val="00206D8B"/>
    <w:rsid w:val="00206FC0"/>
    <w:rsid w:val="0020731A"/>
    <w:rsid w:val="00207683"/>
    <w:rsid w:val="00215B8F"/>
    <w:rsid w:val="00217361"/>
    <w:rsid w:val="00222BA3"/>
    <w:rsid w:val="00223BBB"/>
    <w:rsid w:val="00224CE6"/>
    <w:rsid w:val="00226C2D"/>
    <w:rsid w:val="00227B20"/>
    <w:rsid w:val="00230416"/>
    <w:rsid w:val="002304FA"/>
    <w:rsid w:val="0023184F"/>
    <w:rsid w:val="002323ED"/>
    <w:rsid w:val="00232561"/>
    <w:rsid w:val="00234DDC"/>
    <w:rsid w:val="00236BC2"/>
    <w:rsid w:val="00237A12"/>
    <w:rsid w:val="00237D0E"/>
    <w:rsid w:val="00240EB3"/>
    <w:rsid w:val="00241788"/>
    <w:rsid w:val="00242348"/>
    <w:rsid w:val="00242742"/>
    <w:rsid w:val="00242A34"/>
    <w:rsid w:val="002434DC"/>
    <w:rsid w:val="0024423F"/>
    <w:rsid w:val="00244712"/>
    <w:rsid w:val="00244B0F"/>
    <w:rsid w:val="002454B1"/>
    <w:rsid w:val="002532B5"/>
    <w:rsid w:val="00253A87"/>
    <w:rsid w:val="00253F34"/>
    <w:rsid w:val="002542E1"/>
    <w:rsid w:val="00254614"/>
    <w:rsid w:val="002559C2"/>
    <w:rsid w:val="00256260"/>
    <w:rsid w:val="002567A0"/>
    <w:rsid w:val="0025718C"/>
    <w:rsid w:val="0026107A"/>
    <w:rsid w:val="002619CF"/>
    <w:rsid w:val="00263B2A"/>
    <w:rsid w:val="002647B6"/>
    <w:rsid w:val="002648D6"/>
    <w:rsid w:val="00264B46"/>
    <w:rsid w:val="0026744C"/>
    <w:rsid w:val="002701A3"/>
    <w:rsid w:val="002722D3"/>
    <w:rsid w:val="002732EC"/>
    <w:rsid w:val="00273B95"/>
    <w:rsid w:val="00276DF6"/>
    <w:rsid w:val="002803B0"/>
    <w:rsid w:val="00281E6B"/>
    <w:rsid w:val="002834C0"/>
    <w:rsid w:val="00284219"/>
    <w:rsid w:val="00290BEF"/>
    <w:rsid w:val="00290FAD"/>
    <w:rsid w:val="00291A3B"/>
    <w:rsid w:val="00292E07"/>
    <w:rsid w:val="00293F15"/>
    <w:rsid w:val="002945D2"/>
    <w:rsid w:val="00294F11"/>
    <w:rsid w:val="002953D3"/>
    <w:rsid w:val="0029567B"/>
    <w:rsid w:val="002971AF"/>
    <w:rsid w:val="002A0114"/>
    <w:rsid w:val="002A053F"/>
    <w:rsid w:val="002A0E64"/>
    <w:rsid w:val="002A1101"/>
    <w:rsid w:val="002A247A"/>
    <w:rsid w:val="002A251B"/>
    <w:rsid w:val="002A412D"/>
    <w:rsid w:val="002A6972"/>
    <w:rsid w:val="002A70BD"/>
    <w:rsid w:val="002A73CF"/>
    <w:rsid w:val="002B0C5D"/>
    <w:rsid w:val="002B4218"/>
    <w:rsid w:val="002B4CE4"/>
    <w:rsid w:val="002B5082"/>
    <w:rsid w:val="002B79FE"/>
    <w:rsid w:val="002C0979"/>
    <w:rsid w:val="002C1B5A"/>
    <w:rsid w:val="002C1B8E"/>
    <w:rsid w:val="002C3873"/>
    <w:rsid w:val="002C40FE"/>
    <w:rsid w:val="002C43A8"/>
    <w:rsid w:val="002C49D6"/>
    <w:rsid w:val="002C4A9F"/>
    <w:rsid w:val="002C590D"/>
    <w:rsid w:val="002D26F0"/>
    <w:rsid w:val="002D28E9"/>
    <w:rsid w:val="002D4D9F"/>
    <w:rsid w:val="002D6768"/>
    <w:rsid w:val="002D7168"/>
    <w:rsid w:val="002E041D"/>
    <w:rsid w:val="002E07F0"/>
    <w:rsid w:val="002E08F5"/>
    <w:rsid w:val="002E0BA3"/>
    <w:rsid w:val="002E1FB8"/>
    <w:rsid w:val="002E23B7"/>
    <w:rsid w:val="002E275F"/>
    <w:rsid w:val="002E34D4"/>
    <w:rsid w:val="002E635A"/>
    <w:rsid w:val="002E7D69"/>
    <w:rsid w:val="002F240C"/>
    <w:rsid w:val="002F2F44"/>
    <w:rsid w:val="002F2FAC"/>
    <w:rsid w:val="002F3F66"/>
    <w:rsid w:val="002F6D73"/>
    <w:rsid w:val="00301A1C"/>
    <w:rsid w:val="00301D66"/>
    <w:rsid w:val="00302AE8"/>
    <w:rsid w:val="0030405E"/>
    <w:rsid w:val="00305C72"/>
    <w:rsid w:val="00307850"/>
    <w:rsid w:val="003102A4"/>
    <w:rsid w:val="00312042"/>
    <w:rsid w:val="003132A4"/>
    <w:rsid w:val="00313545"/>
    <w:rsid w:val="003173DC"/>
    <w:rsid w:val="003174AB"/>
    <w:rsid w:val="00321109"/>
    <w:rsid w:val="00321233"/>
    <w:rsid w:val="00322A5F"/>
    <w:rsid w:val="003246E6"/>
    <w:rsid w:val="00325390"/>
    <w:rsid w:val="003306CD"/>
    <w:rsid w:val="003314CA"/>
    <w:rsid w:val="00334F97"/>
    <w:rsid w:val="0033520D"/>
    <w:rsid w:val="003352F4"/>
    <w:rsid w:val="003369AF"/>
    <w:rsid w:val="00336E66"/>
    <w:rsid w:val="00337BDA"/>
    <w:rsid w:val="003402A8"/>
    <w:rsid w:val="00341C7E"/>
    <w:rsid w:val="00342AAB"/>
    <w:rsid w:val="00347829"/>
    <w:rsid w:val="003479F9"/>
    <w:rsid w:val="003508E2"/>
    <w:rsid w:val="00350E46"/>
    <w:rsid w:val="00361465"/>
    <w:rsid w:val="00362C88"/>
    <w:rsid w:val="00363276"/>
    <w:rsid w:val="0036329C"/>
    <w:rsid w:val="00364D25"/>
    <w:rsid w:val="0037085C"/>
    <w:rsid w:val="00371540"/>
    <w:rsid w:val="00372AC4"/>
    <w:rsid w:val="00372B81"/>
    <w:rsid w:val="0037347F"/>
    <w:rsid w:val="00375657"/>
    <w:rsid w:val="00375F2D"/>
    <w:rsid w:val="0037603A"/>
    <w:rsid w:val="0037624A"/>
    <w:rsid w:val="00377078"/>
    <w:rsid w:val="003800E9"/>
    <w:rsid w:val="00380CE5"/>
    <w:rsid w:val="00381CB4"/>
    <w:rsid w:val="0038271D"/>
    <w:rsid w:val="00382DAE"/>
    <w:rsid w:val="00383B95"/>
    <w:rsid w:val="00383D00"/>
    <w:rsid w:val="003845D1"/>
    <w:rsid w:val="0038673E"/>
    <w:rsid w:val="00390112"/>
    <w:rsid w:val="00390E92"/>
    <w:rsid w:val="00391CE7"/>
    <w:rsid w:val="003930FF"/>
    <w:rsid w:val="003961AD"/>
    <w:rsid w:val="003A1CD1"/>
    <w:rsid w:val="003A2931"/>
    <w:rsid w:val="003A2E4A"/>
    <w:rsid w:val="003A3C52"/>
    <w:rsid w:val="003A4F69"/>
    <w:rsid w:val="003A6D1D"/>
    <w:rsid w:val="003A73DF"/>
    <w:rsid w:val="003B2AB7"/>
    <w:rsid w:val="003B3C65"/>
    <w:rsid w:val="003B3E77"/>
    <w:rsid w:val="003B422D"/>
    <w:rsid w:val="003B4760"/>
    <w:rsid w:val="003B65C8"/>
    <w:rsid w:val="003B7F13"/>
    <w:rsid w:val="003C041B"/>
    <w:rsid w:val="003C0A45"/>
    <w:rsid w:val="003C2910"/>
    <w:rsid w:val="003C2A83"/>
    <w:rsid w:val="003C42D4"/>
    <w:rsid w:val="003C5A69"/>
    <w:rsid w:val="003D0445"/>
    <w:rsid w:val="003D074D"/>
    <w:rsid w:val="003D0AF0"/>
    <w:rsid w:val="003D0FC8"/>
    <w:rsid w:val="003D2B03"/>
    <w:rsid w:val="003D2F32"/>
    <w:rsid w:val="003D3FCF"/>
    <w:rsid w:val="003D424F"/>
    <w:rsid w:val="003D4B12"/>
    <w:rsid w:val="003D50AA"/>
    <w:rsid w:val="003D64C0"/>
    <w:rsid w:val="003D729A"/>
    <w:rsid w:val="003D7BBC"/>
    <w:rsid w:val="003E07CC"/>
    <w:rsid w:val="003E0EF6"/>
    <w:rsid w:val="003E3558"/>
    <w:rsid w:val="003E4232"/>
    <w:rsid w:val="003E4302"/>
    <w:rsid w:val="003E430F"/>
    <w:rsid w:val="003E474D"/>
    <w:rsid w:val="003E6BF4"/>
    <w:rsid w:val="003F3EDC"/>
    <w:rsid w:val="003F4B81"/>
    <w:rsid w:val="00400111"/>
    <w:rsid w:val="004028CD"/>
    <w:rsid w:val="00403B81"/>
    <w:rsid w:val="0040430C"/>
    <w:rsid w:val="004049D4"/>
    <w:rsid w:val="004057D6"/>
    <w:rsid w:val="0041008E"/>
    <w:rsid w:val="00410554"/>
    <w:rsid w:val="004107BC"/>
    <w:rsid w:val="0041112E"/>
    <w:rsid w:val="00411C35"/>
    <w:rsid w:val="00412018"/>
    <w:rsid w:val="00414517"/>
    <w:rsid w:val="00414CF0"/>
    <w:rsid w:val="00415579"/>
    <w:rsid w:val="00415D85"/>
    <w:rsid w:val="004163D2"/>
    <w:rsid w:val="00417587"/>
    <w:rsid w:val="00420186"/>
    <w:rsid w:val="00421075"/>
    <w:rsid w:val="00421F4F"/>
    <w:rsid w:val="004230CA"/>
    <w:rsid w:val="004230F2"/>
    <w:rsid w:val="00423BE6"/>
    <w:rsid w:val="0042479F"/>
    <w:rsid w:val="00427105"/>
    <w:rsid w:val="00431999"/>
    <w:rsid w:val="00432670"/>
    <w:rsid w:val="00433506"/>
    <w:rsid w:val="00433AE4"/>
    <w:rsid w:val="00434182"/>
    <w:rsid w:val="00434D5B"/>
    <w:rsid w:val="004371C6"/>
    <w:rsid w:val="00441D50"/>
    <w:rsid w:val="0044336F"/>
    <w:rsid w:val="00443C6E"/>
    <w:rsid w:val="00444A51"/>
    <w:rsid w:val="004506EF"/>
    <w:rsid w:val="00450750"/>
    <w:rsid w:val="00450F4D"/>
    <w:rsid w:val="00452F26"/>
    <w:rsid w:val="00453554"/>
    <w:rsid w:val="00456065"/>
    <w:rsid w:val="004633D0"/>
    <w:rsid w:val="0046340F"/>
    <w:rsid w:val="0046458A"/>
    <w:rsid w:val="00464FEA"/>
    <w:rsid w:val="004677D9"/>
    <w:rsid w:val="00470223"/>
    <w:rsid w:val="00473BAC"/>
    <w:rsid w:val="004747C2"/>
    <w:rsid w:val="004765AA"/>
    <w:rsid w:val="004767AA"/>
    <w:rsid w:val="004773DF"/>
    <w:rsid w:val="004773FA"/>
    <w:rsid w:val="0048029F"/>
    <w:rsid w:val="0048320A"/>
    <w:rsid w:val="00484791"/>
    <w:rsid w:val="0048779F"/>
    <w:rsid w:val="00487ED6"/>
    <w:rsid w:val="004905E4"/>
    <w:rsid w:val="004935F3"/>
    <w:rsid w:val="0049445C"/>
    <w:rsid w:val="00495AAC"/>
    <w:rsid w:val="00497303"/>
    <w:rsid w:val="00497A5D"/>
    <w:rsid w:val="004A0454"/>
    <w:rsid w:val="004A0B28"/>
    <w:rsid w:val="004A1D47"/>
    <w:rsid w:val="004A2D15"/>
    <w:rsid w:val="004A39AA"/>
    <w:rsid w:val="004A3DDD"/>
    <w:rsid w:val="004A4BFF"/>
    <w:rsid w:val="004A5F89"/>
    <w:rsid w:val="004A6632"/>
    <w:rsid w:val="004A7BEE"/>
    <w:rsid w:val="004B05E0"/>
    <w:rsid w:val="004B0AFE"/>
    <w:rsid w:val="004B14A3"/>
    <w:rsid w:val="004B178A"/>
    <w:rsid w:val="004B330A"/>
    <w:rsid w:val="004B3A65"/>
    <w:rsid w:val="004B5819"/>
    <w:rsid w:val="004B5B48"/>
    <w:rsid w:val="004B6EF0"/>
    <w:rsid w:val="004C08F1"/>
    <w:rsid w:val="004C3F2A"/>
    <w:rsid w:val="004C5D49"/>
    <w:rsid w:val="004C5F1F"/>
    <w:rsid w:val="004D0364"/>
    <w:rsid w:val="004D0D56"/>
    <w:rsid w:val="004D2F06"/>
    <w:rsid w:val="004D3D1F"/>
    <w:rsid w:val="004D6767"/>
    <w:rsid w:val="004D75FF"/>
    <w:rsid w:val="004E024F"/>
    <w:rsid w:val="004E09B7"/>
    <w:rsid w:val="004E35C0"/>
    <w:rsid w:val="004E55F1"/>
    <w:rsid w:val="004E795B"/>
    <w:rsid w:val="004F05AB"/>
    <w:rsid w:val="004F0DD5"/>
    <w:rsid w:val="004F26CA"/>
    <w:rsid w:val="004F2AE4"/>
    <w:rsid w:val="004F4F48"/>
    <w:rsid w:val="004F6536"/>
    <w:rsid w:val="004F70E2"/>
    <w:rsid w:val="004F7F2C"/>
    <w:rsid w:val="00500BEE"/>
    <w:rsid w:val="005013A5"/>
    <w:rsid w:val="00501939"/>
    <w:rsid w:val="005032C7"/>
    <w:rsid w:val="00503EF2"/>
    <w:rsid w:val="00504CF8"/>
    <w:rsid w:val="00507416"/>
    <w:rsid w:val="00507FA4"/>
    <w:rsid w:val="005111AB"/>
    <w:rsid w:val="00513975"/>
    <w:rsid w:val="0051469A"/>
    <w:rsid w:val="00514925"/>
    <w:rsid w:val="00514C30"/>
    <w:rsid w:val="00515384"/>
    <w:rsid w:val="00516612"/>
    <w:rsid w:val="005169CF"/>
    <w:rsid w:val="00516D89"/>
    <w:rsid w:val="00520131"/>
    <w:rsid w:val="00524121"/>
    <w:rsid w:val="00524BCB"/>
    <w:rsid w:val="00526E5F"/>
    <w:rsid w:val="00527838"/>
    <w:rsid w:val="00530B0F"/>
    <w:rsid w:val="00532129"/>
    <w:rsid w:val="005326FE"/>
    <w:rsid w:val="00534141"/>
    <w:rsid w:val="005342B3"/>
    <w:rsid w:val="00536042"/>
    <w:rsid w:val="00537126"/>
    <w:rsid w:val="0054304A"/>
    <w:rsid w:val="00543104"/>
    <w:rsid w:val="0054411D"/>
    <w:rsid w:val="00547497"/>
    <w:rsid w:val="005479E8"/>
    <w:rsid w:val="00547C44"/>
    <w:rsid w:val="005508F3"/>
    <w:rsid w:val="00552622"/>
    <w:rsid w:val="00552D87"/>
    <w:rsid w:val="005532F2"/>
    <w:rsid w:val="005552A0"/>
    <w:rsid w:val="0055596F"/>
    <w:rsid w:val="00555EF0"/>
    <w:rsid w:val="00556655"/>
    <w:rsid w:val="0055733B"/>
    <w:rsid w:val="0056188F"/>
    <w:rsid w:val="0056235F"/>
    <w:rsid w:val="005624D4"/>
    <w:rsid w:val="00562760"/>
    <w:rsid w:val="0056365E"/>
    <w:rsid w:val="00563EA9"/>
    <w:rsid w:val="005660B7"/>
    <w:rsid w:val="00566776"/>
    <w:rsid w:val="005674F3"/>
    <w:rsid w:val="00570853"/>
    <w:rsid w:val="0057283F"/>
    <w:rsid w:val="00575604"/>
    <w:rsid w:val="00575CCF"/>
    <w:rsid w:val="00576B83"/>
    <w:rsid w:val="005814A3"/>
    <w:rsid w:val="00582452"/>
    <w:rsid w:val="00582C34"/>
    <w:rsid w:val="005830A9"/>
    <w:rsid w:val="00583EE0"/>
    <w:rsid w:val="0058517B"/>
    <w:rsid w:val="00586162"/>
    <w:rsid w:val="005903D9"/>
    <w:rsid w:val="0059171F"/>
    <w:rsid w:val="00592A20"/>
    <w:rsid w:val="00592A6E"/>
    <w:rsid w:val="005958A5"/>
    <w:rsid w:val="00596650"/>
    <w:rsid w:val="005972E0"/>
    <w:rsid w:val="00597779"/>
    <w:rsid w:val="005A188F"/>
    <w:rsid w:val="005A22B5"/>
    <w:rsid w:val="005A24F8"/>
    <w:rsid w:val="005A6D49"/>
    <w:rsid w:val="005B03DE"/>
    <w:rsid w:val="005B26EF"/>
    <w:rsid w:val="005B47FF"/>
    <w:rsid w:val="005B7B37"/>
    <w:rsid w:val="005C74A0"/>
    <w:rsid w:val="005D18DB"/>
    <w:rsid w:val="005D1ED4"/>
    <w:rsid w:val="005D6A02"/>
    <w:rsid w:val="005E0137"/>
    <w:rsid w:val="005E3E8A"/>
    <w:rsid w:val="005E4042"/>
    <w:rsid w:val="005E6174"/>
    <w:rsid w:val="005E71AB"/>
    <w:rsid w:val="005E7260"/>
    <w:rsid w:val="005F064A"/>
    <w:rsid w:val="005F0FCA"/>
    <w:rsid w:val="005F2407"/>
    <w:rsid w:val="005F338C"/>
    <w:rsid w:val="005F345C"/>
    <w:rsid w:val="005F4D84"/>
    <w:rsid w:val="005F6268"/>
    <w:rsid w:val="005F6557"/>
    <w:rsid w:val="005F6BF8"/>
    <w:rsid w:val="005F78F5"/>
    <w:rsid w:val="005F7FE6"/>
    <w:rsid w:val="00601569"/>
    <w:rsid w:val="00603627"/>
    <w:rsid w:val="006041B1"/>
    <w:rsid w:val="006060E3"/>
    <w:rsid w:val="006115E9"/>
    <w:rsid w:val="00612511"/>
    <w:rsid w:val="0061316A"/>
    <w:rsid w:val="0061334A"/>
    <w:rsid w:val="006134FE"/>
    <w:rsid w:val="006145A8"/>
    <w:rsid w:val="00615AAB"/>
    <w:rsid w:val="006168D0"/>
    <w:rsid w:val="00617C3F"/>
    <w:rsid w:val="00621D29"/>
    <w:rsid w:val="00622429"/>
    <w:rsid w:val="00624BEE"/>
    <w:rsid w:val="00625285"/>
    <w:rsid w:val="0063334E"/>
    <w:rsid w:val="00634E64"/>
    <w:rsid w:val="00636E33"/>
    <w:rsid w:val="00637077"/>
    <w:rsid w:val="00637645"/>
    <w:rsid w:val="0064266B"/>
    <w:rsid w:val="00642C06"/>
    <w:rsid w:val="00642E58"/>
    <w:rsid w:val="0064396F"/>
    <w:rsid w:val="00643B94"/>
    <w:rsid w:val="00643C9A"/>
    <w:rsid w:val="006505B1"/>
    <w:rsid w:val="00650773"/>
    <w:rsid w:val="0065194F"/>
    <w:rsid w:val="00652701"/>
    <w:rsid w:val="006538E7"/>
    <w:rsid w:val="006541C3"/>
    <w:rsid w:val="00654ED6"/>
    <w:rsid w:val="00656050"/>
    <w:rsid w:val="00660DB2"/>
    <w:rsid w:val="00662693"/>
    <w:rsid w:val="006627A7"/>
    <w:rsid w:val="00664634"/>
    <w:rsid w:val="006651CD"/>
    <w:rsid w:val="006665E8"/>
    <w:rsid w:val="0066668A"/>
    <w:rsid w:val="006674C1"/>
    <w:rsid w:val="00671882"/>
    <w:rsid w:val="0067198F"/>
    <w:rsid w:val="00671DBA"/>
    <w:rsid w:val="00672751"/>
    <w:rsid w:val="00676128"/>
    <w:rsid w:val="0067668D"/>
    <w:rsid w:val="00680783"/>
    <w:rsid w:val="00681A2E"/>
    <w:rsid w:val="00682868"/>
    <w:rsid w:val="00683FB5"/>
    <w:rsid w:val="00684393"/>
    <w:rsid w:val="00684D1A"/>
    <w:rsid w:val="00685314"/>
    <w:rsid w:val="00685685"/>
    <w:rsid w:val="00687F83"/>
    <w:rsid w:val="006916AD"/>
    <w:rsid w:val="006922C3"/>
    <w:rsid w:val="006954B8"/>
    <w:rsid w:val="0069590B"/>
    <w:rsid w:val="00697E4B"/>
    <w:rsid w:val="006A015B"/>
    <w:rsid w:val="006A168C"/>
    <w:rsid w:val="006A1DB4"/>
    <w:rsid w:val="006A20C4"/>
    <w:rsid w:val="006A22AE"/>
    <w:rsid w:val="006A2A7A"/>
    <w:rsid w:val="006A3CDB"/>
    <w:rsid w:val="006A4423"/>
    <w:rsid w:val="006A4FB2"/>
    <w:rsid w:val="006A72D3"/>
    <w:rsid w:val="006A79FF"/>
    <w:rsid w:val="006A7B50"/>
    <w:rsid w:val="006B1A33"/>
    <w:rsid w:val="006B2498"/>
    <w:rsid w:val="006B4EF8"/>
    <w:rsid w:val="006B4FB7"/>
    <w:rsid w:val="006C0115"/>
    <w:rsid w:val="006C0DFC"/>
    <w:rsid w:val="006C11E0"/>
    <w:rsid w:val="006C3E70"/>
    <w:rsid w:val="006C4E96"/>
    <w:rsid w:val="006C57A2"/>
    <w:rsid w:val="006D0773"/>
    <w:rsid w:val="006D0B3A"/>
    <w:rsid w:val="006D0CF1"/>
    <w:rsid w:val="006D3A51"/>
    <w:rsid w:val="006D3D6D"/>
    <w:rsid w:val="006D4AEB"/>
    <w:rsid w:val="006D4FE0"/>
    <w:rsid w:val="006D53C5"/>
    <w:rsid w:val="006D5E73"/>
    <w:rsid w:val="006D62FA"/>
    <w:rsid w:val="006D631B"/>
    <w:rsid w:val="006D7282"/>
    <w:rsid w:val="006E3351"/>
    <w:rsid w:val="006E50F1"/>
    <w:rsid w:val="006E5412"/>
    <w:rsid w:val="006E6577"/>
    <w:rsid w:val="006E6B73"/>
    <w:rsid w:val="006F0CAB"/>
    <w:rsid w:val="006F33C4"/>
    <w:rsid w:val="006F359C"/>
    <w:rsid w:val="006F4A84"/>
    <w:rsid w:val="006F6161"/>
    <w:rsid w:val="006F751E"/>
    <w:rsid w:val="006F76C5"/>
    <w:rsid w:val="0070112A"/>
    <w:rsid w:val="00702CDF"/>
    <w:rsid w:val="0070367D"/>
    <w:rsid w:val="0070610C"/>
    <w:rsid w:val="00710269"/>
    <w:rsid w:val="0071026E"/>
    <w:rsid w:val="00711340"/>
    <w:rsid w:val="00712413"/>
    <w:rsid w:val="00712629"/>
    <w:rsid w:val="00712F59"/>
    <w:rsid w:val="00716ADC"/>
    <w:rsid w:val="00716B0F"/>
    <w:rsid w:val="007206A5"/>
    <w:rsid w:val="00721CA5"/>
    <w:rsid w:val="007223D8"/>
    <w:rsid w:val="007224E7"/>
    <w:rsid w:val="00723A26"/>
    <w:rsid w:val="00724BC8"/>
    <w:rsid w:val="00725169"/>
    <w:rsid w:val="007251DA"/>
    <w:rsid w:val="00726E82"/>
    <w:rsid w:val="007273FA"/>
    <w:rsid w:val="007274B1"/>
    <w:rsid w:val="00731704"/>
    <w:rsid w:val="0073304F"/>
    <w:rsid w:val="007348FD"/>
    <w:rsid w:val="00734AD6"/>
    <w:rsid w:val="00735307"/>
    <w:rsid w:val="00735D4A"/>
    <w:rsid w:val="00736859"/>
    <w:rsid w:val="007370E9"/>
    <w:rsid w:val="00737DA7"/>
    <w:rsid w:val="007408E1"/>
    <w:rsid w:val="00740BF5"/>
    <w:rsid w:val="00742A99"/>
    <w:rsid w:val="00742F3E"/>
    <w:rsid w:val="00743156"/>
    <w:rsid w:val="00745B98"/>
    <w:rsid w:val="007479B5"/>
    <w:rsid w:val="00753B25"/>
    <w:rsid w:val="00753C35"/>
    <w:rsid w:val="0075418D"/>
    <w:rsid w:val="00755DE4"/>
    <w:rsid w:val="007578A6"/>
    <w:rsid w:val="00757A78"/>
    <w:rsid w:val="00761F5D"/>
    <w:rsid w:val="00762CE9"/>
    <w:rsid w:val="00762EDE"/>
    <w:rsid w:val="007647D2"/>
    <w:rsid w:val="00767015"/>
    <w:rsid w:val="007675A4"/>
    <w:rsid w:val="0077052A"/>
    <w:rsid w:val="00770C38"/>
    <w:rsid w:val="00771A37"/>
    <w:rsid w:val="00771B8A"/>
    <w:rsid w:val="00772E3E"/>
    <w:rsid w:val="0077399E"/>
    <w:rsid w:val="007747CA"/>
    <w:rsid w:val="00776980"/>
    <w:rsid w:val="00777658"/>
    <w:rsid w:val="00783AE4"/>
    <w:rsid w:val="00783D6F"/>
    <w:rsid w:val="00784222"/>
    <w:rsid w:val="0078747B"/>
    <w:rsid w:val="0078755D"/>
    <w:rsid w:val="00787561"/>
    <w:rsid w:val="00790152"/>
    <w:rsid w:val="007910D9"/>
    <w:rsid w:val="00791457"/>
    <w:rsid w:val="007914F7"/>
    <w:rsid w:val="007955B9"/>
    <w:rsid w:val="007972B8"/>
    <w:rsid w:val="00797493"/>
    <w:rsid w:val="007A26FA"/>
    <w:rsid w:val="007A3842"/>
    <w:rsid w:val="007A3F33"/>
    <w:rsid w:val="007A4564"/>
    <w:rsid w:val="007A5526"/>
    <w:rsid w:val="007B0C4C"/>
    <w:rsid w:val="007B0E25"/>
    <w:rsid w:val="007B16D5"/>
    <w:rsid w:val="007B2710"/>
    <w:rsid w:val="007B29A0"/>
    <w:rsid w:val="007B681C"/>
    <w:rsid w:val="007B7F9E"/>
    <w:rsid w:val="007C046C"/>
    <w:rsid w:val="007C0875"/>
    <w:rsid w:val="007C0F25"/>
    <w:rsid w:val="007C22BA"/>
    <w:rsid w:val="007C23C2"/>
    <w:rsid w:val="007C3FC0"/>
    <w:rsid w:val="007C41DD"/>
    <w:rsid w:val="007C455E"/>
    <w:rsid w:val="007C529B"/>
    <w:rsid w:val="007C52B3"/>
    <w:rsid w:val="007C5329"/>
    <w:rsid w:val="007C6EEE"/>
    <w:rsid w:val="007C7895"/>
    <w:rsid w:val="007D0990"/>
    <w:rsid w:val="007D1340"/>
    <w:rsid w:val="007D29FD"/>
    <w:rsid w:val="007D3064"/>
    <w:rsid w:val="007D3180"/>
    <w:rsid w:val="007D32EC"/>
    <w:rsid w:val="007D35CF"/>
    <w:rsid w:val="007D5177"/>
    <w:rsid w:val="007D54D4"/>
    <w:rsid w:val="007D6D27"/>
    <w:rsid w:val="007D729E"/>
    <w:rsid w:val="007D7DE3"/>
    <w:rsid w:val="007E151C"/>
    <w:rsid w:val="007E1A0F"/>
    <w:rsid w:val="007E296D"/>
    <w:rsid w:val="007F2BBD"/>
    <w:rsid w:val="007F2FCB"/>
    <w:rsid w:val="007F329A"/>
    <w:rsid w:val="007F3AB0"/>
    <w:rsid w:val="007F3E7D"/>
    <w:rsid w:val="007F3FAA"/>
    <w:rsid w:val="00800563"/>
    <w:rsid w:val="00801CD3"/>
    <w:rsid w:val="00802252"/>
    <w:rsid w:val="00804170"/>
    <w:rsid w:val="008065B3"/>
    <w:rsid w:val="0081081B"/>
    <w:rsid w:val="00812292"/>
    <w:rsid w:val="008123A9"/>
    <w:rsid w:val="008156FD"/>
    <w:rsid w:val="00820990"/>
    <w:rsid w:val="00820F30"/>
    <w:rsid w:val="008210DE"/>
    <w:rsid w:val="00825D47"/>
    <w:rsid w:val="008263F5"/>
    <w:rsid w:val="00826970"/>
    <w:rsid w:val="008275A2"/>
    <w:rsid w:val="008300EA"/>
    <w:rsid w:val="0083094A"/>
    <w:rsid w:val="00830B15"/>
    <w:rsid w:val="00830D74"/>
    <w:rsid w:val="00831109"/>
    <w:rsid w:val="00832004"/>
    <w:rsid w:val="008328F9"/>
    <w:rsid w:val="00832CDA"/>
    <w:rsid w:val="00833681"/>
    <w:rsid w:val="00834156"/>
    <w:rsid w:val="00834EF5"/>
    <w:rsid w:val="008356C8"/>
    <w:rsid w:val="00835A7E"/>
    <w:rsid w:val="008371BB"/>
    <w:rsid w:val="008379AE"/>
    <w:rsid w:val="0084208D"/>
    <w:rsid w:val="00846728"/>
    <w:rsid w:val="00850ACE"/>
    <w:rsid w:val="00850BA0"/>
    <w:rsid w:val="00851186"/>
    <w:rsid w:val="008516DB"/>
    <w:rsid w:val="00851E95"/>
    <w:rsid w:val="00852240"/>
    <w:rsid w:val="008523ED"/>
    <w:rsid w:val="008524F2"/>
    <w:rsid w:val="008532DC"/>
    <w:rsid w:val="00853C01"/>
    <w:rsid w:val="00855EB0"/>
    <w:rsid w:val="0085654E"/>
    <w:rsid w:val="00856D2E"/>
    <w:rsid w:val="00860885"/>
    <w:rsid w:val="0086184A"/>
    <w:rsid w:val="008624AF"/>
    <w:rsid w:val="008627DA"/>
    <w:rsid w:val="00863425"/>
    <w:rsid w:val="00864613"/>
    <w:rsid w:val="00864866"/>
    <w:rsid w:val="008650E6"/>
    <w:rsid w:val="008673FA"/>
    <w:rsid w:val="00870031"/>
    <w:rsid w:val="0087396B"/>
    <w:rsid w:val="00873A4B"/>
    <w:rsid w:val="00873BB5"/>
    <w:rsid w:val="0087565D"/>
    <w:rsid w:val="00880F01"/>
    <w:rsid w:val="008816DC"/>
    <w:rsid w:val="00881DF3"/>
    <w:rsid w:val="00882387"/>
    <w:rsid w:val="00882DEC"/>
    <w:rsid w:val="00883098"/>
    <w:rsid w:val="00883537"/>
    <w:rsid w:val="008842E7"/>
    <w:rsid w:val="00884921"/>
    <w:rsid w:val="00885A93"/>
    <w:rsid w:val="00887AEB"/>
    <w:rsid w:val="00887CBC"/>
    <w:rsid w:val="00890E06"/>
    <w:rsid w:val="00891998"/>
    <w:rsid w:val="00891F22"/>
    <w:rsid w:val="008941E8"/>
    <w:rsid w:val="008947F8"/>
    <w:rsid w:val="0089483B"/>
    <w:rsid w:val="00897526"/>
    <w:rsid w:val="008A02C1"/>
    <w:rsid w:val="008A06AE"/>
    <w:rsid w:val="008A14F9"/>
    <w:rsid w:val="008A18D9"/>
    <w:rsid w:val="008A1FE2"/>
    <w:rsid w:val="008A2216"/>
    <w:rsid w:val="008A28C4"/>
    <w:rsid w:val="008A37FE"/>
    <w:rsid w:val="008A4545"/>
    <w:rsid w:val="008A4BC0"/>
    <w:rsid w:val="008A4E25"/>
    <w:rsid w:val="008A5A1C"/>
    <w:rsid w:val="008A5BBF"/>
    <w:rsid w:val="008A6D8B"/>
    <w:rsid w:val="008A737D"/>
    <w:rsid w:val="008B0838"/>
    <w:rsid w:val="008B0B15"/>
    <w:rsid w:val="008B0DCC"/>
    <w:rsid w:val="008B0FCB"/>
    <w:rsid w:val="008B1CE6"/>
    <w:rsid w:val="008B4501"/>
    <w:rsid w:val="008B75B6"/>
    <w:rsid w:val="008C0349"/>
    <w:rsid w:val="008C312F"/>
    <w:rsid w:val="008C3184"/>
    <w:rsid w:val="008C5863"/>
    <w:rsid w:val="008D0B2C"/>
    <w:rsid w:val="008D0C18"/>
    <w:rsid w:val="008D1AA1"/>
    <w:rsid w:val="008D3597"/>
    <w:rsid w:val="008D7124"/>
    <w:rsid w:val="008E0311"/>
    <w:rsid w:val="008E0405"/>
    <w:rsid w:val="008E3071"/>
    <w:rsid w:val="008E3885"/>
    <w:rsid w:val="008E7384"/>
    <w:rsid w:val="008E7443"/>
    <w:rsid w:val="008E7F46"/>
    <w:rsid w:val="008F149A"/>
    <w:rsid w:val="008F25CF"/>
    <w:rsid w:val="008F2BCC"/>
    <w:rsid w:val="008F32A0"/>
    <w:rsid w:val="008F3FC8"/>
    <w:rsid w:val="008F67EE"/>
    <w:rsid w:val="008F7B03"/>
    <w:rsid w:val="00900D82"/>
    <w:rsid w:val="00902891"/>
    <w:rsid w:val="009037B1"/>
    <w:rsid w:val="00903A83"/>
    <w:rsid w:val="00905DD3"/>
    <w:rsid w:val="00906432"/>
    <w:rsid w:val="00906626"/>
    <w:rsid w:val="00906A44"/>
    <w:rsid w:val="009111D8"/>
    <w:rsid w:val="009118AB"/>
    <w:rsid w:val="00914A47"/>
    <w:rsid w:val="00915377"/>
    <w:rsid w:val="00915AD9"/>
    <w:rsid w:val="00917692"/>
    <w:rsid w:val="009219CD"/>
    <w:rsid w:val="00923363"/>
    <w:rsid w:val="009237F4"/>
    <w:rsid w:val="0092393C"/>
    <w:rsid w:val="00923BE2"/>
    <w:rsid w:val="00923DD7"/>
    <w:rsid w:val="009249AB"/>
    <w:rsid w:val="00926183"/>
    <w:rsid w:val="00932ACF"/>
    <w:rsid w:val="0093359F"/>
    <w:rsid w:val="009348F6"/>
    <w:rsid w:val="0093570D"/>
    <w:rsid w:val="00941438"/>
    <w:rsid w:val="009442A3"/>
    <w:rsid w:val="00944694"/>
    <w:rsid w:val="009459EF"/>
    <w:rsid w:val="00945A71"/>
    <w:rsid w:val="00945C75"/>
    <w:rsid w:val="00945E17"/>
    <w:rsid w:val="00945E5C"/>
    <w:rsid w:val="00946730"/>
    <w:rsid w:val="00946984"/>
    <w:rsid w:val="0094705F"/>
    <w:rsid w:val="00947437"/>
    <w:rsid w:val="009474C8"/>
    <w:rsid w:val="00951185"/>
    <w:rsid w:val="009520E9"/>
    <w:rsid w:val="00952DD6"/>
    <w:rsid w:val="00953BE2"/>
    <w:rsid w:val="00955110"/>
    <w:rsid w:val="00955F56"/>
    <w:rsid w:val="00960510"/>
    <w:rsid w:val="009608AA"/>
    <w:rsid w:val="00961655"/>
    <w:rsid w:val="00961779"/>
    <w:rsid w:val="00964354"/>
    <w:rsid w:val="0096552E"/>
    <w:rsid w:val="009671AB"/>
    <w:rsid w:val="009703DA"/>
    <w:rsid w:val="0097189D"/>
    <w:rsid w:val="00972626"/>
    <w:rsid w:val="00973B30"/>
    <w:rsid w:val="00973DFC"/>
    <w:rsid w:val="00974E80"/>
    <w:rsid w:val="00977B1C"/>
    <w:rsid w:val="009800D3"/>
    <w:rsid w:val="009804D9"/>
    <w:rsid w:val="009824BE"/>
    <w:rsid w:val="00982C47"/>
    <w:rsid w:val="00982F36"/>
    <w:rsid w:val="0098383F"/>
    <w:rsid w:val="009843EF"/>
    <w:rsid w:val="009867B6"/>
    <w:rsid w:val="009867E8"/>
    <w:rsid w:val="00986A63"/>
    <w:rsid w:val="00987F96"/>
    <w:rsid w:val="00990243"/>
    <w:rsid w:val="00991003"/>
    <w:rsid w:val="00992B97"/>
    <w:rsid w:val="009950EE"/>
    <w:rsid w:val="009A0389"/>
    <w:rsid w:val="009A0E2F"/>
    <w:rsid w:val="009A3AEB"/>
    <w:rsid w:val="009A6FF5"/>
    <w:rsid w:val="009B0916"/>
    <w:rsid w:val="009B33A3"/>
    <w:rsid w:val="009B4918"/>
    <w:rsid w:val="009B6120"/>
    <w:rsid w:val="009B7747"/>
    <w:rsid w:val="009C0CF3"/>
    <w:rsid w:val="009C1D41"/>
    <w:rsid w:val="009C1E63"/>
    <w:rsid w:val="009C2DC3"/>
    <w:rsid w:val="009C4291"/>
    <w:rsid w:val="009C4603"/>
    <w:rsid w:val="009C510C"/>
    <w:rsid w:val="009C5228"/>
    <w:rsid w:val="009C5A84"/>
    <w:rsid w:val="009C6D3C"/>
    <w:rsid w:val="009C6EEA"/>
    <w:rsid w:val="009C7454"/>
    <w:rsid w:val="009D248B"/>
    <w:rsid w:val="009D24AF"/>
    <w:rsid w:val="009D2F88"/>
    <w:rsid w:val="009D39E1"/>
    <w:rsid w:val="009D3F67"/>
    <w:rsid w:val="009D4CFF"/>
    <w:rsid w:val="009D5190"/>
    <w:rsid w:val="009D51CC"/>
    <w:rsid w:val="009D58E9"/>
    <w:rsid w:val="009D594A"/>
    <w:rsid w:val="009D6750"/>
    <w:rsid w:val="009D7430"/>
    <w:rsid w:val="009D77BC"/>
    <w:rsid w:val="009E0097"/>
    <w:rsid w:val="009E3A93"/>
    <w:rsid w:val="009E3B8F"/>
    <w:rsid w:val="009E4023"/>
    <w:rsid w:val="009E41E2"/>
    <w:rsid w:val="009E59BA"/>
    <w:rsid w:val="009E6349"/>
    <w:rsid w:val="009F1081"/>
    <w:rsid w:val="009F4690"/>
    <w:rsid w:val="009F4A99"/>
    <w:rsid w:val="009F50EB"/>
    <w:rsid w:val="00A00E34"/>
    <w:rsid w:val="00A00E81"/>
    <w:rsid w:val="00A033CE"/>
    <w:rsid w:val="00A078D9"/>
    <w:rsid w:val="00A07DE4"/>
    <w:rsid w:val="00A11276"/>
    <w:rsid w:val="00A11C8B"/>
    <w:rsid w:val="00A14B0E"/>
    <w:rsid w:val="00A16C01"/>
    <w:rsid w:val="00A206D3"/>
    <w:rsid w:val="00A20B1C"/>
    <w:rsid w:val="00A211BF"/>
    <w:rsid w:val="00A225E8"/>
    <w:rsid w:val="00A24892"/>
    <w:rsid w:val="00A24D65"/>
    <w:rsid w:val="00A25132"/>
    <w:rsid w:val="00A261E0"/>
    <w:rsid w:val="00A30163"/>
    <w:rsid w:val="00A308F5"/>
    <w:rsid w:val="00A30C09"/>
    <w:rsid w:val="00A32F7A"/>
    <w:rsid w:val="00A342E4"/>
    <w:rsid w:val="00A34F2E"/>
    <w:rsid w:val="00A3634C"/>
    <w:rsid w:val="00A37A83"/>
    <w:rsid w:val="00A40AF0"/>
    <w:rsid w:val="00A4159D"/>
    <w:rsid w:val="00A41703"/>
    <w:rsid w:val="00A41DC1"/>
    <w:rsid w:val="00A42065"/>
    <w:rsid w:val="00A44CCB"/>
    <w:rsid w:val="00A45D1A"/>
    <w:rsid w:val="00A46E84"/>
    <w:rsid w:val="00A47F33"/>
    <w:rsid w:val="00A50EC2"/>
    <w:rsid w:val="00A512F9"/>
    <w:rsid w:val="00A51546"/>
    <w:rsid w:val="00A52AEE"/>
    <w:rsid w:val="00A53986"/>
    <w:rsid w:val="00A55569"/>
    <w:rsid w:val="00A558D8"/>
    <w:rsid w:val="00A55CB1"/>
    <w:rsid w:val="00A60FA3"/>
    <w:rsid w:val="00A62DE4"/>
    <w:rsid w:val="00A645A4"/>
    <w:rsid w:val="00A64734"/>
    <w:rsid w:val="00A64E9C"/>
    <w:rsid w:val="00A64F30"/>
    <w:rsid w:val="00A658D3"/>
    <w:rsid w:val="00A67543"/>
    <w:rsid w:val="00A70172"/>
    <w:rsid w:val="00A726F4"/>
    <w:rsid w:val="00A72E76"/>
    <w:rsid w:val="00A73FAB"/>
    <w:rsid w:val="00A846A8"/>
    <w:rsid w:val="00A84F62"/>
    <w:rsid w:val="00A90BB0"/>
    <w:rsid w:val="00A918A5"/>
    <w:rsid w:val="00A92220"/>
    <w:rsid w:val="00A93342"/>
    <w:rsid w:val="00A93742"/>
    <w:rsid w:val="00A93E12"/>
    <w:rsid w:val="00A93F65"/>
    <w:rsid w:val="00A94039"/>
    <w:rsid w:val="00A945A5"/>
    <w:rsid w:val="00AA0363"/>
    <w:rsid w:val="00AA052A"/>
    <w:rsid w:val="00AA0ADE"/>
    <w:rsid w:val="00AA2196"/>
    <w:rsid w:val="00AA429C"/>
    <w:rsid w:val="00AA43B2"/>
    <w:rsid w:val="00AA4D15"/>
    <w:rsid w:val="00AA5ABA"/>
    <w:rsid w:val="00AA683F"/>
    <w:rsid w:val="00AA690F"/>
    <w:rsid w:val="00AA6913"/>
    <w:rsid w:val="00AB0609"/>
    <w:rsid w:val="00AB176B"/>
    <w:rsid w:val="00AB19B8"/>
    <w:rsid w:val="00AB594E"/>
    <w:rsid w:val="00AB6B4F"/>
    <w:rsid w:val="00AC1042"/>
    <w:rsid w:val="00AC3EE2"/>
    <w:rsid w:val="00AC3FCC"/>
    <w:rsid w:val="00AC4026"/>
    <w:rsid w:val="00AC414D"/>
    <w:rsid w:val="00AC45E3"/>
    <w:rsid w:val="00AC5085"/>
    <w:rsid w:val="00AC564C"/>
    <w:rsid w:val="00AC74D5"/>
    <w:rsid w:val="00AD075B"/>
    <w:rsid w:val="00AD0C8A"/>
    <w:rsid w:val="00AD27A4"/>
    <w:rsid w:val="00AD2E53"/>
    <w:rsid w:val="00AD72BB"/>
    <w:rsid w:val="00AE089C"/>
    <w:rsid w:val="00AE13F7"/>
    <w:rsid w:val="00AE2E2E"/>
    <w:rsid w:val="00AE7261"/>
    <w:rsid w:val="00AE72CB"/>
    <w:rsid w:val="00AE7AED"/>
    <w:rsid w:val="00AF136C"/>
    <w:rsid w:val="00AF14F1"/>
    <w:rsid w:val="00AF1775"/>
    <w:rsid w:val="00AF33B0"/>
    <w:rsid w:val="00AF4973"/>
    <w:rsid w:val="00AF7CF1"/>
    <w:rsid w:val="00B0157A"/>
    <w:rsid w:val="00B04B3F"/>
    <w:rsid w:val="00B04C6E"/>
    <w:rsid w:val="00B05B4F"/>
    <w:rsid w:val="00B0752F"/>
    <w:rsid w:val="00B1202C"/>
    <w:rsid w:val="00B13207"/>
    <w:rsid w:val="00B132B2"/>
    <w:rsid w:val="00B14C80"/>
    <w:rsid w:val="00B1528C"/>
    <w:rsid w:val="00B15A6C"/>
    <w:rsid w:val="00B16E4B"/>
    <w:rsid w:val="00B17505"/>
    <w:rsid w:val="00B2029F"/>
    <w:rsid w:val="00B2116C"/>
    <w:rsid w:val="00B21219"/>
    <w:rsid w:val="00B21E4C"/>
    <w:rsid w:val="00B23C59"/>
    <w:rsid w:val="00B24A32"/>
    <w:rsid w:val="00B24F26"/>
    <w:rsid w:val="00B26360"/>
    <w:rsid w:val="00B2656D"/>
    <w:rsid w:val="00B27D04"/>
    <w:rsid w:val="00B32B76"/>
    <w:rsid w:val="00B342B7"/>
    <w:rsid w:val="00B3494D"/>
    <w:rsid w:val="00B34CF4"/>
    <w:rsid w:val="00B353C7"/>
    <w:rsid w:val="00B3642B"/>
    <w:rsid w:val="00B36AFB"/>
    <w:rsid w:val="00B371B8"/>
    <w:rsid w:val="00B40D63"/>
    <w:rsid w:val="00B41778"/>
    <w:rsid w:val="00B43609"/>
    <w:rsid w:val="00B43937"/>
    <w:rsid w:val="00B45105"/>
    <w:rsid w:val="00B474DD"/>
    <w:rsid w:val="00B51921"/>
    <w:rsid w:val="00B53E0A"/>
    <w:rsid w:val="00B55B5B"/>
    <w:rsid w:val="00B55BD4"/>
    <w:rsid w:val="00B55E75"/>
    <w:rsid w:val="00B56A4E"/>
    <w:rsid w:val="00B56E85"/>
    <w:rsid w:val="00B56F23"/>
    <w:rsid w:val="00B56FA8"/>
    <w:rsid w:val="00B60131"/>
    <w:rsid w:val="00B6328A"/>
    <w:rsid w:val="00B63749"/>
    <w:rsid w:val="00B63877"/>
    <w:rsid w:val="00B6544E"/>
    <w:rsid w:val="00B67422"/>
    <w:rsid w:val="00B716E3"/>
    <w:rsid w:val="00B719C2"/>
    <w:rsid w:val="00B71E14"/>
    <w:rsid w:val="00B72284"/>
    <w:rsid w:val="00B727C8"/>
    <w:rsid w:val="00B735A4"/>
    <w:rsid w:val="00B7487E"/>
    <w:rsid w:val="00B802B4"/>
    <w:rsid w:val="00B810D7"/>
    <w:rsid w:val="00B84A4C"/>
    <w:rsid w:val="00B84BF2"/>
    <w:rsid w:val="00B85A26"/>
    <w:rsid w:val="00B85CAD"/>
    <w:rsid w:val="00B8615A"/>
    <w:rsid w:val="00B87429"/>
    <w:rsid w:val="00B91B6E"/>
    <w:rsid w:val="00B91C41"/>
    <w:rsid w:val="00B921EA"/>
    <w:rsid w:val="00B92584"/>
    <w:rsid w:val="00B930B8"/>
    <w:rsid w:val="00B93D70"/>
    <w:rsid w:val="00B9562E"/>
    <w:rsid w:val="00B95E8A"/>
    <w:rsid w:val="00BA03B0"/>
    <w:rsid w:val="00BA1551"/>
    <w:rsid w:val="00BA36C5"/>
    <w:rsid w:val="00BA4611"/>
    <w:rsid w:val="00BA6A4D"/>
    <w:rsid w:val="00BA6BC0"/>
    <w:rsid w:val="00BB0BA5"/>
    <w:rsid w:val="00BB10FB"/>
    <w:rsid w:val="00BB13EE"/>
    <w:rsid w:val="00BB3D45"/>
    <w:rsid w:val="00BB47B0"/>
    <w:rsid w:val="00BB6A39"/>
    <w:rsid w:val="00BB6C4A"/>
    <w:rsid w:val="00BC0067"/>
    <w:rsid w:val="00BC40F1"/>
    <w:rsid w:val="00BD0135"/>
    <w:rsid w:val="00BD2D72"/>
    <w:rsid w:val="00BD3244"/>
    <w:rsid w:val="00BD3A70"/>
    <w:rsid w:val="00BD3F20"/>
    <w:rsid w:val="00BD5BF2"/>
    <w:rsid w:val="00BE1141"/>
    <w:rsid w:val="00BE1635"/>
    <w:rsid w:val="00BE1B2A"/>
    <w:rsid w:val="00BE2028"/>
    <w:rsid w:val="00BE2EB0"/>
    <w:rsid w:val="00BE3EC0"/>
    <w:rsid w:val="00BE6CC0"/>
    <w:rsid w:val="00BE76FC"/>
    <w:rsid w:val="00BF2BE7"/>
    <w:rsid w:val="00BF3186"/>
    <w:rsid w:val="00BF320F"/>
    <w:rsid w:val="00BF32E0"/>
    <w:rsid w:val="00BF4C5F"/>
    <w:rsid w:val="00BF4CB7"/>
    <w:rsid w:val="00BF5522"/>
    <w:rsid w:val="00BF70C8"/>
    <w:rsid w:val="00BF7ED8"/>
    <w:rsid w:val="00BF7F32"/>
    <w:rsid w:val="00C02030"/>
    <w:rsid w:val="00C06520"/>
    <w:rsid w:val="00C06CD9"/>
    <w:rsid w:val="00C07B3B"/>
    <w:rsid w:val="00C1143F"/>
    <w:rsid w:val="00C12829"/>
    <w:rsid w:val="00C136CA"/>
    <w:rsid w:val="00C1478A"/>
    <w:rsid w:val="00C1561E"/>
    <w:rsid w:val="00C15992"/>
    <w:rsid w:val="00C170ED"/>
    <w:rsid w:val="00C17D06"/>
    <w:rsid w:val="00C20080"/>
    <w:rsid w:val="00C21230"/>
    <w:rsid w:val="00C22DCD"/>
    <w:rsid w:val="00C23DB5"/>
    <w:rsid w:val="00C25E1E"/>
    <w:rsid w:val="00C273A5"/>
    <w:rsid w:val="00C279F2"/>
    <w:rsid w:val="00C3102D"/>
    <w:rsid w:val="00C3161F"/>
    <w:rsid w:val="00C31D2F"/>
    <w:rsid w:val="00C320F5"/>
    <w:rsid w:val="00C36D88"/>
    <w:rsid w:val="00C3707C"/>
    <w:rsid w:val="00C405C8"/>
    <w:rsid w:val="00C40C23"/>
    <w:rsid w:val="00C42305"/>
    <w:rsid w:val="00C43B42"/>
    <w:rsid w:val="00C45085"/>
    <w:rsid w:val="00C469FB"/>
    <w:rsid w:val="00C4782E"/>
    <w:rsid w:val="00C50458"/>
    <w:rsid w:val="00C50482"/>
    <w:rsid w:val="00C52651"/>
    <w:rsid w:val="00C53ADE"/>
    <w:rsid w:val="00C55939"/>
    <w:rsid w:val="00C561E2"/>
    <w:rsid w:val="00C56992"/>
    <w:rsid w:val="00C56A23"/>
    <w:rsid w:val="00C6770F"/>
    <w:rsid w:val="00C67A6B"/>
    <w:rsid w:val="00C7161F"/>
    <w:rsid w:val="00C71E79"/>
    <w:rsid w:val="00C71F08"/>
    <w:rsid w:val="00C71FB7"/>
    <w:rsid w:val="00C7248F"/>
    <w:rsid w:val="00C7359A"/>
    <w:rsid w:val="00C7389A"/>
    <w:rsid w:val="00C74147"/>
    <w:rsid w:val="00C74485"/>
    <w:rsid w:val="00C76AC8"/>
    <w:rsid w:val="00C77ED5"/>
    <w:rsid w:val="00C8057E"/>
    <w:rsid w:val="00C8113C"/>
    <w:rsid w:val="00C82950"/>
    <w:rsid w:val="00C8321B"/>
    <w:rsid w:val="00C84159"/>
    <w:rsid w:val="00C8417D"/>
    <w:rsid w:val="00C84FD8"/>
    <w:rsid w:val="00C862D5"/>
    <w:rsid w:val="00C8753F"/>
    <w:rsid w:val="00C90265"/>
    <w:rsid w:val="00C9089A"/>
    <w:rsid w:val="00C91C00"/>
    <w:rsid w:val="00C92A9D"/>
    <w:rsid w:val="00C9429D"/>
    <w:rsid w:val="00C9558F"/>
    <w:rsid w:val="00C96662"/>
    <w:rsid w:val="00C9684A"/>
    <w:rsid w:val="00C97114"/>
    <w:rsid w:val="00CA0BEC"/>
    <w:rsid w:val="00CA0FA2"/>
    <w:rsid w:val="00CA1933"/>
    <w:rsid w:val="00CA3364"/>
    <w:rsid w:val="00CA34A5"/>
    <w:rsid w:val="00CA566F"/>
    <w:rsid w:val="00CA5FD3"/>
    <w:rsid w:val="00CA6D42"/>
    <w:rsid w:val="00CA7BBA"/>
    <w:rsid w:val="00CB1236"/>
    <w:rsid w:val="00CB1A34"/>
    <w:rsid w:val="00CB60C4"/>
    <w:rsid w:val="00CB6355"/>
    <w:rsid w:val="00CB63B3"/>
    <w:rsid w:val="00CB6C82"/>
    <w:rsid w:val="00CB78B1"/>
    <w:rsid w:val="00CB7F16"/>
    <w:rsid w:val="00CC2B86"/>
    <w:rsid w:val="00CC4C6E"/>
    <w:rsid w:val="00CC55E5"/>
    <w:rsid w:val="00CC7DCE"/>
    <w:rsid w:val="00CD04B5"/>
    <w:rsid w:val="00CD2F87"/>
    <w:rsid w:val="00CD6803"/>
    <w:rsid w:val="00CD689F"/>
    <w:rsid w:val="00CD7A4E"/>
    <w:rsid w:val="00CE0665"/>
    <w:rsid w:val="00CE0C2B"/>
    <w:rsid w:val="00CE143E"/>
    <w:rsid w:val="00CE55D9"/>
    <w:rsid w:val="00CE5E78"/>
    <w:rsid w:val="00CE73A9"/>
    <w:rsid w:val="00CE7874"/>
    <w:rsid w:val="00CF217C"/>
    <w:rsid w:val="00CF388D"/>
    <w:rsid w:val="00CF6AE7"/>
    <w:rsid w:val="00CF7898"/>
    <w:rsid w:val="00CF7CF0"/>
    <w:rsid w:val="00D01F21"/>
    <w:rsid w:val="00D02085"/>
    <w:rsid w:val="00D0243F"/>
    <w:rsid w:val="00D02639"/>
    <w:rsid w:val="00D037F3"/>
    <w:rsid w:val="00D03A38"/>
    <w:rsid w:val="00D0433D"/>
    <w:rsid w:val="00D04650"/>
    <w:rsid w:val="00D04B67"/>
    <w:rsid w:val="00D07CFA"/>
    <w:rsid w:val="00D1073A"/>
    <w:rsid w:val="00D119B0"/>
    <w:rsid w:val="00D16544"/>
    <w:rsid w:val="00D216BD"/>
    <w:rsid w:val="00D2399C"/>
    <w:rsid w:val="00D264D0"/>
    <w:rsid w:val="00D26958"/>
    <w:rsid w:val="00D26B1E"/>
    <w:rsid w:val="00D26C9A"/>
    <w:rsid w:val="00D2727E"/>
    <w:rsid w:val="00D27C4F"/>
    <w:rsid w:val="00D27D92"/>
    <w:rsid w:val="00D312B7"/>
    <w:rsid w:val="00D321C8"/>
    <w:rsid w:val="00D331A1"/>
    <w:rsid w:val="00D35263"/>
    <w:rsid w:val="00D410AC"/>
    <w:rsid w:val="00D42151"/>
    <w:rsid w:val="00D43C7C"/>
    <w:rsid w:val="00D44498"/>
    <w:rsid w:val="00D45534"/>
    <w:rsid w:val="00D45CF7"/>
    <w:rsid w:val="00D513EC"/>
    <w:rsid w:val="00D51E38"/>
    <w:rsid w:val="00D5283C"/>
    <w:rsid w:val="00D56004"/>
    <w:rsid w:val="00D5635C"/>
    <w:rsid w:val="00D57679"/>
    <w:rsid w:val="00D616E4"/>
    <w:rsid w:val="00D61D5C"/>
    <w:rsid w:val="00D62413"/>
    <w:rsid w:val="00D62779"/>
    <w:rsid w:val="00D64377"/>
    <w:rsid w:val="00D64842"/>
    <w:rsid w:val="00D64A1B"/>
    <w:rsid w:val="00D65563"/>
    <w:rsid w:val="00D66274"/>
    <w:rsid w:val="00D70D17"/>
    <w:rsid w:val="00D71A47"/>
    <w:rsid w:val="00D721BE"/>
    <w:rsid w:val="00D722F6"/>
    <w:rsid w:val="00D72AB0"/>
    <w:rsid w:val="00D731E6"/>
    <w:rsid w:val="00D74960"/>
    <w:rsid w:val="00D7569A"/>
    <w:rsid w:val="00D7744F"/>
    <w:rsid w:val="00D81339"/>
    <w:rsid w:val="00D8166D"/>
    <w:rsid w:val="00D827D3"/>
    <w:rsid w:val="00D82FD0"/>
    <w:rsid w:val="00D83549"/>
    <w:rsid w:val="00D844BE"/>
    <w:rsid w:val="00D863A2"/>
    <w:rsid w:val="00D864F6"/>
    <w:rsid w:val="00D90B9D"/>
    <w:rsid w:val="00D9187A"/>
    <w:rsid w:val="00D930D0"/>
    <w:rsid w:val="00D936BC"/>
    <w:rsid w:val="00D94D6E"/>
    <w:rsid w:val="00D95093"/>
    <w:rsid w:val="00D97C8A"/>
    <w:rsid w:val="00DA0D26"/>
    <w:rsid w:val="00DA2B59"/>
    <w:rsid w:val="00DA34A5"/>
    <w:rsid w:val="00DA3516"/>
    <w:rsid w:val="00DA3C20"/>
    <w:rsid w:val="00DA60B5"/>
    <w:rsid w:val="00DA6694"/>
    <w:rsid w:val="00DA6E56"/>
    <w:rsid w:val="00DA6ED9"/>
    <w:rsid w:val="00DB065A"/>
    <w:rsid w:val="00DB0678"/>
    <w:rsid w:val="00DB0882"/>
    <w:rsid w:val="00DB0E0F"/>
    <w:rsid w:val="00DB28E6"/>
    <w:rsid w:val="00DB331A"/>
    <w:rsid w:val="00DB369F"/>
    <w:rsid w:val="00DB4221"/>
    <w:rsid w:val="00DB46FA"/>
    <w:rsid w:val="00DC0178"/>
    <w:rsid w:val="00DC0202"/>
    <w:rsid w:val="00DC0F4F"/>
    <w:rsid w:val="00DC1951"/>
    <w:rsid w:val="00DC1F03"/>
    <w:rsid w:val="00DC262F"/>
    <w:rsid w:val="00DC2BC5"/>
    <w:rsid w:val="00DC323F"/>
    <w:rsid w:val="00DD1D94"/>
    <w:rsid w:val="00DD3E98"/>
    <w:rsid w:val="00DD44EC"/>
    <w:rsid w:val="00DD4D8E"/>
    <w:rsid w:val="00DD5D52"/>
    <w:rsid w:val="00DD6B4E"/>
    <w:rsid w:val="00DD77DA"/>
    <w:rsid w:val="00DD7F22"/>
    <w:rsid w:val="00DE03CA"/>
    <w:rsid w:val="00DE0788"/>
    <w:rsid w:val="00DE3588"/>
    <w:rsid w:val="00DE3E1F"/>
    <w:rsid w:val="00DE5AA0"/>
    <w:rsid w:val="00DE71BF"/>
    <w:rsid w:val="00DE7B9B"/>
    <w:rsid w:val="00DF1CAD"/>
    <w:rsid w:val="00DF23CC"/>
    <w:rsid w:val="00DF2603"/>
    <w:rsid w:val="00DF4840"/>
    <w:rsid w:val="00DF544A"/>
    <w:rsid w:val="00DF5DEB"/>
    <w:rsid w:val="00DF7860"/>
    <w:rsid w:val="00E00394"/>
    <w:rsid w:val="00E00483"/>
    <w:rsid w:val="00E00492"/>
    <w:rsid w:val="00E01BB6"/>
    <w:rsid w:val="00E03E74"/>
    <w:rsid w:val="00E040E1"/>
    <w:rsid w:val="00E04421"/>
    <w:rsid w:val="00E04F69"/>
    <w:rsid w:val="00E05817"/>
    <w:rsid w:val="00E06E83"/>
    <w:rsid w:val="00E07E06"/>
    <w:rsid w:val="00E10F11"/>
    <w:rsid w:val="00E1253A"/>
    <w:rsid w:val="00E1359D"/>
    <w:rsid w:val="00E13D0A"/>
    <w:rsid w:val="00E14634"/>
    <w:rsid w:val="00E169E6"/>
    <w:rsid w:val="00E16ED8"/>
    <w:rsid w:val="00E17BE2"/>
    <w:rsid w:val="00E21F30"/>
    <w:rsid w:val="00E24213"/>
    <w:rsid w:val="00E251AB"/>
    <w:rsid w:val="00E27A16"/>
    <w:rsid w:val="00E300E3"/>
    <w:rsid w:val="00E3114F"/>
    <w:rsid w:val="00E33EA7"/>
    <w:rsid w:val="00E345EF"/>
    <w:rsid w:val="00E34C83"/>
    <w:rsid w:val="00E36FEE"/>
    <w:rsid w:val="00E4006A"/>
    <w:rsid w:val="00E417FF"/>
    <w:rsid w:val="00E41E60"/>
    <w:rsid w:val="00E4293F"/>
    <w:rsid w:val="00E45805"/>
    <w:rsid w:val="00E47E93"/>
    <w:rsid w:val="00E501F0"/>
    <w:rsid w:val="00E53363"/>
    <w:rsid w:val="00E541BE"/>
    <w:rsid w:val="00E5678F"/>
    <w:rsid w:val="00E56978"/>
    <w:rsid w:val="00E56E8D"/>
    <w:rsid w:val="00E6017D"/>
    <w:rsid w:val="00E61227"/>
    <w:rsid w:val="00E62333"/>
    <w:rsid w:val="00E623A5"/>
    <w:rsid w:val="00E62B32"/>
    <w:rsid w:val="00E667D5"/>
    <w:rsid w:val="00E6704D"/>
    <w:rsid w:val="00E703FD"/>
    <w:rsid w:val="00E74183"/>
    <w:rsid w:val="00E7430C"/>
    <w:rsid w:val="00E7462E"/>
    <w:rsid w:val="00E74DBA"/>
    <w:rsid w:val="00E77248"/>
    <w:rsid w:val="00E77677"/>
    <w:rsid w:val="00E812C2"/>
    <w:rsid w:val="00E82115"/>
    <w:rsid w:val="00E83779"/>
    <w:rsid w:val="00E85BE4"/>
    <w:rsid w:val="00E85BE9"/>
    <w:rsid w:val="00E85D70"/>
    <w:rsid w:val="00E906FC"/>
    <w:rsid w:val="00E923B6"/>
    <w:rsid w:val="00E925D7"/>
    <w:rsid w:val="00E9293A"/>
    <w:rsid w:val="00E92C58"/>
    <w:rsid w:val="00E941F8"/>
    <w:rsid w:val="00E94E79"/>
    <w:rsid w:val="00E95AB7"/>
    <w:rsid w:val="00E96817"/>
    <w:rsid w:val="00E96F9F"/>
    <w:rsid w:val="00E97032"/>
    <w:rsid w:val="00E97268"/>
    <w:rsid w:val="00E97555"/>
    <w:rsid w:val="00EA0550"/>
    <w:rsid w:val="00EA0F58"/>
    <w:rsid w:val="00EA2B77"/>
    <w:rsid w:val="00EA3894"/>
    <w:rsid w:val="00EA4006"/>
    <w:rsid w:val="00EA585E"/>
    <w:rsid w:val="00EA58BB"/>
    <w:rsid w:val="00EA6E13"/>
    <w:rsid w:val="00EA6F28"/>
    <w:rsid w:val="00EB2785"/>
    <w:rsid w:val="00EB38E6"/>
    <w:rsid w:val="00EB553C"/>
    <w:rsid w:val="00EB6890"/>
    <w:rsid w:val="00EB6AF0"/>
    <w:rsid w:val="00EC0DD0"/>
    <w:rsid w:val="00EC257F"/>
    <w:rsid w:val="00EC44B9"/>
    <w:rsid w:val="00EC45EC"/>
    <w:rsid w:val="00EC4C60"/>
    <w:rsid w:val="00ED1D66"/>
    <w:rsid w:val="00ED29D2"/>
    <w:rsid w:val="00ED33C0"/>
    <w:rsid w:val="00ED4D20"/>
    <w:rsid w:val="00ED72B5"/>
    <w:rsid w:val="00ED7680"/>
    <w:rsid w:val="00ED7DFB"/>
    <w:rsid w:val="00EE0FD1"/>
    <w:rsid w:val="00EE21FF"/>
    <w:rsid w:val="00EE24EE"/>
    <w:rsid w:val="00EE3252"/>
    <w:rsid w:val="00EE5297"/>
    <w:rsid w:val="00EE6241"/>
    <w:rsid w:val="00EE64D3"/>
    <w:rsid w:val="00EE68B7"/>
    <w:rsid w:val="00EE7280"/>
    <w:rsid w:val="00EF25D2"/>
    <w:rsid w:val="00EF2871"/>
    <w:rsid w:val="00EF4A14"/>
    <w:rsid w:val="00EF51A1"/>
    <w:rsid w:val="00EF55AC"/>
    <w:rsid w:val="00EF5694"/>
    <w:rsid w:val="00EF6263"/>
    <w:rsid w:val="00F016B7"/>
    <w:rsid w:val="00F01F16"/>
    <w:rsid w:val="00F04734"/>
    <w:rsid w:val="00F0584E"/>
    <w:rsid w:val="00F0627B"/>
    <w:rsid w:val="00F06933"/>
    <w:rsid w:val="00F06F04"/>
    <w:rsid w:val="00F0707A"/>
    <w:rsid w:val="00F07888"/>
    <w:rsid w:val="00F11557"/>
    <w:rsid w:val="00F117B4"/>
    <w:rsid w:val="00F125F0"/>
    <w:rsid w:val="00F128CC"/>
    <w:rsid w:val="00F13744"/>
    <w:rsid w:val="00F147DA"/>
    <w:rsid w:val="00F15479"/>
    <w:rsid w:val="00F17627"/>
    <w:rsid w:val="00F20335"/>
    <w:rsid w:val="00F264DA"/>
    <w:rsid w:val="00F26531"/>
    <w:rsid w:val="00F270D7"/>
    <w:rsid w:val="00F27F91"/>
    <w:rsid w:val="00F305E2"/>
    <w:rsid w:val="00F30873"/>
    <w:rsid w:val="00F3204D"/>
    <w:rsid w:val="00F3232E"/>
    <w:rsid w:val="00F328C9"/>
    <w:rsid w:val="00F32E4D"/>
    <w:rsid w:val="00F3466A"/>
    <w:rsid w:val="00F3569F"/>
    <w:rsid w:val="00F36403"/>
    <w:rsid w:val="00F36445"/>
    <w:rsid w:val="00F37E8D"/>
    <w:rsid w:val="00F41317"/>
    <w:rsid w:val="00F434D3"/>
    <w:rsid w:val="00F43C07"/>
    <w:rsid w:val="00F44963"/>
    <w:rsid w:val="00F44BA5"/>
    <w:rsid w:val="00F44BFE"/>
    <w:rsid w:val="00F44D7F"/>
    <w:rsid w:val="00F45745"/>
    <w:rsid w:val="00F45BFA"/>
    <w:rsid w:val="00F476EB"/>
    <w:rsid w:val="00F503F2"/>
    <w:rsid w:val="00F5089C"/>
    <w:rsid w:val="00F52F22"/>
    <w:rsid w:val="00F54FD1"/>
    <w:rsid w:val="00F559F0"/>
    <w:rsid w:val="00F55FC9"/>
    <w:rsid w:val="00F56A9D"/>
    <w:rsid w:val="00F56F91"/>
    <w:rsid w:val="00F575EB"/>
    <w:rsid w:val="00F61D6D"/>
    <w:rsid w:val="00F61ED3"/>
    <w:rsid w:val="00F63F86"/>
    <w:rsid w:val="00F64134"/>
    <w:rsid w:val="00F65BDE"/>
    <w:rsid w:val="00F665D5"/>
    <w:rsid w:val="00F66C55"/>
    <w:rsid w:val="00F66CA7"/>
    <w:rsid w:val="00F67662"/>
    <w:rsid w:val="00F70188"/>
    <w:rsid w:val="00F705CF"/>
    <w:rsid w:val="00F7096C"/>
    <w:rsid w:val="00F70A0D"/>
    <w:rsid w:val="00F71887"/>
    <w:rsid w:val="00F76E4C"/>
    <w:rsid w:val="00F77EEE"/>
    <w:rsid w:val="00F825DF"/>
    <w:rsid w:val="00F82AB5"/>
    <w:rsid w:val="00F82D73"/>
    <w:rsid w:val="00F854E5"/>
    <w:rsid w:val="00F857B2"/>
    <w:rsid w:val="00F85AAE"/>
    <w:rsid w:val="00F8737A"/>
    <w:rsid w:val="00F87809"/>
    <w:rsid w:val="00F90055"/>
    <w:rsid w:val="00F9008A"/>
    <w:rsid w:val="00F90433"/>
    <w:rsid w:val="00F90D28"/>
    <w:rsid w:val="00F91D50"/>
    <w:rsid w:val="00F93C2A"/>
    <w:rsid w:val="00F973E7"/>
    <w:rsid w:val="00F97D6E"/>
    <w:rsid w:val="00FA11C3"/>
    <w:rsid w:val="00FA1882"/>
    <w:rsid w:val="00FA1EC4"/>
    <w:rsid w:val="00FA285A"/>
    <w:rsid w:val="00FA5457"/>
    <w:rsid w:val="00FA5658"/>
    <w:rsid w:val="00FA715D"/>
    <w:rsid w:val="00FA75DB"/>
    <w:rsid w:val="00FA7BA6"/>
    <w:rsid w:val="00FB1720"/>
    <w:rsid w:val="00FB180B"/>
    <w:rsid w:val="00FB22FF"/>
    <w:rsid w:val="00FB32DE"/>
    <w:rsid w:val="00FB3D50"/>
    <w:rsid w:val="00FB4B13"/>
    <w:rsid w:val="00FB4FBC"/>
    <w:rsid w:val="00FB659F"/>
    <w:rsid w:val="00FB704A"/>
    <w:rsid w:val="00FB7873"/>
    <w:rsid w:val="00FC0B32"/>
    <w:rsid w:val="00FC242C"/>
    <w:rsid w:val="00FC2AD9"/>
    <w:rsid w:val="00FC2D8D"/>
    <w:rsid w:val="00FC416F"/>
    <w:rsid w:val="00FC466D"/>
    <w:rsid w:val="00FC4CB4"/>
    <w:rsid w:val="00FC7CE9"/>
    <w:rsid w:val="00FD15FF"/>
    <w:rsid w:val="00FD1939"/>
    <w:rsid w:val="00FD317C"/>
    <w:rsid w:val="00FD3473"/>
    <w:rsid w:val="00FD3722"/>
    <w:rsid w:val="00FD45D9"/>
    <w:rsid w:val="00FE0600"/>
    <w:rsid w:val="00FE2CFA"/>
    <w:rsid w:val="00FE4727"/>
    <w:rsid w:val="00FE4973"/>
    <w:rsid w:val="00FE547B"/>
    <w:rsid w:val="00FE745C"/>
    <w:rsid w:val="00FE79D6"/>
    <w:rsid w:val="00FF51B8"/>
    <w:rsid w:val="00FF6D64"/>
    <w:rsid w:val="00FF705B"/>
    <w:rsid w:val="00FF727B"/>
    <w:rsid w:val="00FF76E3"/>
    <w:rsid w:val="00FF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1DAE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CAD"/>
    <w:rPr>
      <w:rFonts w:ascii="Calibri" w:eastAsia="Calibri" w:hAnsi="Calibri" w:cs="Times New Roman"/>
    </w:rPr>
  </w:style>
  <w:style w:type="paragraph" w:styleId="10">
    <w:name w:val="heading 1"/>
    <w:basedOn w:val="a"/>
    <w:link w:val="11"/>
    <w:uiPriority w:val="9"/>
    <w:qFormat/>
    <w:rsid w:val="00801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D13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6D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A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link w:val="50"/>
    <w:uiPriority w:val="9"/>
    <w:qFormat/>
    <w:rsid w:val="00FC2AD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01C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7D13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A6D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C2AD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FC2AD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F1155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rmal (Web)"/>
    <w:basedOn w:val="a"/>
    <w:uiPriority w:val="99"/>
    <w:unhideWhenUsed/>
    <w:rsid w:val="001629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62956"/>
    <w:rPr>
      <w:color w:val="0000FF"/>
      <w:u w:val="single"/>
    </w:rPr>
  </w:style>
  <w:style w:type="character" w:customStyle="1" w:styleId="st">
    <w:name w:val="st"/>
    <w:basedOn w:val="a0"/>
    <w:rsid w:val="004049D4"/>
  </w:style>
  <w:style w:type="character" w:styleId="a6">
    <w:name w:val="Emphasis"/>
    <w:aliases w:val="Ссылка"/>
    <w:basedOn w:val="a0"/>
    <w:uiPriority w:val="20"/>
    <w:qFormat/>
    <w:rsid w:val="004049D4"/>
    <w:rPr>
      <w:i/>
      <w:iCs/>
    </w:rPr>
  </w:style>
  <w:style w:type="character" w:customStyle="1" w:styleId="squot">
    <w:name w:val="squot"/>
    <w:basedOn w:val="a0"/>
    <w:rsid w:val="005F064A"/>
  </w:style>
  <w:style w:type="character" w:customStyle="1" w:styleId="quot">
    <w:name w:val="quot"/>
    <w:basedOn w:val="a0"/>
    <w:rsid w:val="005F064A"/>
  </w:style>
  <w:style w:type="paragraph" w:styleId="a7">
    <w:name w:val="List Paragraph"/>
    <w:basedOn w:val="a"/>
    <w:link w:val="a8"/>
    <w:uiPriority w:val="34"/>
    <w:qFormat/>
    <w:rsid w:val="00390E92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rsid w:val="004A4BFF"/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7B0E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7D3064"/>
  </w:style>
  <w:style w:type="character" w:customStyle="1" w:styleId="atn">
    <w:name w:val="atn"/>
    <w:basedOn w:val="a0"/>
    <w:rsid w:val="00AA690F"/>
  </w:style>
  <w:style w:type="character" w:customStyle="1" w:styleId="left">
    <w:name w:val="left"/>
    <w:basedOn w:val="a0"/>
    <w:rsid w:val="007C3FC0"/>
  </w:style>
  <w:style w:type="character" w:styleId="aa">
    <w:name w:val="Placeholder Text"/>
    <w:basedOn w:val="a0"/>
    <w:uiPriority w:val="99"/>
    <w:semiHidden/>
    <w:rsid w:val="00305C72"/>
    <w:rPr>
      <w:color w:val="808080"/>
    </w:rPr>
  </w:style>
  <w:style w:type="paragraph" w:styleId="ab">
    <w:name w:val="header"/>
    <w:basedOn w:val="a"/>
    <w:link w:val="ac"/>
    <w:uiPriority w:val="99"/>
    <w:unhideWhenUsed/>
    <w:rsid w:val="00B85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85CA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B85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85CAD"/>
    <w:rPr>
      <w:rFonts w:ascii="Calibri" w:eastAsia="Calibri" w:hAnsi="Calibri" w:cs="Times New Roman"/>
    </w:rPr>
  </w:style>
  <w:style w:type="table" w:customStyle="1" w:styleId="-641">
    <w:name w:val="Список-таблица 6 цветная — акцент 41"/>
    <w:basedOn w:val="a1"/>
    <w:uiPriority w:val="51"/>
    <w:rsid w:val="00B85CAD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C000"/>
        <w:bottom w:val="single" w:sz="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af">
    <w:name w:val="Balloon Text"/>
    <w:basedOn w:val="a"/>
    <w:link w:val="af0"/>
    <w:uiPriority w:val="99"/>
    <w:semiHidden/>
    <w:unhideWhenUsed/>
    <w:rsid w:val="00B85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85CAD"/>
    <w:rPr>
      <w:rFonts w:ascii="Segoe UI" w:eastAsia="Calibri" w:hAnsi="Segoe UI" w:cs="Segoe UI"/>
      <w:sz w:val="18"/>
      <w:szCs w:val="18"/>
    </w:rPr>
  </w:style>
  <w:style w:type="table" w:customStyle="1" w:styleId="-331">
    <w:name w:val="Список-таблица 3 — акцент 31"/>
    <w:basedOn w:val="a1"/>
    <w:uiPriority w:val="48"/>
    <w:rsid w:val="004319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-141">
    <w:name w:val="Таблица-сетка 1 светлая — акцент 41"/>
    <w:basedOn w:val="a1"/>
    <w:uiPriority w:val="46"/>
    <w:rsid w:val="004319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1">
    <w:name w:val="Strong"/>
    <w:basedOn w:val="a0"/>
    <w:uiPriority w:val="22"/>
    <w:qFormat/>
    <w:rsid w:val="008A6D8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8A6D8B"/>
    <w:rPr>
      <w:color w:val="954F72" w:themeColor="followedHyperlink"/>
      <w:u w:val="single"/>
    </w:rPr>
  </w:style>
  <w:style w:type="character" w:customStyle="1" w:styleId="nobrs">
    <w:name w:val="nobrs"/>
    <w:basedOn w:val="a0"/>
    <w:rsid w:val="008A6D8B"/>
  </w:style>
  <w:style w:type="character" w:customStyle="1" w:styleId="symbols">
    <w:name w:val="symbols"/>
    <w:basedOn w:val="a0"/>
    <w:rsid w:val="008A6D8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A6D8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A6D8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A6D8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A6D8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A6D8B"/>
  </w:style>
  <w:style w:type="character" w:customStyle="1" w:styleId="s0">
    <w:name w:val="s0"/>
    <w:rsid w:val="008A6D8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f3">
    <w:name w:val="No Spacing"/>
    <w:link w:val="af4"/>
    <w:uiPriority w:val="1"/>
    <w:qFormat/>
    <w:rsid w:val="00955F56"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955F56"/>
    <w:rPr>
      <w:rFonts w:eastAsiaTheme="minorEastAsia"/>
      <w:lang w:eastAsia="ru-RU"/>
    </w:rPr>
  </w:style>
  <w:style w:type="table" w:customStyle="1" w:styleId="21">
    <w:name w:val="Таблица простая 21"/>
    <w:basedOn w:val="a1"/>
    <w:uiPriority w:val="42"/>
    <w:rsid w:val="006060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5">
    <w:name w:val="footnote text"/>
    <w:basedOn w:val="a"/>
    <w:link w:val="af6"/>
    <w:uiPriority w:val="99"/>
    <w:semiHidden/>
    <w:unhideWhenUsed/>
    <w:rsid w:val="006060E3"/>
    <w:pPr>
      <w:spacing w:after="0" w:afterAutospacing="1" w:line="240" w:lineRule="auto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6060E3"/>
    <w:rPr>
      <w:rFonts w:ascii="Times New Roman" w:hAnsi="Times New Roman" w:cs="Times New Roman"/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6060E3"/>
    <w:rPr>
      <w:vertAlign w:val="superscript"/>
    </w:rPr>
  </w:style>
  <w:style w:type="paragraph" w:styleId="af8">
    <w:name w:val="TOC Heading"/>
    <w:basedOn w:val="10"/>
    <w:next w:val="a"/>
    <w:uiPriority w:val="39"/>
    <w:unhideWhenUsed/>
    <w:qFormat/>
    <w:rsid w:val="008A06AE"/>
    <w:pPr>
      <w:keepNext/>
      <w:keepLines/>
      <w:spacing w:before="480" w:beforeAutospacing="0" w:after="0" w:afterAutospacing="0" w:line="276" w:lineRule="auto"/>
      <w:outlineLvl w:val="9"/>
    </w:pPr>
    <w:rPr>
      <w:color w:val="663300"/>
      <w:kern w:val="0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8C0349"/>
    <w:pPr>
      <w:tabs>
        <w:tab w:val="left" w:pos="851"/>
        <w:tab w:val="right" w:leader="dot" w:pos="9913"/>
      </w:tabs>
      <w:spacing w:after="0" w:line="276" w:lineRule="auto"/>
      <w:ind w:left="220" w:right="-2"/>
      <w:jc w:val="both"/>
    </w:pPr>
    <w:rPr>
      <w:rFonts w:ascii="Arial Narrow" w:hAnsi="Arial Narrow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9D7430"/>
    <w:pPr>
      <w:tabs>
        <w:tab w:val="left" w:pos="660"/>
        <w:tab w:val="right" w:leader="dot" w:pos="9911"/>
      </w:tabs>
      <w:spacing w:after="100"/>
      <w:ind w:left="220"/>
    </w:pPr>
    <w:rPr>
      <w:rFonts w:ascii="Arial Narrow" w:eastAsiaTheme="minorHAnsi" w:hAnsi="Arial Narrow"/>
      <w:noProof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qFormat/>
    <w:rsid w:val="004A4BFF"/>
    <w:pPr>
      <w:tabs>
        <w:tab w:val="left" w:pos="851"/>
        <w:tab w:val="right" w:leader="dot" w:pos="9344"/>
      </w:tabs>
      <w:spacing w:after="100"/>
      <w:ind w:firstLine="426"/>
    </w:pPr>
  </w:style>
  <w:style w:type="paragraph" w:customStyle="1" w:styleId="1">
    <w:name w:val="Стиль1"/>
    <w:basedOn w:val="a7"/>
    <w:link w:val="13"/>
    <w:rsid w:val="004A4BFF"/>
    <w:pPr>
      <w:numPr>
        <w:ilvl w:val="2"/>
        <w:numId w:val="1"/>
      </w:numPr>
      <w:tabs>
        <w:tab w:val="left" w:pos="709"/>
      </w:tabs>
      <w:spacing w:after="0" w:line="240" w:lineRule="auto"/>
      <w:ind w:hanging="1080"/>
      <w:jc w:val="both"/>
    </w:pPr>
    <w:rPr>
      <w:rFonts w:ascii="Arial Narrow" w:hAnsi="Arial Narrow"/>
      <w:b/>
      <w:color w:val="806000"/>
      <w:sz w:val="28"/>
      <w:szCs w:val="28"/>
    </w:rPr>
  </w:style>
  <w:style w:type="character" w:customStyle="1" w:styleId="13">
    <w:name w:val="Стиль1 Знак"/>
    <w:basedOn w:val="a8"/>
    <w:link w:val="1"/>
    <w:rsid w:val="004A4BFF"/>
    <w:rPr>
      <w:rFonts w:ascii="Arial Narrow" w:eastAsia="Calibri" w:hAnsi="Arial Narrow" w:cs="Times New Roman"/>
      <w:b/>
      <w:color w:val="806000"/>
      <w:sz w:val="28"/>
      <w:szCs w:val="28"/>
    </w:rPr>
  </w:style>
  <w:style w:type="paragraph" w:customStyle="1" w:styleId="af9">
    <w:name w:val="Тан стиль"/>
    <w:basedOn w:val="10"/>
    <w:link w:val="afa"/>
    <w:rsid w:val="004A4BFF"/>
    <w:rPr>
      <w:rFonts w:ascii="Arial Narrow" w:hAnsi="Arial Narrow"/>
      <w:color w:val="806000"/>
      <w:sz w:val="24"/>
    </w:rPr>
  </w:style>
  <w:style w:type="character" w:customStyle="1" w:styleId="afa">
    <w:name w:val="Тан стиль Знак"/>
    <w:basedOn w:val="11"/>
    <w:link w:val="af9"/>
    <w:rsid w:val="004A4BFF"/>
    <w:rPr>
      <w:rFonts w:ascii="Arial Narrow" w:eastAsia="Times New Roman" w:hAnsi="Arial Narrow" w:cs="Times New Roman"/>
      <w:b/>
      <w:bCs/>
      <w:color w:val="806000"/>
      <w:kern w:val="36"/>
      <w:sz w:val="24"/>
      <w:szCs w:val="48"/>
      <w:lang w:eastAsia="ru-RU"/>
    </w:rPr>
  </w:style>
  <w:style w:type="paragraph" w:customStyle="1" w:styleId="afb">
    <w:name w:val="Тан"/>
    <w:basedOn w:val="1"/>
    <w:link w:val="afc"/>
    <w:rsid w:val="004A4BFF"/>
  </w:style>
  <w:style w:type="character" w:customStyle="1" w:styleId="afc">
    <w:name w:val="Тан Знак"/>
    <w:basedOn w:val="13"/>
    <w:link w:val="afb"/>
    <w:rsid w:val="004A4BFF"/>
    <w:rPr>
      <w:rFonts w:ascii="Arial Narrow" w:eastAsia="Calibri" w:hAnsi="Arial Narrow" w:cs="Times New Roman"/>
      <w:b/>
      <w:color w:val="806000"/>
      <w:sz w:val="28"/>
      <w:szCs w:val="28"/>
    </w:rPr>
  </w:style>
  <w:style w:type="paragraph" w:customStyle="1" w:styleId="afd">
    <w:name w:val="Тангуль"/>
    <w:basedOn w:val="1"/>
    <w:link w:val="afe"/>
    <w:rsid w:val="004A4BFF"/>
  </w:style>
  <w:style w:type="character" w:customStyle="1" w:styleId="afe">
    <w:name w:val="Тангуль Знак"/>
    <w:basedOn w:val="13"/>
    <w:link w:val="afd"/>
    <w:rsid w:val="004A4BFF"/>
    <w:rPr>
      <w:rFonts w:ascii="Arial Narrow" w:eastAsia="Calibri" w:hAnsi="Arial Narrow" w:cs="Times New Roman"/>
      <w:b/>
      <w:color w:val="806000"/>
      <w:sz w:val="28"/>
      <w:szCs w:val="28"/>
    </w:rPr>
  </w:style>
  <w:style w:type="table" w:customStyle="1" w:styleId="-541">
    <w:name w:val="Список-таблица 5 темная — акцент 41"/>
    <w:basedOn w:val="a1"/>
    <w:uiPriority w:val="50"/>
    <w:rsid w:val="004B3A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741">
    <w:name w:val="Список-таблица 7 цветная — акцент 41"/>
    <w:basedOn w:val="a1"/>
    <w:uiPriority w:val="52"/>
    <w:rsid w:val="004B3A6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4">
    <w:name w:val="Сетка таблицы светлая1"/>
    <w:basedOn w:val="a1"/>
    <w:uiPriority w:val="40"/>
    <w:rsid w:val="004B3A6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10">
    <w:name w:val="Список-таблица 1 светлая — акцент 41"/>
    <w:basedOn w:val="a1"/>
    <w:uiPriority w:val="46"/>
    <w:rsid w:val="004B3A6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341">
    <w:name w:val="Список-таблица 3 — акцент 41"/>
    <w:basedOn w:val="a1"/>
    <w:uiPriority w:val="48"/>
    <w:rsid w:val="004B3A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character" w:styleId="aff">
    <w:name w:val="annotation reference"/>
    <w:basedOn w:val="a0"/>
    <w:uiPriority w:val="99"/>
    <w:semiHidden/>
    <w:unhideWhenUsed/>
    <w:rsid w:val="004E55F1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4E55F1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4E55F1"/>
    <w:rPr>
      <w:rFonts w:ascii="Calibri" w:eastAsia="Calibri" w:hAnsi="Calibri" w:cs="Times New Roman"/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4E55F1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4E55F1"/>
    <w:rPr>
      <w:rFonts w:ascii="Calibri" w:eastAsia="Calibri" w:hAnsi="Calibri" w:cs="Times New Roman"/>
      <w:b/>
      <w:bCs/>
      <w:sz w:val="20"/>
      <w:szCs w:val="20"/>
    </w:rPr>
  </w:style>
  <w:style w:type="paragraph" w:styleId="aff4">
    <w:name w:val="Revision"/>
    <w:hidden/>
    <w:uiPriority w:val="99"/>
    <w:semiHidden/>
    <w:rsid w:val="00F27F91"/>
    <w:pPr>
      <w:spacing w:after="0" w:line="240" w:lineRule="auto"/>
    </w:pPr>
    <w:rPr>
      <w:rFonts w:ascii="Calibri" w:eastAsia="Calibri" w:hAnsi="Calibri" w:cs="Times New Roman"/>
    </w:rPr>
  </w:style>
  <w:style w:type="character" w:styleId="HTML">
    <w:name w:val="HTML Cite"/>
    <w:basedOn w:val="a0"/>
    <w:uiPriority w:val="99"/>
    <w:semiHidden/>
    <w:unhideWhenUsed/>
    <w:rsid w:val="005E7260"/>
    <w:rPr>
      <w:i/>
      <w:iCs/>
    </w:rPr>
  </w:style>
  <w:style w:type="character" w:customStyle="1" w:styleId="HTML0">
    <w:name w:val="Адрес HTML Знак"/>
    <w:basedOn w:val="a0"/>
    <w:link w:val="HTML1"/>
    <w:uiPriority w:val="99"/>
    <w:semiHidden/>
    <w:rsid w:val="00FC2AD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HTML1">
    <w:name w:val="HTML Address"/>
    <w:basedOn w:val="a"/>
    <w:link w:val="HTML0"/>
    <w:uiPriority w:val="99"/>
    <w:semiHidden/>
    <w:unhideWhenUsed/>
    <w:rsid w:val="00FC2AD9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table" w:customStyle="1" w:styleId="GridTable6ColorfulAccent4">
    <w:name w:val="Grid Table 6 Colorful Accent 4"/>
    <w:basedOn w:val="a1"/>
    <w:uiPriority w:val="51"/>
    <w:rsid w:val="00FC2A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4">
    <w:name w:val="List Table 4 Accent 4"/>
    <w:basedOn w:val="a1"/>
    <w:uiPriority w:val="49"/>
    <w:rsid w:val="00BE16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4">
    <w:name w:val="Grid Table 4 Accent 4"/>
    <w:basedOn w:val="a1"/>
    <w:uiPriority w:val="49"/>
    <w:rsid w:val="00BE16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5DarkAccent4">
    <w:name w:val="Grid Table 5 Dark Accent 4"/>
    <w:basedOn w:val="a1"/>
    <w:uiPriority w:val="50"/>
    <w:rsid w:val="00BE16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2Accent4">
    <w:name w:val="Grid Table 2 Accent 4"/>
    <w:basedOn w:val="a1"/>
    <w:uiPriority w:val="47"/>
    <w:rsid w:val="00DE3E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Default">
    <w:name w:val="Default"/>
    <w:rsid w:val="00654ED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f5">
    <w:name w:val="Plain Text"/>
    <w:basedOn w:val="a"/>
    <w:link w:val="aff6"/>
    <w:uiPriority w:val="99"/>
    <w:semiHidden/>
    <w:unhideWhenUsed/>
    <w:rsid w:val="00654ED6"/>
    <w:pPr>
      <w:spacing w:after="0" w:line="240" w:lineRule="auto"/>
    </w:pPr>
    <w:rPr>
      <w:rFonts w:ascii="Consolas" w:eastAsiaTheme="minorHAnsi" w:hAnsi="Consolas"/>
      <w:sz w:val="21"/>
      <w:szCs w:val="21"/>
      <w:lang w:eastAsia="ru-RU"/>
    </w:rPr>
  </w:style>
  <w:style w:type="character" w:customStyle="1" w:styleId="aff6">
    <w:name w:val="Текст Знак"/>
    <w:basedOn w:val="a0"/>
    <w:link w:val="aff5"/>
    <w:uiPriority w:val="99"/>
    <w:semiHidden/>
    <w:rsid w:val="00654ED6"/>
    <w:rPr>
      <w:rFonts w:ascii="Consolas" w:hAnsi="Consolas" w:cs="Times New Roman"/>
      <w:sz w:val="21"/>
      <w:szCs w:val="21"/>
      <w:lang w:eastAsia="ru-RU"/>
    </w:rPr>
  </w:style>
  <w:style w:type="paragraph" w:customStyle="1" w:styleId="aff7">
    <w:name w:val="Табл Центр.."/>
    <w:basedOn w:val="a"/>
    <w:link w:val="aff8"/>
    <w:autoRedefine/>
    <w:qFormat/>
    <w:rsid w:val="00654ED6"/>
    <w:pPr>
      <w:tabs>
        <w:tab w:val="left" w:pos="2744"/>
      </w:tabs>
      <w:spacing w:after="0" w:line="240" w:lineRule="auto"/>
      <w:ind w:left="22" w:right="-184"/>
    </w:pPr>
    <w:rPr>
      <w:rFonts w:ascii="Times New Roman" w:eastAsia="SimSun" w:hAnsi="Times New Roman"/>
      <w:b/>
      <w:sz w:val="18"/>
      <w:szCs w:val="16"/>
      <w:lang w:eastAsia="ru-RU"/>
    </w:rPr>
  </w:style>
  <w:style w:type="character" w:customStyle="1" w:styleId="aff8">
    <w:name w:val="Табл Центр.. Знак"/>
    <w:basedOn w:val="a0"/>
    <w:link w:val="aff7"/>
    <w:rsid w:val="00654ED6"/>
    <w:rPr>
      <w:rFonts w:ascii="Times New Roman" w:eastAsia="SimSun" w:hAnsi="Times New Roman" w:cs="Times New Roman"/>
      <w:b/>
      <w:sz w:val="18"/>
      <w:szCs w:val="16"/>
      <w:lang w:eastAsia="ru-RU"/>
    </w:rPr>
  </w:style>
  <w:style w:type="paragraph" w:customStyle="1" w:styleId="aff9">
    <w:name w:val="Табл Цифры + Лево"/>
    <w:basedOn w:val="affa"/>
    <w:link w:val="affb"/>
    <w:autoRedefine/>
    <w:rsid w:val="00654ED6"/>
    <w:pPr>
      <w:jc w:val="left"/>
    </w:pPr>
    <w:rPr>
      <w:color w:val="000000"/>
    </w:rPr>
  </w:style>
  <w:style w:type="paragraph" w:customStyle="1" w:styleId="affa">
    <w:name w:val="Табл Цифры + По центру."/>
    <w:basedOn w:val="a"/>
    <w:link w:val="affc"/>
    <w:autoRedefine/>
    <w:qFormat/>
    <w:rsid w:val="00654ED6"/>
    <w:pPr>
      <w:tabs>
        <w:tab w:val="left" w:pos="2744"/>
      </w:tabs>
      <w:spacing w:after="0" w:line="240" w:lineRule="auto"/>
      <w:jc w:val="center"/>
    </w:pPr>
    <w:rPr>
      <w:rFonts w:ascii="Arial" w:eastAsia="Times New Roman" w:hAnsi="Arial"/>
      <w:sz w:val="18"/>
      <w:szCs w:val="18"/>
      <w:lang w:eastAsia="ru-RU"/>
    </w:rPr>
  </w:style>
  <w:style w:type="character" w:customStyle="1" w:styleId="affc">
    <w:name w:val="Табл Цифры + По центру. Знак"/>
    <w:basedOn w:val="a0"/>
    <w:link w:val="affa"/>
    <w:rsid w:val="00654ED6"/>
    <w:rPr>
      <w:rFonts w:ascii="Arial" w:eastAsia="Times New Roman" w:hAnsi="Arial" w:cs="Times New Roman"/>
      <w:sz w:val="18"/>
      <w:szCs w:val="18"/>
      <w:lang w:eastAsia="ru-RU"/>
    </w:rPr>
  </w:style>
  <w:style w:type="character" w:customStyle="1" w:styleId="affb">
    <w:name w:val="Табл Цифры + Лево Знак"/>
    <w:basedOn w:val="affc"/>
    <w:link w:val="aff9"/>
    <w:rsid w:val="00654ED6"/>
    <w:rPr>
      <w:rFonts w:ascii="Arial" w:eastAsia="Times New Roman" w:hAnsi="Arial" w:cs="Times New Roman"/>
      <w:color w:val="000000"/>
      <w:sz w:val="18"/>
      <w:szCs w:val="18"/>
      <w:lang w:eastAsia="ru-RU"/>
    </w:rPr>
  </w:style>
  <w:style w:type="paragraph" w:customStyle="1" w:styleId="research">
    <w:name w:val="research"/>
    <w:basedOn w:val="a"/>
    <w:rsid w:val="00654E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-2">
    <w:name w:val="Light Shading Accent 2"/>
    <w:basedOn w:val="a1"/>
    <w:uiPriority w:val="60"/>
    <w:rsid w:val="00654ED6"/>
    <w:pPr>
      <w:spacing w:after="0" w:afterAutospacing="1" w:line="240" w:lineRule="auto"/>
      <w:jc w:val="both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character" w:customStyle="1" w:styleId="shorttext">
    <w:name w:val="short_text"/>
    <w:basedOn w:val="a0"/>
    <w:rsid w:val="00654ED6"/>
  </w:style>
  <w:style w:type="table" w:styleId="2-6">
    <w:name w:val="Medium Grid 2 Accent 6"/>
    <w:basedOn w:val="a1"/>
    <w:uiPriority w:val="68"/>
    <w:rsid w:val="00654ED6"/>
    <w:pPr>
      <w:spacing w:after="0" w:afterAutospacing="1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1"/>
    <w:uiPriority w:val="68"/>
    <w:rsid w:val="00654ED6"/>
    <w:pPr>
      <w:spacing w:after="0" w:afterAutospacing="1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0">
    <w:name w:val="Medium List 2 Accent 6"/>
    <w:basedOn w:val="a1"/>
    <w:uiPriority w:val="66"/>
    <w:rsid w:val="00654ED6"/>
    <w:pPr>
      <w:spacing w:after="0" w:afterAutospacing="1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fd">
    <w:name w:val="endnote text"/>
    <w:basedOn w:val="a"/>
    <w:link w:val="affe"/>
    <w:uiPriority w:val="99"/>
    <w:semiHidden/>
    <w:unhideWhenUsed/>
    <w:rsid w:val="00654ED6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654ED6"/>
    <w:rPr>
      <w:sz w:val="20"/>
      <w:szCs w:val="20"/>
    </w:rPr>
  </w:style>
  <w:style w:type="character" w:styleId="afff">
    <w:name w:val="endnote reference"/>
    <w:basedOn w:val="a0"/>
    <w:uiPriority w:val="99"/>
    <w:semiHidden/>
    <w:unhideWhenUsed/>
    <w:rsid w:val="00654ED6"/>
    <w:rPr>
      <w:vertAlign w:val="superscript"/>
    </w:rPr>
  </w:style>
  <w:style w:type="character" w:customStyle="1" w:styleId="mw-headline">
    <w:name w:val="mw-headline"/>
    <w:basedOn w:val="a0"/>
    <w:rsid w:val="00654ED6"/>
  </w:style>
  <w:style w:type="paragraph" w:customStyle="1" w:styleId="main">
    <w:name w:val="main"/>
    <w:basedOn w:val="a"/>
    <w:rsid w:val="00654ED6"/>
    <w:pPr>
      <w:spacing w:after="0" w:line="240" w:lineRule="auto"/>
      <w:ind w:firstLine="400"/>
      <w:jc w:val="both"/>
      <w:textAlignment w:val="center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caption4">
    <w:name w:val="caption4"/>
    <w:basedOn w:val="a"/>
    <w:rsid w:val="00654ED6"/>
    <w:pPr>
      <w:spacing w:after="0" w:line="240" w:lineRule="auto"/>
      <w:ind w:firstLine="400"/>
      <w:jc w:val="center"/>
      <w:textAlignment w:val="center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afff0">
    <w:name w:val="Document Map"/>
    <w:basedOn w:val="a"/>
    <w:link w:val="afff1"/>
    <w:uiPriority w:val="99"/>
    <w:semiHidden/>
    <w:unhideWhenUsed/>
    <w:rsid w:val="00654ED6"/>
    <w:pPr>
      <w:spacing w:after="0" w:afterAutospacing="1" w:line="240" w:lineRule="auto"/>
      <w:jc w:val="both"/>
    </w:pPr>
    <w:rPr>
      <w:rFonts w:ascii="Tahoma" w:eastAsiaTheme="minorHAnsi" w:hAnsi="Tahoma" w:cs="Tahoma"/>
      <w:sz w:val="16"/>
      <w:szCs w:val="16"/>
    </w:rPr>
  </w:style>
  <w:style w:type="character" w:customStyle="1" w:styleId="afff1">
    <w:name w:val="Схема документа Знак"/>
    <w:basedOn w:val="a0"/>
    <w:link w:val="afff0"/>
    <w:uiPriority w:val="99"/>
    <w:semiHidden/>
    <w:rsid w:val="00654ED6"/>
    <w:rPr>
      <w:rFonts w:ascii="Tahoma" w:hAnsi="Tahoma" w:cs="Tahoma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654ED6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50">
    <w:name w:val="A5"/>
    <w:uiPriority w:val="99"/>
    <w:rsid w:val="00654ED6"/>
    <w:rPr>
      <w:rFonts w:cs="Calibri"/>
      <w:b/>
      <w:bCs/>
      <w:color w:val="000000"/>
      <w:sz w:val="90"/>
      <w:szCs w:val="90"/>
    </w:rPr>
  </w:style>
  <w:style w:type="paragraph" w:styleId="afff2">
    <w:name w:val="Body Text Indent"/>
    <w:basedOn w:val="a"/>
    <w:link w:val="afff3"/>
    <w:rsid w:val="00654ED6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3">
    <w:name w:val="Основной текст с отступом Знак"/>
    <w:basedOn w:val="a0"/>
    <w:link w:val="afff2"/>
    <w:rsid w:val="00654E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654ED6"/>
    <w:pPr>
      <w:spacing w:after="0" w:line="240" w:lineRule="auto"/>
      <w:ind w:firstLine="540"/>
      <w:jc w:val="both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54ED6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table" w:styleId="-6">
    <w:name w:val="Light Grid Accent 6"/>
    <w:basedOn w:val="a1"/>
    <w:uiPriority w:val="62"/>
    <w:rsid w:val="00654E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-6">
    <w:name w:val="Medium Grid 1 Accent 6"/>
    <w:basedOn w:val="a1"/>
    <w:uiPriority w:val="67"/>
    <w:rsid w:val="00654E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-1">
    <w:name w:val="Light Grid Accent 1"/>
    <w:basedOn w:val="a1"/>
    <w:uiPriority w:val="62"/>
    <w:rsid w:val="00654ED6"/>
    <w:pPr>
      <w:spacing w:after="0" w:afterAutospacing="1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customStyle="1" w:styleId="s1">
    <w:name w:val="s1"/>
    <w:rsid w:val="00654ED6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OsnTxt">
    <w:name w:val="OsnTxt"/>
    <w:rsid w:val="00654ED6"/>
    <w:pPr>
      <w:spacing w:after="0" w:line="280" w:lineRule="exact"/>
      <w:ind w:firstLine="794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table" w:customStyle="1" w:styleId="ListTable6ColorfulAccent4">
    <w:name w:val="List Table 6 Colorful Accent 4"/>
    <w:basedOn w:val="a1"/>
    <w:uiPriority w:val="51"/>
    <w:rsid w:val="00F0707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">
    <w:name w:val="List Table 1 Light"/>
    <w:basedOn w:val="a1"/>
    <w:uiPriority w:val="46"/>
    <w:rsid w:val="0057283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CAD"/>
    <w:rPr>
      <w:rFonts w:ascii="Calibri" w:eastAsia="Calibri" w:hAnsi="Calibri" w:cs="Times New Roman"/>
    </w:rPr>
  </w:style>
  <w:style w:type="paragraph" w:styleId="10">
    <w:name w:val="heading 1"/>
    <w:basedOn w:val="a"/>
    <w:link w:val="11"/>
    <w:uiPriority w:val="9"/>
    <w:qFormat/>
    <w:rsid w:val="00801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D13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6D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A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link w:val="50"/>
    <w:uiPriority w:val="9"/>
    <w:qFormat/>
    <w:rsid w:val="00FC2AD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01C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7D13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A6D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C2AD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FC2AD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F1155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rmal (Web)"/>
    <w:basedOn w:val="a"/>
    <w:uiPriority w:val="99"/>
    <w:unhideWhenUsed/>
    <w:rsid w:val="001629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62956"/>
    <w:rPr>
      <w:color w:val="0000FF"/>
      <w:u w:val="single"/>
    </w:rPr>
  </w:style>
  <w:style w:type="character" w:customStyle="1" w:styleId="st">
    <w:name w:val="st"/>
    <w:basedOn w:val="a0"/>
    <w:rsid w:val="004049D4"/>
  </w:style>
  <w:style w:type="character" w:styleId="a6">
    <w:name w:val="Emphasis"/>
    <w:aliases w:val="Ссылка"/>
    <w:basedOn w:val="a0"/>
    <w:uiPriority w:val="20"/>
    <w:qFormat/>
    <w:rsid w:val="004049D4"/>
    <w:rPr>
      <w:i/>
      <w:iCs/>
    </w:rPr>
  </w:style>
  <w:style w:type="character" w:customStyle="1" w:styleId="squot">
    <w:name w:val="squot"/>
    <w:basedOn w:val="a0"/>
    <w:rsid w:val="005F064A"/>
  </w:style>
  <w:style w:type="character" w:customStyle="1" w:styleId="quot">
    <w:name w:val="quot"/>
    <w:basedOn w:val="a0"/>
    <w:rsid w:val="005F064A"/>
  </w:style>
  <w:style w:type="paragraph" w:styleId="a7">
    <w:name w:val="List Paragraph"/>
    <w:basedOn w:val="a"/>
    <w:link w:val="a8"/>
    <w:uiPriority w:val="34"/>
    <w:qFormat/>
    <w:rsid w:val="00390E92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rsid w:val="004A4BFF"/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7B0E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7D3064"/>
  </w:style>
  <w:style w:type="character" w:customStyle="1" w:styleId="atn">
    <w:name w:val="atn"/>
    <w:basedOn w:val="a0"/>
    <w:rsid w:val="00AA690F"/>
  </w:style>
  <w:style w:type="character" w:customStyle="1" w:styleId="left">
    <w:name w:val="left"/>
    <w:basedOn w:val="a0"/>
    <w:rsid w:val="007C3FC0"/>
  </w:style>
  <w:style w:type="character" w:styleId="aa">
    <w:name w:val="Placeholder Text"/>
    <w:basedOn w:val="a0"/>
    <w:uiPriority w:val="99"/>
    <w:semiHidden/>
    <w:rsid w:val="00305C72"/>
    <w:rPr>
      <w:color w:val="808080"/>
    </w:rPr>
  </w:style>
  <w:style w:type="paragraph" w:styleId="ab">
    <w:name w:val="header"/>
    <w:basedOn w:val="a"/>
    <w:link w:val="ac"/>
    <w:uiPriority w:val="99"/>
    <w:unhideWhenUsed/>
    <w:rsid w:val="00B85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85CA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B85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85CAD"/>
    <w:rPr>
      <w:rFonts w:ascii="Calibri" w:eastAsia="Calibri" w:hAnsi="Calibri" w:cs="Times New Roman"/>
    </w:rPr>
  </w:style>
  <w:style w:type="table" w:customStyle="1" w:styleId="-641">
    <w:name w:val="Список-таблица 6 цветная — акцент 41"/>
    <w:basedOn w:val="a1"/>
    <w:uiPriority w:val="51"/>
    <w:rsid w:val="00B85CAD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C000"/>
        <w:bottom w:val="single" w:sz="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af">
    <w:name w:val="Balloon Text"/>
    <w:basedOn w:val="a"/>
    <w:link w:val="af0"/>
    <w:uiPriority w:val="99"/>
    <w:semiHidden/>
    <w:unhideWhenUsed/>
    <w:rsid w:val="00B85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85CAD"/>
    <w:rPr>
      <w:rFonts w:ascii="Segoe UI" w:eastAsia="Calibri" w:hAnsi="Segoe UI" w:cs="Segoe UI"/>
      <w:sz w:val="18"/>
      <w:szCs w:val="18"/>
    </w:rPr>
  </w:style>
  <w:style w:type="table" w:customStyle="1" w:styleId="-331">
    <w:name w:val="Список-таблица 3 — акцент 31"/>
    <w:basedOn w:val="a1"/>
    <w:uiPriority w:val="48"/>
    <w:rsid w:val="004319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-141">
    <w:name w:val="Таблица-сетка 1 светлая — акцент 41"/>
    <w:basedOn w:val="a1"/>
    <w:uiPriority w:val="46"/>
    <w:rsid w:val="004319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1">
    <w:name w:val="Strong"/>
    <w:basedOn w:val="a0"/>
    <w:uiPriority w:val="22"/>
    <w:qFormat/>
    <w:rsid w:val="008A6D8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8A6D8B"/>
    <w:rPr>
      <w:color w:val="954F72" w:themeColor="followedHyperlink"/>
      <w:u w:val="single"/>
    </w:rPr>
  </w:style>
  <w:style w:type="character" w:customStyle="1" w:styleId="nobrs">
    <w:name w:val="nobrs"/>
    <w:basedOn w:val="a0"/>
    <w:rsid w:val="008A6D8B"/>
  </w:style>
  <w:style w:type="character" w:customStyle="1" w:styleId="symbols">
    <w:name w:val="symbols"/>
    <w:basedOn w:val="a0"/>
    <w:rsid w:val="008A6D8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A6D8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A6D8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A6D8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A6D8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A6D8B"/>
  </w:style>
  <w:style w:type="character" w:customStyle="1" w:styleId="s0">
    <w:name w:val="s0"/>
    <w:rsid w:val="008A6D8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f3">
    <w:name w:val="No Spacing"/>
    <w:link w:val="af4"/>
    <w:uiPriority w:val="1"/>
    <w:qFormat/>
    <w:rsid w:val="00955F56"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955F56"/>
    <w:rPr>
      <w:rFonts w:eastAsiaTheme="minorEastAsia"/>
      <w:lang w:eastAsia="ru-RU"/>
    </w:rPr>
  </w:style>
  <w:style w:type="table" w:customStyle="1" w:styleId="21">
    <w:name w:val="Таблица простая 21"/>
    <w:basedOn w:val="a1"/>
    <w:uiPriority w:val="42"/>
    <w:rsid w:val="006060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5">
    <w:name w:val="footnote text"/>
    <w:basedOn w:val="a"/>
    <w:link w:val="af6"/>
    <w:uiPriority w:val="99"/>
    <w:semiHidden/>
    <w:unhideWhenUsed/>
    <w:rsid w:val="006060E3"/>
    <w:pPr>
      <w:spacing w:after="0" w:afterAutospacing="1" w:line="240" w:lineRule="auto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6060E3"/>
    <w:rPr>
      <w:rFonts w:ascii="Times New Roman" w:hAnsi="Times New Roman" w:cs="Times New Roman"/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6060E3"/>
    <w:rPr>
      <w:vertAlign w:val="superscript"/>
    </w:rPr>
  </w:style>
  <w:style w:type="paragraph" w:styleId="af8">
    <w:name w:val="TOC Heading"/>
    <w:basedOn w:val="10"/>
    <w:next w:val="a"/>
    <w:uiPriority w:val="39"/>
    <w:unhideWhenUsed/>
    <w:qFormat/>
    <w:rsid w:val="008A06AE"/>
    <w:pPr>
      <w:keepNext/>
      <w:keepLines/>
      <w:spacing w:before="480" w:beforeAutospacing="0" w:after="0" w:afterAutospacing="0" w:line="276" w:lineRule="auto"/>
      <w:outlineLvl w:val="9"/>
    </w:pPr>
    <w:rPr>
      <w:color w:val="663300"/>
      <w:kern w:val="0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8C0349"/>
    <w:pPr>
      <w:tabs>
        <w:tab w:val="left" w:pos="851"/>
        <w:tab w:val="right" w:leader="dot" w:pos="9913"/>
      </w:tabs>
      <w:spacing w:after="0" w:line="276" w:lineRule="auto"/>
      <w:ind w:left="220" w:right="-2"/>
      <w:jc w:val="both"/>
    </w:pPr>
    <w:rPr>
      <w:rFonts w:ascii="Arial Narrow" w:hAnsi="Arial Narrow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9D7430"/>
    <w:pPr>
      <w:tabs>
        <w:tab w:val="left" w:pos="660"/>
        <w:tab w:val="right" w:leader="dot" w:pos="9911"/>
      </w:tabs>
      <w:spacing w:after="100"/>
      <w:ind w:left="220"/>
    </w:pPr>
    <w:rPr>
      <w:rFonts w:ascii="Arial Narrow" w:eastAsiaTheme="minorHAnsi" w:hAnsi="Arial Narrow"/>
      <w:noProof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qFormat/>
    <w:rsid w:val="004A4BFF"/>
    <w:pPr>
      <w:tabs>
        <w:tab w:val="left" w:pos="851"/>
        <w:tab w:val="right" w:leader="dot" w:pos="9344"/>
      </w:tabs>
      <w:spacing w:after="100"/>
      <w:ind w:firstLine="426"/>
    </w:pPr>
  </w:style>
  <w:style w:type="paragraph" w:customStyle="1" w:styleId="1">
    <w:name w:val="Стиль1"/>
    <w:basedOn w:val="a7"/>
    <w:link w:val="13"/>
    <w:rsid w:val="004A4BFF"/>
    <w:pPr>
      <w:numPr>
        <w:ilvl w:val="2"/>
        <w:numId w:val="1"/>
      </w:numPr>
      <w:tabs>
        <w:tab w:val="left" w:pos="709"/>
      </w:tabs>
      <w:spacing w:after="0" w:line="240" w:lineRule="auto"/>
      <w:ind w:hanging="1080"/>
      <w:jc w:val="both"/>
    </w:pPr>
    <w:rPr>
      <w:rFonts w:ascii="Arial Narrow" w:hAnsi="Arial Narrow"/>
      <w:b/>
      <w:color w:val="806000"/>
      <w:sz w:val="28"/>
      <w:szCs w:val="28"/>
    </w:rPr>
  </w:style>
  <w:style w:type="character" w:customStyle="1" w:styleId="13">
    <w:name w:val="Стиль1 Знак"/>
    <w:basedOn w:val="a8"/>
    <w:link w:val="1"/>
    <w:rsid w:val="004A4BFF"/>
    <w:rPr>
      <w:rFonts w:ascii="Arial Narrow" w:eastAsia="Calibri" w:hAnsi="Arial Narrow" w:cs="Times New Roman"/>
      <w:b/>
      <w:color w:val="806000"/>
      <w:sz w:val="28"/>
      <w:szCs w:val="28"/>
    </w:rPr>
  </w:style>
  <w:style w:type="paragraph" w:customStyle="1" w:styleId="af9">
    <w:name w:val="Тан стиль"/>
    <w:basedOn w:val="10"/>
    <w:link w:val="afa"/>
    <w:rsid w:val="004A4BFF"/>
    <w:rPr>
      <w:rFonts w:ascii="Arial Narrow" w:hAnsi="Arial Narrow"/>
      <w:color w:val="806000"/>
      <w:sz w:val="24"/>
    </w:rPr>
  </w:style>
  <w:style w:type="character" w:customStyle="1" w:styleId="afa">
    <w:name w:val="Тан стиль Знак"/>
    <w:basedOn w:val="11"/>
    <w:link w:val="af9"/>
    <w:rsid w:val="004A4BFF"/>
    <w:rPr>
      <w:rFonts w:ascii="Arial Narrow" w:eastAsia="Times New Roman" w:hAnsi="Arial Narrow" w:cs="Times New Roman"/>
      <w:b/>
      <w:bCs/>
      <w:color w:val="806000"/>
      <w:kern w:val="36"/>
      <w:sz w:val="24"/>
      <w:szCs w:val="48"/>
      <w:lang w:eastAsia="ru-RU"/>
    </w:rPr>
  </w:style>
  <w:style w:type="paragraph" w:customStyle="1" w:styleId="afb">
    <w:name w:val="Тан"/>
    <w:basedOn w:val="1"/>
    <w:link w:val="afc"/>
    <w:rsid w:val="004A4BFF"/>
  </w:style>
  <w:style w:type="character" w:customStyle="1" w:styleId="afc">
    <w:name w:val="Тан Знак"/>
    <w:basedOn w:val="13"/>
    <w:link w:val="afb"/>
    <w:rsid w:val="004A4BFF"/>
    <w:rPr>
      <w:rFonts w:ascii="Arial Narrow" w:eastAsia="Calibri" w:hAnsi="Arial Narrow" w:cs="Times New Roman"/>
      <w:b/>
      <w:color w:val="806000"/>
      <w:sz w:val="28"/>
      <w:szCs w:val="28"/>
    </w:rPr>
  </w:style>
  <w:style w:type="paragraph" w:customStyle="1" w:styleId="afd">
    <w:name w:val="Тангуль"/>
    <w:basedOn w:val="1"/>
    <w:link w:val="afe"/>
    <w:rsid w:val="004A4BFF"/>
  </w:style>
  <w:style w:type="character" w:customStyle="1" w:styleId="afe">
    <w:name w:val="Тангуль Знак"/>
    <w:basedOn w:val="13"/>
    <w:link w:val="afd"/>
    <w:rsid w:val="004A4BFF"/>
    <w:rPr>
      <w:rFonts w:ascii="Arial Narrow" w:eastAsia="Calibri" w:hAnsi="Arial Narrow" w:cs="Times New Roman"/>
      <w:b/>
      <w:color w:val="806000"/>
      <w:sz w:val="28"/>
      <w:szCs w:val="28"/>
    </w:rPr>
  </w:style>
  <w:style w:type="table" w:customStyle="1" w:styleId="-541">
    <w:name w:val="Список-таблица 5 темная — акцент 41"/>
    <w:basedOn w:val="a1"/>
    <w:uiPriority w:val="50"/>
    <w:rsid w:val="004B3A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741">
    <w:name w:val="Список-таблица 7 цветная — акцент 41"/>
    <w:basedOn w:val="a1"/>
    <w:uiPriority w:val="52"/>
    <w:rsid w:val="004B3A6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4">
    <w:name w:val="Сетка таблицы светлая1"/>
    <w:basedOn w:val="a1"/>
    <w:uiPriority w:val="40"/>
    <w:rsid w:val="004B3A6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10">
    <w:name w:val="Список-таблица 1 светлая — акцент 41"/>
    <w:basedOn w:val="a1"/>
    <w:uiPriority w:val="46"/>
    <w:rsid w:val="004B3A6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341">
    <w:name w:val="Список-таблица 3 — акцент 41"/>
    <w:basedOn w:val="a1"/>
    <w:uiPriority w:val="48"/>
    <w:rsid w:val="004B3A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character" w:styleId="aff">
    <w:name w:val="annotation reference"/>
    <w:basedOn w:val="a0"/>
    <w:uiPriority w:val="99"/>
    <w:semiHidden/>
    <w:unhideWhenUsed/>
    <w:rsid w:val="004E55F1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4E55F1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4E55F1"/>
    <w:rPr>
      <w:rFonts w:ascii="Calibri" w:eastAsia="Calibri" w:hAnsi="Calibri" w:cs="Times New Roman"/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4E55F1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4E55F1"/>
    <w:rPr>
      <w:rFonts w:ascii="Calibri" w:eastAsia="Calibri" w:hAnsi="Calibri" w:cs="Times New Roman"/>
      <w:b/>
      <w:bCs/>
      <w:sz w:val="20"/>
      <w:szCs w:val="20"/>
    </w:rPr>
  </w:style>
  <w:style w:type="paragraph" w:styleId="aff4">
    <w:name w:val="Revision"/>
    <w:hidden/>
    <w:uiPriority w:val="99"/>
    <w:semiHidden/>
    <w:rsid w:val="00F27F91"/>
    <w:pPr>
      <w:spacing w:after="0" w:line="240" w:lineRule="auto"/>
    </w:pPr>
    <w:rPr>
      <w:rFonts w:ascii="Calibri" w:eastAsia="Calibri" w:hAnsi="Calibri" w:cs="Times New Roman"/>
    </w:rPr>
  </w:style>
  <w:style w:type="character" w:styleId="HTML">
    <w:name w:val="HTML Cite"/>
    <w:basedOn w:val="a0"/>
    <w:uiPriority w:val="99"/>
    <w:semiHidden/>
    <w:unhideWhenUsed/>
    <w:rsid w:val="005E7260"/>
    <w:rPr>
      <w:i/>
      <w:iCs/>
    </w:rPr>
  </w:style>
  <w:style w:type="character" w:customStyle="1" w:styleId="HTML0">
    <w:name w:val="Адрес HTML Знак"/>
    <w:basedOn w:val="a0"/>
    <w:link w:val="HTML1"/>
    <w:uiPriority w:val="99"/>
    <w:semiHidden/>
    <w:rsid w:val="00FC2AD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HTML1">
    <w:name w:val="HTML Address"/>
    <w:basedOn w:val="a"/>
    <w:link w:val="HTML0"/>
    <w:uiPriority w:val="99"/>
    <w:semiHidden/>
    <w:unhideWhenUsed/>
    <w:rsid w:val="00FC2AD9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table" w:customStyle="1" w:styleId="GridTable6ColorfulAccent4">
    <w:name w:val="Grid Table 6 Colorful Accent 4"/>
    <w:basedOn w:val="a1"/>
    <w:uiPriority w:val="51"/>
    <w:rsid w:val="00FC2A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4">
    <w:name w:val="List Table 4 Accent 4"/>
    <w:basedOn w:val="a1"/>
    <w:uiPriority w:val="49"/>
    <w:rsid w:val="00BE16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4">
    <w:name w:val="Grid Table 4 Accent 4"/>
    <w:basedOn w:val="a1"/>
    <w:uiPriority w:val="49"/>
    <w:rsid w:val="00BE16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5DarkAccent4">
    <w:name w:val="Grid Table 5 Dark Accent 4"/>
    <w:basedOn w:val="a1"/>
    <w:uiPriority w:val="50"/>
    <w:rsid w:val="00BE16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2Accent4">
    <w:name w:val="Grid Table 2 Accent 4"/>
    <w:basedOn w:val="a1"/>
    <w:uiPriority w:val="47"/>
    <w:rsid w:val="00DE3E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Default">
    <w:name w:val="Default"/>
    <w:rsid w:val="00654ED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f5">
    <w:name w:val="Plain Text"/>
    <w:basedOn w:val="a"/>
    <w:link w:val="aff6"/>
    <w:uiPriority w:val="99"/>
    <w:semiHidden/>
    <w:unhideWhenUsed/>
    <w:rsid w:val="00654ED6"/>
    <w:pPr>
      <w:spacing w:after="0" w:line="240" w:lineRule="auto"/>
    </w:pPr>
    <w:rPr>
      <w:rFonts w:ascii="Consolas" w:eastAsiaTheme="minorHAnsi" w:hAnsi="Consolas"/>
      <w:sz w:val="21"/>
      <w:szCs w:val="21"/>
      <w:lang w:eastAsia="ru-RU"/>
    </w:rPr>
  </w:style>
  <w:style w:type="character" w:customStyle="1" w:styleId="aff6">
    <w:name w:val="Текст Знак"/>
    <w:basedOn w:val="a0"/>
    <w:link w:val="aff5"/>
    <w:uiPriority w:val="99"/>
    <w:semiHidden/>
    <w:rsid w:val="00654ED6"/>
    <w:rPr>
      <w:rFonts w:ascii="Consolas" w:hAnsi="Consolas" w:cs="Times New Roman"/>
      <w:sz w:val="21"/>
      <w:szCs w:val="21"/>
      <w:lang w:eastAsia="ru-RU"/>
    </w:rPr>
  </w:style>
  <w:style w:type="paragraph" w:customStyle="1" w:styleId="aff7">
    <w:name w:val="Табл Центр.."/>
    <w:basedOn w:val="a"/>
    <w:link w:val="aff8"/>
    <w:autoRedefine/>
    <w:qFormat/>
    <w:rsid w:val="00654ED6"/>
    <w:pPr>
      <w:tabs>
        <w:tab w:val="left" w:pos="2744"/>
      </w:tabs>
      <w:spacing w:after="0" w:line="240" w:lineRule="auto"/>
      <w:ind w:left="22" w:right="-184"/>
    </w:pPr>
    <w:rPr>
      <w:rFonts w:ascii="Times New Roman" w:eastAsia="SimSun" w:hAnsi="Times New Roman"/>
      <w:b/>
      <w:sz w:val="18"/>
      <w:szCs w:val="16"/>
      <w:lang w:eastAsia="ru-RU"/>
    </w:rPr>
  </w:style>
  <w:style w:type="character" w:customStyle="1" w:styleId="aff8">
    <w:name w:val="Табл Центр.. Знак"/>
    <w:basedOn w:val="a0"/>
    <w:link w:val="aff7"/>
    <w:rsid w:val="00654ED6"/>
    <w:rPr>
      <w:rFonts w:ascii="Times New Roman" w:eastAsia="SimSun" w:hAnsi="Times New Roman" w:cs="Times New Roman"/>
      <w:b/>
      <w:sz w:val="18"/>
      <w:szCs w:val="16"/>
      <w:lang w:eastAsia="ru-RU"/>
    </w:rPr>
  </w:style>
  <w:style w:type="paragraph" w:customStyle="1" w:styleId="aff9">
    <w:name w:val="Табл Цифры + Лево"/>
    <w:basedOn w:val="affa"/>
    <w:link w:val="affb"/>
    <w:autoRedefine/>
    <w:rsid w:val="00654ED6"/>
    <w:pPr>
      <w:jc w:val="left"/>
    </w:pPr>
    <w:rPr>
      <w:color w:val="000000"/>
    </w:rPr>
  </w:style>
  <w:style w:type="paragraph" w:customStyle="1" w:styleId="affa">
    <w:name w:val="Табл Цифры + По центру."/>
    <w:basedOn w:val="a"/>
    <w:link w:val="affc"/>
    <w:autoRedefine/>
    <w:qFormat/>
    <w:rsid w:val="00654ED6"/>
    <w:pPr>
      <w:tabs>
        <w:tab w:val="left" w:pos="2744"/>
      </w:tabs>
      <w:spacing w:after="0" w:line="240" w:lineRule="auto"/>
      <w:jc w:val="center"/>
    </w:pPr>
    <w:rPr>
      <w:rFonts w:ascii="Arial" w:eastAsia="Times New Roman" w:hAnsi="Arial"/>
      <w:sz w:val="18"/>
      <w:szCs w:val="18"/>
      <w:lang w:eastAsia="ru-RU"/>
    </w:rPr>
  </w:style>
  <w:style w:type="character" w:customStyle="1" w:styleId="affc">
    <w:name w:val="Табл Цифры + По центру. Знак"/>
    <w:basedOn w:val="a0"/>
    <w:link w:val="affa"/>
    <w:rsid w:val="00654ED6"/>
    <w:rPr>
      <w:rFonts w:ascii="Arial" w:eastAsia="Times New Roman" w:hAnsi="Arial" w:cs="Times New Roman"/>
      <w:sz w:val="18"/>
      <w:szCs w:val="18"/>
      <w:lang w:eastAsia="ru-RU"/>
    </w:rPr>
  </w:style>
  <w:style w:type="character" w:customStyle="1" w:styleId="affb">
    <w:name w:val="Табл Цифры + Лево Знак"/>
    <w:basedOn w:val="affc"/>
    <w:link w:val="aff9"/>
    <w:rsid w:val="00654ED6"/>
    <w:rPr>
      <w:rFonts w:ascii="Arial" w:eastAsia="Times New Roman" w:hAnsi="Arial" w:cs="Times New Roman"/>
      <w:color w:val="000000"/>
      <w:sz w:val="18"/>
      <w:szCs w:val="18"/>
      <w:lang w:eastAsia="ru-RU"/>
    </w:rPr>
  </w:style>
  <w:style w:type="paragraph" w:customStyle="1" w:styleId="research">
    <w:name w:val="research"/>
    <w:basedOn w:val="a"/>
    <w:rsid w:val="00654E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-2">
    <w:name w:val="Light Shading Accent 2"/>
    <w:basedOn w:val="a1"/>
    <w:uiPriority w:val="60"/>
    <w:rsid w:val="00654ED6"/>
    <w:pPr>
      <w:spacing w:after="0" w:afterAutospacing="1" w:line="240" w:lineRule="auto"/>
      <w:jc w:val="both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character" w:customStyle="1" w:styleId="shorttext">
    <w:name w:val="short_text"/>
    <w:basedOn w:val="a0"/>
    <w:rsid w:val="00654ED6"/>
  </w:style>
  <w:style w:type="table" w:styleId="2-6">
    <w:name w:val="Medium Grid 2 Accent 6"/>
    <w:basedOn w:val="a1"/>
    <w:uiPriority w:val="68"/>
    <w:rsid w:val="00654ED6"/>
    <w:pPr>
      <w:spacing w:after="0" w:afterAutospacing="1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1"/>
    <w:uiPriority w:val="68"/>
    <w:rsid w:val="00654ED6"/>
    <w:pPr>
      <w:spacing w:after="0" w:afterAutospacing="1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0">
    <w:name w:val="Medium List 2 Accent 6"/>
    <w:basedOn w:val="a1"/>
    <w:uiPriority w:val="66"/>
    <w:rsid w:val="00654ED6"/>
    <w:pPr>
      <w:spacing w:after="0" w:afterAutospacing="1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fd">
    <w:name w:val="endnote text"/>
    <w:basedOn w:val="a"/>
    <w:link w:val="affe"/>
    <w:uiPriority w:val="99"/>
    <w:semiHidden/>
    <w:unhideWhenUsed/>
    <w:rsid w:val="00654ED6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654ED6"/>
    <w:rPr>
      <w:sz w:val="20"/>
      <w:szCs w:val="20"/>
    </w:rPr>
  </w:style>
  <w:style w:type="character" w:styleId="afff">
    <w:name w:val="endnote reference"/>
    <w:basedOn w:val="a0"/>
    <w:uiPriority w:val="99"/>
    <w:semiHidden/>
    <w:unhideWhenUsed/>
    <w:rsid w:val="00654ED6"/>
    <w:rPr>
      <w:vertAlign w:val="superscript"/>
    </w:rPr>
  </w:style>
  <w:style w:type="character" w:customStyle="1" w:styleId="mw-headline">
    <w:name w:val="mw-headline"/>
    <w:basedOn w:val="a0"/>
    <w:rsid w:val="00654ED6"/>
  </w:style>
  <w:style w:type="paragraph" w:customStyle="1" w:styleId="main">
    <w:name w:val="main"/>
    <w:basedOn w:val="a"/>
    <w:rsid w:val="00654ED6"/>
    <w:pPr>
      <w:spacing w:after="0" w:line="240" w:lineRule="auto"/>
      <w:ind w:firstLine="400"/>
      <w:jc w:val="both"/>
      <w:textAlignment w:val="center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caption4">
    <w:name w:val="caption4"/>
    <w:basedOn w:val="a"/>
    <w:rsid w:val="00654ED6"/>
    <w:pPr>
      <w:spacing w:after="0" w:line="240" w:lineRule="auto"/>
      <w:ind w:firstLine="400"/>
      <w:jc w:val="center"/>
      <w:textAlignment w:val="center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afff0">
    <w:name w:val="Document Map"/>
    <w:basedOn w:val="a"/>
    <w:link w:val="afff1"/>
    <w:uiPriority w:val="99"/>
    <w:semiHidden/>
    <w:unhideWhenUsed/>
    <w:rsid w:val="00654ED6"/>
    <w:pPr>
      <w:spacing w:after="0" w:afterAutospacing="1" w:line="240" w:lineRule="auto"/>
      <w:jc w:val="both"/>
    </w:pPr>
    <w:rPr>
      <w:rFonts w:ascii="Tahoma" w:eastAsiaTheme="minorHAnsi" w:hAnsi="Tahoma" w:cs="Tahoma"/>
      <w:sz w:val="16"/>
      <w:szCs w:val="16"/>
    </w:rPr>
  </w:style>
  <w:style w:type="character" w:customStyle="1" w:styleId="afff1">
    <w:name w:val="Схема документа Знак"/>
    <w:basedOn w:val="a0"/>
    <w:link w:val="afff0"/>
    <w:uiPriority w:val="99"/>
    <w:semiHidden/>
    <w:rsid w:val="00654ED6"/>
    <w:rPr>
      <w:rFonts w:ascii="Tahoma" w:hAnsi="Tahoma" w:cs="Tahoma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654ED6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50">
    <w:name w:val="A5"/>
    <w:uiPriority w:val="99"/>
    <w:rsid w:val="00654ED6"/>
    <w:rPr>
      <w:rFonts w:cs="Calibri"/>
      <w:b/>
      <w:bCs/>
      <w:color w:val="000000"/>
      <w:sz w:val="90"/>
      <w:szCs w:val="90"/>
    </w:rPr>
  </w:style>
  <w:style w:type="paragraph" w:styleId="afff2">
    <w:name w:val="Body Text Indent"/>
    <w:basedOn w:val="a"/>
    <w:link w:val="afff3"/>
    <w:rsid w:val="00654ED6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3">
    <w:name w:val="Основной текст с отступом Знак"/>
    <w:basedOn w:val="a0"/>
    <w:link w:val="afff2"/>
    <w:rsid w:val="00654E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654ED6"/>
    <w:pPr>
      <w:spacing w:after="0" w:line="240" w:lineRule="auto"/>
      <w:ind w:firstLine="540"/>
      <w:jc w:val="both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54ED6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table" w:styleId="-6">
    <w:name w:val="Light Grid Accent 6"/>
    <w:basedOn w:val="a1"/>
    <w:uiPriority w:val="62"/>
    <w:rsid w:val="00654E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-6">
    <w:name w:val="Medium Grid 1 Accent 6"/>
    <w:basedOn w:val="a1"/>
    <w:uiPriority w:val="67"/>
    <w:rsid w:val="00654E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-1">
    <w:name w:val="Light Grid Accent 1"/>
    <w:basedOn w:val="a1"/>
    <w:uiPriority w:val="62"/>
    <w:rsid w:val="00654ED6"/>
    <w:pPr>
      <w:spacing w:after="0" w:afterAutospacing="1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customStyle="1" w:styleId="s1">
    <w:name w:val="s1"/>
    <w:rsid w:val="00654ED6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OsnTxt">
    <w:name w:val="OsnTxt"/>
    <w:rsid w:val="00654ED6"/>
    <w:pPr>
      <w:spacing w:after="0" w:line="280" w:lineRule="exact"/>
      <w:ind w:firstLine="794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table" w:customStyle="1" w:styleId="ListTable6ColorfulAccent4">
    <w:name w:val="List Table 6 Colorful Accent 4"/>
    <w:basedOn w:val="a1"/>
    <w:uiPriority w:val="51"/>
    <w:rsid w:val="00F0707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">
    <w:name w:val="List Table 1 Light"/>
    <w:basedOn w:val="a1"/>
    <w:uiPriority w:val="46"/>
    <w:rsid w:val="0057283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7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60390">
              <w:marLeft w:val="150"/>
              <w:marRight w:val="1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dashed" w:sz="6" w:space="4" w:color="CCCCCC"/>
                <w:right w:val="none" w:sz="0" w:space="0" w:color="auto"/>
              </w:divBdr>
            </w:div>
          </w:divsChild>
        </w:div>
        <w:div w:id="15036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13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7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6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555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14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74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60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84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11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80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66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62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6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94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5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24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54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1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1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3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573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51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90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24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25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1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174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4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66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339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2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09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74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89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96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46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8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663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34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36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887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609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80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37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198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5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3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49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42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43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395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3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8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569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78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84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67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63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6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41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964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39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27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91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65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10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70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03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76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52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0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68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03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56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2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8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5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2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57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00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1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90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5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49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05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7977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0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01449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0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74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55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18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617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36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038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0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7105">
              <w:marLeft w:val="150"/>
              <w:marRight w:val="1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dashed" w:sz="6" w:space="4" w:color="CCCCCC"/>
                <w:right w:val="none" w:sz="0" w:space="0" w:color="auto"/>
              </w:divBdr>
            </w:div>
          </w:divsChild>
        </w:div>
      </w:divsChild>
    </w:div>
    <w:div w:id="15925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189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752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7982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2848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3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3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WW\3.%20&#1056;&#1072;&#1079;&#1088;&#1072;&#1073;&#1086;&#1090;&#1072;&#1085;&#1085;&#1099;&#1077;%20&#1044;&#1048;&#1055;%20&#1076;&#1086;&#1082;&#1091;&#1084;&#1077;&#1085;&#1090;&#1099;\6.%20&#1040;&#1083;&#1100;&#1090;&#1077;&#1088;&#1085;&#1072;&#1090;&#1080;&#1074;&#1085;&#1072;&#1103;%20&#1101;&#1085;&#1077;&#1088;&#1075;&#1077;&#1090;&#1080;&#1082;&#1072;\&#1054;&#1090;&#1095;&#1077;&#1090;%20&#1087;&#1086;%20&#1056;&#1050;\&#1057;&#1090;&#1072;&#1090;&#1080;&#1089;&#1090;&#1080;&#1082;&#1072;%20&#1079;&#1072;%202013%20&#1075;&#1086;&#1076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WW\3.%20&#1056;&#1072;&#1079;&#1088;&#1072;&#1073;&#1086;&#1090;&#1072;&#1085;&#1085;&#1099;&#1077;%20&#1044;&#1048;&#1055;%20&#1076;&#1086;&#1082;&#1091;&#1084;&#1077;&#1085;&#1090;&#1099;\6.%20&#1040;&#1083;&#1100;&#1090;&#1077;&#1088;&#1085;&#1072;&#1090;&#1080;&#1074;&#1085;&#1072;&#1103;%20&#1101;&#1085;&#1077;&#1088;&#1075;&#1077;&#1090;&#1080;&#1082;&#1072;\&#1054;&#1090;&#1095;&#1077;&#1090;%20&#1087;&#1086;%20&#1056;&#1050;\&#1057;&#1090;&#1072;&#1090;&#1080;&#1089;&#1090;&#1080;&#1082;&#1072;%20&#1079;&#1072;%202013%20&#1075;&#1086;&#1076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WW\3.%20&#1056;&#1072;&#1079;&#1088;&#1072;&#1073;&#1086;&#1090;&#1072;&#1085;&#1085;&#1099;&#1077;%20&#1044;&#1048;&#1055;%20&#1076;&#1086;&#1082;&#1091;&#1084;&#1077;&#1085;&#1090;&#1099;\6.%20&#1040;&#1083;&#1100;&#1090;&#1077;&#1088;&#1085;&#1072;&#1090;&#1080;&#1074;&#1085;&#1072;&#1103;%20&#1101;&#1085;&#1077;&#1088;&#1075;&#1077;&#1090;&#1080;&#1082;&#1072;\&#1054;&#1090;&#1095;&#1077;&#1090;%20&#1087;&#1086;%20&#1056;&#1050;\&#1057;&#1090;&#1072;&#1090;&#1080;&#1089;&#1090;&#1080;&#1082;&#1072;%20&#1079;&#1072;%202013%20&#1075;&#1086;&#1076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WW\3.%20&#1056;&#1072;&#1079;&#1088;&#1072;&#1073;&#1086;&#1090;&#1072;&#1085;&#1085;&#1099;&#1077;%20&#1044;&#1048;&#1055;%20&#1076;&#1086;&#1082;&#1091;&#1084;&#1077;&#1085;&#1090;&#1099;\6.%20&#1040;&#1083;&#1100;&#1090;&#1077;&#1088;&#1085;&#1072;&#1090;&#1080;&#1074;&#1085;&#1072;&#1103;%20&#1101;&#1085;&#1077;&#1088;&#1075;&#1077;&#1090;&#1080;&#1082;&#1072;\&#1054;&#1090;&#1095;&#1077;&#1090;%20&#1087;&#1086;%20&#1056;&#1050;\&#1057;&#1090;&#1072;&#1090;&#1080;&#1089;&#1090;&#1080;&#1082;&#1072;%20&#1079;&#1072;%202013%20&#1075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Производство!$A$66</c:f>
              <c:strCache>
                <c:ptCount val="1"/>
                <c:pt idx="0">
                  <c:v>Респбулика Казахстан</c:v>
                </c:pt>
              </c:strCache>
            </c:strRef>
          </c:tx>
          <c:spPr>
            <a:solidFill>
              <a:schemeClr val="accent1"/>
            </a:solidFill>
            <a:ln w="6350" cap="flat" cmpd="sng" algn="ctr">
              <a:solidFill>
                <a:schemeClr val="lt1"/>
              </a:solidFill>
              <a:prstDash val="solid"/>
              <a:round/>
            </a:ln>
            <a:effectLst/>
          </c:spPr>
          <c:invertIfNegative val="0"/>
          <c:dLbls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94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Производство!$B$65:$I$65</c:f>
              <c:strCache>
                <c:ptCount val="8"/>
                <c:pt idx="0">
                  <c:v>1991 г.</c:v>
                </c:pt>
                <c:pt idx="1">
                  <c:v>2008 г.</c:v>
                </c:pt>
                <c:pt idx="2">
                  <c:v>2009 г.</c:v>
                </c:pt>
                <c:pt idx="3">
                  <c:v>2010 г.</c:v>
                </c:pt>
                <c:pt idx="4">
                  <c:v>2011 г.</c:v>
                </c:pt>
                <c:pt idx="5">
                  <c:v>2012 г.</c:v>
                </c:pt>
                <c:pt idx="6">
                  <c:v>2013 г.</c:v>
                </c:pt>
                <c:pt idx="7">
                  <c:v>2014 г.</c:v>
                </c:pt>
              </c:strCache>
            </c:strRef>
          </c:cat>
          <c:val>
            <c:numRef>
              <c:f>Производство!$B$66:$I$66</c:f>
              <c:numCache>
                <c:formatCode>0</c:formatCode>
                <c:ptCount val="8"/>
                <c:pt idx="0" formatCode="General">
                  <c:v>86</c:v>
                </c:pt>
                <c:pt idx="1">
                  <c:v>80.347800000000007</c:v>
                </c:pt>
                <c:pt idx="2">
                  <c:v>78.729100000000003</c:v>
                </c:pt>
                <c:pt idx="3">
                  <c:v>82.646500000000003</c:v>
                </c:pt>
                <c:pt idx="4">
                  <c:v>86.585499999999996</c:v>
                </c:pt>
                <c:pt idx="5">
                  <c:v>90.613900000000001</c:v>
                </c:pt>
                <c:pt idx="6">
                  <c:v>91.887500000000003</c:v>
                </c:pt>
                <c:pt idx="7">
                  <c:v>94.567400000000006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1"/>
        <c:axId val="190625792"/>
        <c:axId val="146593408"/>
      </c:barChart>
      <c:catAx>
        <c:axId val="19062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6593408"/>
        <c:crosses val="autoZero"/>
        <c:auto val="1"/>
        <c:lblAlgn val="ctr"/>
        <c:lblOffset val="100"/>
        <c:noMultiLvlLbl val="0"/>
      </c:catAx>
      <c:valAx>
        <c:axId val="1465934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062579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929196366610864"/>
          <c:y val="3.5685320356853206E-2"/>
          <c:w val="0.76823612243460393"/>
          <c:h val="0.8935550574426371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>
              <a:outerShdw blurRad="50800" dist="12700" dir="1500000" algn="tl" rotWithShape="0">
                <a:prstClr val="black">
                  <a:alpha val="43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Производство!$A$7:$A$22</c:f>
              <c:strCache>
                <c:ptCount val="16"/>
                <c:pt idx="0">
                  <c:v>Акмолинская</c:v>
                </c:pt>
                <c:pt idx="1">
                  <c:v>Актюбинская</c:v>
                </c:pt>
                <c:pt idx="2">
                  <c:v>Алматинская</c:v>
                </c:pt>
                <c:pt idx="3">
                  <c:v>Атырауская</c:v>
                </c:pt>
                <c:pt idx="4">
                  <c:v>Западно-Казахстанская</c:v>
                </c:pt>
                <c:pt idx="5">
                  <c:v>Жамбылская</c:v>
                </c:pt>
                <c:pt idx="6">
                  <c:v>Карагандинская</c:v>
                </c:pt>
                <c:pt idx="7">
                  <c:v>Костанайская</c:v>
                </c:pt>
                <c:pt idx="8">
                  <c:v>Кызылординская</c:v>
                </c:pt>
                <c:pt idx="9">
                  <c:v>Мангистауская</c:v>
                </c:pt>
                <c:pt idx="10">
                  <c:v>Южно-Казахстанская</c:v>
                </c:pt>
                <c:pt idx="11">
                  <c:v>Павлодарская</c:v>
                </c:pt>
                <c:pt idx="12">
                  <c:v>Северо-Казахстанская</c:v>
                </c:pt>
                <c:pt idx="13">
                  <c:v>Восточно-Казахстанская</c:v>
                </c:pt>
                <c:pt idx="14">
                  <c:v>г. Астана</c:v>
                </c:pt>
                <c:pt idx="15">
                  <c:v>г. Алматы</c:v>
                </c:pt>
              </c:strCache>
            </c:strRef>
          </c:cat>
          <c:val>
            <c:numRef>
              <c:f>Производство!$B$7:$B$22</c:f>
              <c:numCache>
                <c:formatCode>0.0</c:formatCode>
                <c:ptCount val="16"/>
                <c:pt idx="0">
                  <c:v>0.64149999999999996</c:v>
                </c:pt>
                <c:pt idx="1">
                  <c:v>3.0074000000000001</c:v>
                </c:pt>
                <c:pt idx="2">
                  <c:v>2.8035999999999999</c:v>
                </c:pt>
                <c:pt idx="3">
                  <c:v>4.0945999999999998</c:v>
                </c:pt>
                <c:pt idx="4">
                  <c:v>1.6622999999999999</c:v>
                </c:pt>
                <c:pt idx="5">
                  <c:v>2.7423000000000002</c:v>
                </c:pt>
                <c:pt idx="6">
                  <c:v>12.7775</c:v>
                </c:pt>
                <c:pt idx="7">
                  <c:v>1.6747000000000001</c:v>
                </c:pt>
                <c:pt idx="8">
                  <c:v>1.7672000000000001</c:v>
                </c:pt>
                <c:pt idx="9">
                  <c:v>5.1048999999999998</c:v>
                </c:pt>
                <c:pt idx="10">
                  <c:v>1.3502000000000001</c:v>
                </c:pt>
                <c:pt idx="11">
                  <c:v>40.879599999999996</c:v>
                </c:pt>
                <c:pt idx="12">
                  <c:v>2.7100999999999997</c:v>
                </c:pt>
                <c:pt idx="13">
                  <c:v>7.8326000000000002</c:v>
                </c:pt>
                <c:pt idx="14">
                  <c:v>2.3712</c:v>
                </c:pt>
                <c:pt idx="15">
                  <c:v>3.1476999999999999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axId val="190626304"/>
        <c:axId val="146594560"/>
      </c:barChart>
      <c:catAx>
        <c:axId val="1906263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6594560"/>
        <c:crosses val="autoZero"/>
        <c:auto val="1"/>
        <c:lblAlgn val="ctr"/>
        <c:lblOffset val="100"/>
        <c:noMultiLvlLbl val="0"/>
      </c:catAx>
      <c:valAx>
        <c:axId val="146594560"/>
        <c:scaling>
          <c:orientation val="minMax"/>
        </c:scaling>
        <c:delete val="0"/>
        <c:axPos val="b"/>
        <c:numFmt formatCode="0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0626304"/>
        <c:crosses val="autoZero"/>
        <c:crossBetween val="between"/>
        <c:majorUnit val="4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1.4766185476815392E-2"/>
          <c:y val="5.0925925925925923E-2"/>
          <c:w val="0.98245603674540682"/>
          <c:h val="0.757715806357538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Потребление!$F$105</c:f>
              <c:strCache>
                <c:ptCount val="1"/>
                <c:pt idx="0">
                  <c:v>Производство 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 w="6350" cap="flat" cmpd="sng" algn="ctr">
              <a:solidFill>
                <a:schemeClr val="lt1"/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Потребление!$A$106:$A$108</c:f>
              <c:strCache>
                <c:ptCount val="3"/>
                <c:pt idx="0">
                  <c:v>Северная</c:v>
                </c:pt>
                <c:pt idx="1">
                  <c:v>Западная</c:v>
                </c:pt>
                <c:pt idx="2">
                  <c:v>Южная</c:v>
                </c:pt>
              </c:strCache>
            </c:strRef>
          </c:cat>
          <c:val>
            <c:numRef>
              <c:f>Потребление!$F$106:$F$108</c:f>
              <c:numCache>
                <c:formatCode>#,##0</c:formatCode>
                <c:ptCount val="3"/>
                <c:pt idx="0">
                  <c:v>72675.600000000006</c:v>
                </c:pt>
                <c:pt idx="1">
                  <c:v>10325.999999999998</c:v>
                </c:pt>
                <c:pt idx="2">
                  <c:v>10464.999999999998</c:v>
                </c:pt>
              </c:numCache>
            </c:numRef>
          </c:val>
        </c:ser>
        <c:ser>
          <c:idx val="1"/>
          <c:order val="1"/>
          <c:tx>
            <c:strRef>
              <c:f>Потребление!$G$105</c:f>
              <c:strCache>
                <c:ptCount val="1"/>
                <c:pt idx="0">
                  <c:v>Потребление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 w="6350" cap="flat" cmpd="sng" algn="ctr">
              <a:solidFill>
                <a:schemeClr val="lt1"/>
              </a:solidFill>
              <a:prstDash val="solid"/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Потребление!$A$106:$A$108</c:f>
              <c:strCache>
                <c:ptCount val="3"/>
                <c:pt idx="0">
                  <c:v>Северная</c:v>
                </c:pt>
                <c:pt idx="1">
                  <c:v>Западная</c:v>
                </c:pt>
                <c:pt idx="2">
                  <c:v>Южная</c:v>
                </c:pt>
              </c:strCache>
            </c:strRef>
          </c:cat>
          <c:val>
            <c:numRef>
              <c:f>Потребление!$G$106:$G$108</c:f>
              <c:numCache>
                <c:formatCode>#,##0</c:formatCode>
                <c:ptCount val="3"/>
                <c:pt idx="0">
                  <c:v>60864.9</c:v>
                </c:pt>
                <c:pt idx="1">
                  <c:v>10939.799999999997</c:v>
                </c:pt>
                <c:pt idx="2">
                  <c:v>19856.2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226304"/>
        <c:axId val="146596416"/>
      </c:barChart>
      <c:catAx>
        <c:axId val="216226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6596416"/>
        <c:crosses val="autoZero"/>
        <c:auto val="1"/>
        <c:lblAlgn val="ctr"/>
        <c:lblOffset val="100"/>
        <c:noMultiLvlLbl val="0"/>
      </c:catAx>
      <c:valAx>
        <c:axId val="14659641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21622630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597112860892386E-2"/>
          <c:y val="0.92031605424321961"/>
          <c:w val="0.85580555555555571"/>
          <c:h val="7.96839457567804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239290906127229"/>
          <c:y val="7.142819268803521E-3"/>
          <c:w val="0.71753899583844793"/>
          <c:h val="0.9420746494979874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Потребление!$B$159</c:f>
              <c:strCache>
                <c:ptCount val="1"/>
                <c:pt idx="0">
                  <c:v>2012г.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0800" dist="25400" algn="l" rotWithShape="0">
                <a:prstClr val="black">
                  <a:alpha val="22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4.0310390003024015E-3"/>
                  <c:y val="1.81236213094832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1962387993405294E-17"/>
                  <c:y val="4.48933782267115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899028305871792E-3"/>
                  <c:y val="6.7340067340067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962387993405294E-17"/>
                  <c:y val="4.4893378226710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0981193996702647E-17"/>
                  <c:y val="4.48933782267123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6899028305873032E-3"/>
                  <c:y val="6.7340067340067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3798056611744824E-3"/>
                  <c:y val="6.7340067340067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4.48933782267115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0697084917617546E-3"/>
                  <c:y val="4.4893378226710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3798056611744824E-3"/>
                  <c:y val="8.97867564534231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0465585004534916E-3"/>
                  <c:y val="2.24468996655835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6899028305872412E-3"/>
                  <c:y val="6.73400673400671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3.3798056611744516E-3"/>
                  <c:y val="4.48933782267115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341176666632281E-3"/>
                  <c:y val="9.41108770184345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Потребление!$A$160:$A$173</c:f>
              <c:strCache>
                <c:ptCount val="14"/>
                <c:pt idx="0">
                  <c:v>Акмолинская</c:v>
                </c:pt>
                <c:pt idx="1">
                  <c:v>Актюбинская</c:v>
                </c:pt>
                <c:pt idx="2">
                  <c:v>Алматинская</c:v>
                </c:pt>
                <c:pt idx="3">
                  <c:v>Атырауская</c:v>
                </c:pt>
                <c:pt idx="4">
                  <c:v>Западно-Казахстанская</c:v>
                </c:pt>
                <c:pt idx="5">
                  <c:v>Жамбылская</c:v>
                </c:pt>
                <c:pt idx="6">
                  <c:v>Карагандинская</c:v>
                </c:pt>
                <c:pt idx="7">
                  <c:v>Костанайская</c:v>
                </c:pt>
                <c:pt idx="8">
                  <c:v>Кызылординская</c:v>
                </c:pt>
                <c:pt idx="9">
                  <c:v>Мангистауская</c:v>
                </c:pt>
                <c:pt idx="10">
                  <c:v>Южно-Казахстанская</c:v>
                </c:pt>
                <c:pt idx="11">
                  <c:v>Павлодарская</c:v>
                </c:pt>
                <c:pt idx="12">
                  <c:v>Северо-Казахстанская</c:v>
                </c:pt>
                <c:pt idx="13">
                  <c:v>Восточно-Казахстанская</c:v>
                </c:pt>
              </c:strCache>
            </c:strRef>
          </c:cat>
          <c:val>
            <c:numRef>
              <c:f>Потребление!$B$160:$B$173</c:f>
              <c:numCache>
                <c:formatCode>0.0</c:formatCode>
                <c:ptCount val="14"/>
                <c:pt idx="0">
                  <c:v>7.4894999999999996</c:v>
                </c:pt>
                <c:pt idx="1">
                  <c:v>3.9344999999999999</c:v>
                </c:pt>
                <c:pt idx="2">
                  <c:v>9.8976999999999986</c:v>
                </c:pt>
                <c:pt idx="3">
                  <c:v>3.8737000000000004</c:v>
                </c:pt>
                <c:pt idx="4">
                  <c:v>1.6747000000000001</c:v>
                </c:pt>
                <c:pt idx="5">
                  <c:v>3.8139999999999996</c:v>
                </c:pt>
                <c:pt idx="6">
                  <c:v>16.268699999999999</c:v>
                </c:pt>
                <c:pt idx="7">
                  <c:v>5.7897000000000007</c:v>
                </c:pt>
                <c:pt idx="8">
                  <c:v>1.4948999999999999</c:v>
                </c:pt>
                <c:pt idx="9">
                  <c:v>4.3405999999999993</c:v>
                </c:pt>
                <c:pt idx="10">
                  <c:v>3.8561999999999999</c:v>
                </c:pt>
                <c:pt idx="11">
                  <c:v>18.374500000000001</c:v>
                </c:pt>
                <c:pt idx="12">
                  <c:v>1.7226999999999999</c:v>
                </c:pt>
                <c:pt idx="13">
                  <c:v>9.0510999999999999</c:v>
                </c:pt>
              </c:numCache>
            </c:numRef>
          </c:val>
        </c:ser>
        <c:ser>
          <c:idx val="1"/>
          <c:order val="1"/>
          <c:tx>
            <c:strRef>
              <c:f>Потребление!$C$159</c:f>
              <c:strCache>
                <c:ptCount val="1"/>
                <c:pt idx="0">
                  <c:v>2013г.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50800" dist="12700" dir="1500000" algn="ctr" rotWithShape="0">
                <a:schemeClr val="tx1">
                  <a:alpha val="43000"/>
                </a:schemeClr>
              </a:outerShdw>
            </a:effectLst>
          </c:spPr>
          <c:invertIfNegative val="0"/>
          <c:dLbls>
            <c:dLbl>
              <c:idx val="0"/>
              <c:layout>
                <c:manualLayout>
                  <c:x val="1.917838220439121E-2"/>
                  <c:y val="2.24468996655855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1394169835234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06970849176172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0697084917617234E-3"/>
                  <c:y val="-2.24466891133557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0697084917617234E-3"/>
                  <c:y val="-4.115178798551916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3209421204693388E-2"/>
                  <c:y val="-2.453904637605245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6899028305871174E-3"/>
                  <c:y val="-4.48933782267115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2.69148030385147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Потребление!$A$160:$A$173</c:f>
              <c:strCache>
                <c:ptCount val="14"/>
                <c:pt idx="0">
                  <c:v>Акмолинская</c:v>
                </c:pt>
                <c:pt idx="1">
                  <c:v>Актюбинская</c:v>
                </c:pt>
                <c:pt idx="2">
                  <c:v>Алматинская</c:v>
                </c:pt>
                <c:pt idx="3">
                  <c:v>Атырауская</c:v>
                </c:pt>
                <c:pt idx="4">
                  <c:v>Западно-Казахстанская</c:v>
                </c:pt>
                <c:pt idx="5">
                  <c:v>Жамбылская</c:v>
                </c:pt>
                <c:pt idx="6">
                  <c:v>Карагандинская</c:v>
                </c:pt>
                <c:pt idx="7">
                  <c:v>Костанайская</c:v>
                </c:pt>
                <c:pt idx="8">
                  <c:v>Кызылординская</c:v>
                </c:pt>
                <c:pt idx="9">
                  <c:v>Мангистауская</c:v>
                </c:pt>
                <c:pt idx="10">
                  <c:v>Южно-Казахстанская</c:v>
                </c:pt>
                <c:pt idx="11">
                  <c:v>Павлодарская</c:v>
                </c:pt>
                <c:pt idx="12">
                  <c:v>Северо-Казахстанская</c:v>
                </c:pt>
                <c:pt idx="13">
                  <c:v>Восточно-Казахстанская</c:v>
                </c:pt>
              </c:strCache>
            </c:strRef>
          </c:cat>
          <c:val>
            <c:numRef>
              <c:f>Потребление!$C$160:$C$173</c:f>
              <c:numCache>
                <c:formatCode>0.0</c:formatCode>
                <c:ptCount val="14"/>
                <c:pt idx="0">
                  <c:v>7.5099</c:v>
                </c:pt>
                <c:pt idx="1">
                  <c:v>3.9639000000000006</c:v>
                </c:pt>
                <c:pt idx="2">
                  <c:v>9.6361999999999988</c:v>
                </c:pt>
                <c:pt idx="3">
                  <c:v>4.0893000000000006</c:v>
                </c:pt>
                <c:pt idx="4">
                  <c:v>1.7015</c:v>
                </c:pt>
                <c:pt idx="5">
                  <c:v>3.6582999999999997</c:v>
                </c:pt>
                <c:pt idx="6">
                  <c:v>15.508099999999999</c:v>
                </c:pt>
                <c:pt idx="7">
                  <c:v>5.5850999999999997</c:v>
                </c:pt>
                <c:pt idx="8">
                  <c:v>1.5109000000000001</c:v>
                </c:pt>
                <c:pt idx="9">
                  <c:v>4.4436999999999998</c:v>
                </c:pt>
                <c:pt idx="10">
                  <c:v>3.8182999999999998</c:v>
                </c:pt>
                <c:pt idx="11">
                  <c:v>17.8766</c:v>
                </c:pt>
                <c:pt idx="12">
                  <c:v>1.6763999999999999</c:v>
                </c:pt>
                <c:pt idx="13">
                  <c:v>8.6494999999999997</c:v>
                </c:pt>
              </c:numCache>
            </c:numRef>
          </c:val>
        </c:ser>
        <c:ser>
          <c:idx val="2"/>
          <c:order val="2"/>
          <c:tx>
            <c:strRef>
              <c:f>Потребление!$D$159</c:f>
              <c:strCache>
                <c:ptCount val="1"/>
                <c:pt idx="0">
                  <c:v>2014г.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50800" dist="12700" dir="1500000" algn="ctr" rotWithShape="0">
                <a:schemeClr val="tx1">
                  <a:alpha val="43000"/>
                </a:scheme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1962387993405294E-17"/>
                  <c:y val="-6.7340067340067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6.73400673400689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031039000302254E-3"/>
                  <c:y val="-1.1223449832791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962387993405294E-17"/>
                  <c:y val="-4.48933782267123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3798056611745136E-3"/>
                  <c:y val="-4.48933782267123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6899028305872412E-3"/>
                  <c:y val="-6.7340067340067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2392477598681059E-16"/>
                  <c:y val="-1.3468013468013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5.0697084917617234E-3"/>
                  <c:y val="-4.48933782267115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6899028305872412E-3"/>
                  <c:y val="-6.73400673400669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4.48933782267119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6899028305872412E-3"/>
                  <c:y val="-6.7340067340067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3.3798056611744824E-3"/>
                  <c:y val="-1.122334455667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5.0697084917617234E-3"/>
                  <c:y val="-4.48933782267115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9.768127971205051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Потребление!$A$160:$A$173</c:f>
              <c:strCache>
                <c:ptCount val="14"/>
                <c:pt idx="0">
                  <c:v>Акмолинская</c:v>
                </c:pt>
                <c:pt idx="1">
                  <c:v>Актюбинская</c:v>
                </c:pt>
                <c:pt idx="2">
                  <c:v>Алматинская</c:v>
                </c:pt>
                <c:pt idx="3">
                  <c:v>Атырауская</c:v>
                </c:pt>
                <c:pt idx="4">
                  <c:v>Западно-Казахстанская</c:v>
                </c:pt>
                <c:pt idx="5">
                  <c:v>Жамбылская</c:v>
                </c:pt>
                <c:pt idx="6">
                  <c:v>Карагандинская</c:v>
                </c:pt>
                <c:pt idx="7">
                  <c:v>Костанайская</c:v>
                </c:pt>
                <c:pt idx="8">
                  <c:v>Кызылординская</c:v>
                </c:pt>
                <c:pt idx="9">
                  <c:v>Мангистауская</c:v>
                </c:pt>
                <c:pt idx="10">
                  <c:v>Южно-Казахстанская</c:v>
                </c:pt>
                <c:pt idx="11">
                  <c:v>Павлодарская</c:v>
                </c:pt>
                <c:pt idx="12">
                  <c:v>Северо-Казахстанская</c:v>
                </c:pt>
                <c:pt idx="13">
                  <c:v>Восточно-Казахстанская</c:v>
                </c:pt>
              </c:strCache>
            </c:strRef>
          </c:cat>
          <c:val>
            <c:numRef>
              <c:f>Потребление!$D$160:$D$173</c:f>
              <c:numCache>
                <c:formatCode>0.0</c:formatCode>
                <c:ptCount val="14"/>
                <c:pt idx="0">
                  <c:v>7.9958999999999998</c:v>
                </c:pt>
                <c:pt idx="1">
                  <c:v>4.2315999999999994</c:v>
                </c:pt>
                <c:pt idx="2">
                  <c:v>10.178300000000002</c:v>
                </c:pt>
                <c:pt idx="3">
                  <c:v>4.2504999999999997</c:v>
                </c:pt>
                <c:pt idx="4">
                  <c:v>1.7909999999999999</c:v>
                </c:pt>
                <c:pt idx="5">
                  <c:v>3.8968999999999996</c:v>
                </c:pt>
                <c:pt idx="6">
                  <c:v>15.432600000000001</c:v>
                </c:pt>
                <c:pt idx="7">
                  <c:v>5.4752999999999998</c:v>
                </c:pt>
                <c:pt idx="8">
                  <c:v>1.6416999999999999</c:v>
                </c:pt>
                <c:pt idx="9">
                  <c:v>4.8985000000000003</c:v>
                </c:pt>
                <c:pt idx="10">
                  <c:v>4.1489000000000003</c:v>
                </c:pt>
                <c:pt idx="11">
                  <c:v>17.3508</c:v>
                </c:pt>
                <c:pt idx="12">
                  <c:v>1.7087999999999999</c:v>
                </c:pt>
                <c:pt idx="13">
                  <c:v>8.6639999999999997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190626816"/>
        <c:axId val="146598144"/>
      </c:barChart>
      <c:catAx>
        <c:axId val="1906268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6598144"/>
        <c:crosses val="autoZero"/>
        <c:auto val="1"/>
        <c:lblAlgn val="ctr"/>
        <c:lblOffset val="100"/>
        <c:noMultiLvlLbl val="0"/>
      </c:catAx>
      <c:valAx>
        <c:axId val="146598144"/>
        <c:scaling>
          <c:orientation val="minMax"/>
        </c:scaling>
        <c:delete val="0"/>
        <c:axPos val="b"/>
        <c:numFmt formatCode="0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0626816"/>
        <c:crosses val="autoZero"/>
        <c:crossBetween val="between"/>
        <c:majorUnit val="2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386561563408327"/>
          <c:y val="0.40425020104810133"/>
          <c:w val="0.12275450099625383"/>
          <c:h val="0.210115868635907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INF13</b:Tag>
    <b:SourceType>Report</b:SourceType>
    <b:Guid>{33FBE598-1C13-4A77-BB1C-F97D4762ECEF}</b:Guid>
    <b:Title>Обзор рынка никеля и ферроникеля</b:Title>
    <b:Year>июнь 2013</b:Year>
    <b:City>Москва</b:City>
    <b:Author>
      <b:Author>
        <b:Corporate>INFOMINE Research Group</b:Corporate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A99D784D-E129-4F0F-A0C3-327C796D2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12850</Words>
  <Characters>73249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Перспективы развития возобновляемых источников энергии в Республике Казахстан</vt:lpstr>
    </vt:vector>
  </TitlesOfParts>
  <Company/>
  <LinksUpToDate>false</LinksUpToDate>
  <CharactersWithSpaces>85928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Перспективы развития возобновляемых источников энергии в Республике Казахстан</dc:title>
  <dc:subject>Отраслевой отчет</dc:subject>
  <dc:creator>ПЕРСПЕКТИВЫ РАЗВИТИЯ ВОЗОБНОВЛЯЕМЫХ ИСТОЧНИКОВ ЭНЕРГИИ В РЕСПУБЛИКЕ КАЗАХСТАНА</dc:creator>
  <cp:lastModifiedBy>user</cp:lastModifiedBy>
  <cp:revision>2</cp:revision>
  <cp:lastPrinted>2015-07-03T03:02:00Z</cp:lastPrinted>
  <dcterms:created xsi:type="dcterms:W3CDTF">2015-12-03T11:37:00Z</dcterms:created>
  <dcterms:modified xsi:type="dcterms:W3CDTF">2015-12-03T11:37:00Z</dcterms:modified>
</cp:coreProperties>
</file>